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Pr="00D5712B" w:rsidRDefault="00CC539D" w:rsidP="00CC539D">
      <w:pPr>
        <w:pStyle w:val="Heading1"/>
      </w:pPr>
      <w:r w:rsidRPr="00D5712B">
        <w:t>1NC</w:t>
      </w:r>
    </w:p>
    <w:p w:rsidR="00CC539D" w:rsidRPr="00D5712B" w:rsidRDefault="00CC539D" w:rsidP="00CC539D"/>
    <w:p w:rsidR="00BC193B" w:rsidRPr="00D5712B" w:rsidRDefault="00BC193B" w:rsidP="00BC193B">
      <w:pPr>
        <w:pStyle w:val="Heading3"/>
      </w:pPr>
      <w:r w:rsidRPr="00D5712B">
        <w:lastRenderedPageBreak/>
        <w:t>T</w:t>
      </w:r>
    </w:p>
    <w:p w:rsidR="00BC193B" w:rsidRPr="00D5712B" w:rsidRDefault="00BC193B" w:rsidP="00BC193B"/>
    <w:p w:rsidR="00BC193B" w:rsidRPr="00D5712B" w:rsidRDefault="00382925" w:rsidP="00E7738D">
      <w:pPr>
        <w:pStyle w:val="Heading4"/>
      </w:pPr>
      <w:r w:rsidRPr="00D5712B">
        <w:t>A)</w:t>
      </w:r>
      <w:r w:rsidR="00BC193B" w:rsidRPr="00D5712B">
        <w:t xml:space="preserve"> Interpretation: The affirmative must present and defend the hypothetical implementation of a substantial increase in economic engagement towards Cuba, Mexico, or Venezuela </w:t>
      </w:r>
    </w:p>
    <w:p w:rsidR="00BC193B" w:rsidRPr="00D5712B" w:rsidRDefault="00BC193B" w:rsidP="00BC193B"/>
    <w:p w:rsidR="00BC193B" w:rsidRPr="00D5712B" w:rsidRDefault="00BC193B" w:rsidP="00BC193B">
      <w:pPr>
        <w:pStyle w:val="tag"/>
      </w:pPr>
      <w:r w:rsidRPr="00D5712B">
        <w:t xml:space="preserve"> “Resolved” proves the framework for the resolution is to enact a policy. </w:t>
      </w:r>
    </w:p>
    <w:p w:rsidR="00BC193B" w:rsidRPr="00D5712B" w:rsidRDefault="00BC193B" w:rsidP="00BC193B">
      <w:pPr>
        <w:pStyle w:val="tag"/>
        <w:rPr>
          <w:rFonts w:ascii="Arial" w:hAnsi="Arial" w:cs="Arial"/>
        </w:rPr>
      </w:pPr>
      <w:r w:rsidRPr="00D5712B">
        <w:rPr>
          <w:rStyle w:val="cite"/>
          <w:rFonts w:eastAsiaTheme="majorEastAsia"/>
        </w:rPr>
        <w:t>Words and Phrases</w:t>
      </w:r>
      <w:r w:rsidRPr="00D5712B">
        <w:rPr>
          <w:rFonts w:ascii="Arial" w:hAnsi="Arial" w:cs="Arial"/>
        </w:rPr>
        <w:t xml:space="preserve"> </w:t>
      </w:r>
      <w:r w:rsidRPr="00D5712B">
        <w:rPr>
          <w:rStyle w:val="cite"/>
          <w:rFonts w:eastAsiaTheme="majorEastAsia"/>
        </w:rPr>
        <w:t>64</w:t>
      </w:r>
      <w:r w:rsidRPr="00D5712B">
        <w:rPr>
          <w:rFonts w:ascii="Arial" w:hAnsi="Arial" w:cs="Arial"/>
        </w:rPr>
        <w:t xml:space="preserve"> </w:t>
      </w:r>
      <w:r w:rsidRPr="00D5712B">
        <w:rPr>
          <w:sz w:val="16"/>
        </w:rPr>
        <w:t>Permanent Edition</w:t>
      </w:r>
    </w:p>
    <w:p w:rsidR="00BC193B" w:rsidRPr="00D5712B" w:rsidRDefault="00BC193B" w:rsidP="00BC193B">
      <w:pPr>
        <w:pStyle w:val="card"/>
        <w:rPr>
          <w:sz w:val="16"/>
        </w:rPr>
      </w:pPr>
      <w:r w:rsidRPr="00D5712B">
        <w:rPr>
          <w:rStyle w:val="underline"/>
        </w:rPr>
        <w:t>Definition of the word “resolve,”</w:t>
      </w:r>
      <w:r w:rsidRPr="00D5712B">
        <w:t xml:space="preserve"> </w:t>
      </w:r>
      <w:r w:rsidRPr="00D5712B">
        <w:rPr>
          <w:sz w:val="16"/>
        </w:rPr>
        <w:t xml:space="preserve">given by Webster is “to express an opinion or determination by resolution or vote; as ‘it was resolved by the legislature;” </w:t>
      </w:r>
      <w:r w:rsidRPr="00D5712B">
        <w:rPr>
          <w:rStyle w:val="underline"/>
        </w:rPr>
        <w:t>It is of similar force to the word “enact,”</w:t>
      </w:r>
      <w:r w:rsidRPr="00D5712B">
        <w:rPr>
          <w:u w:val="single"/>
        </w:rPr>
        <w:t xml:space="preserve"> </w:t>
      </w:r>
      <w:r w:rsidRPr="00D5712B">
        <w:rPr>
          <w:sz w:val="16"/>
        </w:rPr>
        <w:t xml:space="preserve">which is defined by Bouvier as </w:t>
      </w:r>
      <w:r w:rsidRPr="00D5712B">
        <w:rPr>
          <w:rStyle w:val="underline"/>
        </w:rPr>
        <w:t>meaning “to establish by law”.</w:t>
      </w:r>
      <w:r w:rsidRPr="00D5712B">
        <w:t xml:space="preserve"> </w:t>
      </w:r>
    </w:p>
    <w:p w:rsidR="00BC193B" w:rsidRPr="00D5712B" w:rsidRDefault="00BC193B" w:rsidP="00BC193B">
      <w:pPr>
        <w:pStyle w:val="tag"/>
      </w:pPr>
    </w:p>
    <w:p w:rsidR="00BC193B" w:rsidRPr="00D5712B" w:rsidRDefault="00BC193B" w:rsidP="00BC193B">
      <w:pPr>
        <w:pStyle w:val="tag"/>
      </w:pPr>
      <w:r w:rsidRPr="00D5712B">
        <w:t>The USFG is the government in Washington D.C.</w:t>
      </w:r>
    </w:p>
    <w:p w:rsidR="00BC193B" w:rsidRPr="00D5712B" w:rsidRDefault="00BC193B" w:rsidP="00BC193B">
      <w:pPr>
        <w:pStyle w:val="tag"/>
        <w:rPr>
          <w:rFonts w:ascii="Arial" w:hAnsi="Arial" w:cs="Arial"/>
          <w:sz w:val="2"/>
          <w:lang w:val="es-MX"/>
        </w:rPr>
      </w:pPr>
      <w:r w:rsidRPr="00D5712B">
        <w:rPr>
          <w:rStyle w:val="cite"/>
          <w:rFonts w:eastAsiaTheme="majorEastAsia"/>
          <w:lang w:val="es-MX"/>
        </w:rPr>
        <w:t xml:space="preserve">Encarta </w:t>
      </w:r>
      <w:r w:rsidRPr="00D5712B">
        <w:rPr>
          <w:rStyle w:val="underline"/>
          <w:lang w:val="es-MX"/>
        </w:rPr>
        <w:t>2k</w:t>
      </w:r>
      <w:r w:rsidRPr="00D5712B">
        <w:rPr>
          <w:rFonts w:ascii="Arial" w:hAnsi="Arial" w:cs="Arial"/>
          <w:lang w:val="es-MX"/>
        </w:rPr>
        <w:t xml:space="preserve"> </w:t>
      </w:r>
      <w:r w:rsidRPr="00D5712B">
        <w:rPr>
          <w:b w:val="0"/>
          <w:sz w:val="16"/>
          <w:lang w:val="es-MX"/>
        </w:rPr>
        <w:t>http://encarta.msn.com</w:t>
      </w:r>
    </w:p>
    <w:p w:rsidR="00BC193B" w:rsidRPr="00D5712B" w:rsidRDefault="00BC193B" w:rsidP="00BC193B">
      <w:pPr>
        <w:pStyle w:val="card"/>
        <w:rPr>
          <w:rStyle w:val="underline"/>
        </w:rPr>
      </w:pPr>
      <w:r w:rsidRPr="00D5712B">
        <w:rPr>
          <w:rStyle w:val="underline"/>
          <w:lang w:val="es-MX"/>
        </w:rPr>
        <w:t xml:space="preserve"> </w:t>
      </w:r>
      <w:r w:rsidRPr="00D5712B">
        <w:rPr>
          <w:rStyle w:val="underline"/>
        </w:rPr>
        <w:t>“The federal government of the United States is centered in Washington DC”</w:t>
      </w:r>
    </w:p>
    <w:p w:rsidR="00BC193B" w:rsidRPr="00D5712B" w:rsidRDefault="00BC193B" w:rsidP="00BC193B"/>
    <w:p w:rsidR="00BC193B" w:rsidRPr="00D5712B" w:rsidRDefault="00382925" w:rsidP="00E7738D">
      <w:pPr>
        <w:pStyle w:val="Heading4"/>
      </w:pPr>
      <w:r w:rsidRPr="00D5712B">
        <w:t xml:space="preserve">B) </w:t>
      </w:r>
      <w:r w:rsidR="00011A74" w:rsidRPr="00D5712B">
        <w:t xml:space="preserve">Violation – </w:t>
      </w:r>
      <w:r w:rsidR="00F31888" w:rsidRPr="00D5712B">
        <w:t>the affirmative does not</w:t>
      </w:r>
      <w:r w:rsidR="00011A74" w:rsidRPr="00D5712B">
        <w:t xml:space="preserve"> defend a world where </w:t>
      </w:r>
      <w:r w:rsidR="00F31888" w:rsidRPr="00D5712B">
        <w:t>they substantially increase economic engagement towards Cuba, Mexico, or Venezuela.</w:t>
      </w:r>
    </w:p>
    <w:p w:rsidR="00BC193B" w:rsidRPr="00D5712B" w:rsidRDefault="00BC193B" w:rsidP="00BC193B"/>
    <w:p w:rsidR="00BC193B" w:rsidRPr="00D5712B" w:rsidRDefault="00382925" w:rsidP="00E7738D">
      <w:pPr>
        <w:pStyle w:val="Heading4"/>
      </w:pPr>
      <w:r w:rsidRPr="00D5712B">
        <w:t>C)</w:t>
      </w:r>
      <w:r w:rsidR="00BC193B" w:rsidRPr="00D5712B">
        <w:t xml:space="preserve"> Vote neg</w:t>
      </w:r>
    </w:p>
    <w:p w:rsidR="00BC193B" w:rsidRPr="00D5712B" w:rsidRDefault="00BC193B" w:rsidP="00BC193B">
      <w:pPr>
        <w:pStyle w:val="tag"/>
      </w:pPr>
      <w:r w:rsidRPr="00D5712B">
        <w:tab/>
        <w:t>1. Topicality – they don’t defend the resolution, which is a voting issue to preserve competitive equity and jurisdictional integrity</w:t>
      </w:r>
    </w:p>
    <w:p w:rsidR="00BC193B" w:rsidRPr="00D5712B" w:rsidRDefault="00BC193B" w:rsidP="00BC193B">
      <w:pPr>
        <w:pStyle w:val="tag"/>
      </w:pPr>
      <w:r w:rsidRPr="00D5712B">
        <w:tab/>
        <w:t>2. Fairness – their framework allows infinite non-falsifiable, unpredictable, totalizing, and personal claims – impossible to be neg</w:t>
      </w:r>
    </w:p>
    <w:p w:rsidR="00BC193B" w:rsidRPr="00D5712B" w:rsidRDefault="00BC193B" w:rsidP="00BC193B">
      <w:pPr>
        <w:pStyle w:val="tag"/>
      </w:pPr>
      <w:r w:rsidRPr="00D5712B">
        <w:tab/>
        <w:t>3. Switch-side debate – spending every round theorizing about your K is unproductive – you cannot know your argument is true unless you consider both sides of it</w:t>
      </w:r>
    </w:p>
    <w:p w:rsidR="00BC193B" w:rsidRPr="00D5712B" w:rsidRDefault="00BC193B" w:rsidP="00BC193B">
      <w:pPr>
        <w:pStyle w:val="tag"/>
      </w:pPr>
      <w:r w:rsidRPr="00D5712B">
        <w:tab/>
        <w:t>4. No offense – you can read this arg when you’re negative – to win this round, they have to prove why reading this aff and not being topical is good</w:t>
      </w:r>
    </w:p>
    <w:p w:rsidR="00BC193B" w:rsidRPr="00D5712B" w:rsidRDefault="00BC193B" w:rsidP="00BC193B">
      <w:pPr>
        <w:pStyle w:val="tag"/>
      </w:pPr>
      <w:r w:rsidRPr="00D5712B">
        <w:tab/>
        <w:t>5. Topicality before advocacy – vote negative to say that you think they are not topical, not that you don’t believe in their project</w:t>
      </w:r>
    </w:p>
    <w:p w:rsidR="00E7738D" w:rsidRPr="00D5712B" w:rsidRDefault="00E7738D" w:rsidP="00E7738D">
      <w:pPr>
        <w:rPr>
          <w:b/>
        </w:rPr>
      </w:pPr>
      <w:r w:rsidRPr="00D5712B">
        <w:tab/>
      </w:r>
      <w:r w:rsidRPr="00D5712B">
        <w:rPr>
          <w:b/>
        </w:rPr>
        <w:t xml:space="preserve">6. Topical Version of the aff </w:t>
      </w:r>
      <w:r w:rsidR="008C51DA" w:rsidRPr="00D5712B">
        <w:rPr>
          <w:b/>
        </w:rPr>
        <w:t>–</w:t>
      </w:r>
      <w:r w:rsidRPr="00D5712B">
        <w:rPr>
          <w:b/>
        </w:rPr>
        <w:t xml:space="preserve"> </w:t>
      </w:r>
      <w:r w:rsidR="008C51DA" w:rsidRPr="00D5712B">
        <w:rPr>
          <w:b/>
        </w:rPr>
        <w:t>(Give examples)</w:t>
      </w:r>
    </w:p>
    <w:p w:rsidR="00BC193B" w:rsidRPr="00D5712B" w:rsidRDefault="00BC193B" w:rsidP="00BC193B"/>
    <w:p w:rsidR="00BC193B" w:rsidRPr="00D5712B" w:rsidRDefault="00E7738D" w:rsidP="00E7738D">
      <w:pPr>
        <w:pStyle w:val="Heading4"/>
        <w:rPr>
          <w:rStyle w:val="cite"/>
          <w:b/>
        </w:rPr>
      </w:pPr>
      <w:r w:rsidRPr="00D5712B">
        <w:t xml:space="preserve">D) </w:t>
      </w:r>
      <w:r w:rsidR="00BC193B" w:rsidRPr="00D5712B">
        <w:t>This is an a priori issue</w:t>
      </w:r>
    </w:p>
    <w:p w:rsidR="00BC193B" w:rsidRPr="00D5712B" w:rsidRDefault="00BC193B" w:rsidP="00BC193B">
      <w:pPr>
        <w:pStyle w:val="tag"/>
        <w:rPr>
          <w:b w:val="0"/>
          <w:sz w:val="16"/>
        </w:rPr>
      </w:pPr>
      <w:r w:rsidRPr="00D5712B">
        <w:rPr>
          <w:rStyle w:val="cite"/>
          <w:rFonts w:eastAsiaTheme="majorEastAsia"/>
        </w:rPr>
        <w:t>Shively, 2k</w:t>
      </w:r>
      <w:r w:rsidRPr="00D5712B">
        <w:rPr>
          <w:rFonts w:ascii="Arial" w:hAnsi="Arial" w:cs="Arial"/>
        </w:rPr>
        <w:t xml:space="preserve"> </w:t>
      </w:r>
      <w:r w:rsidRPr="00D5712B">
        <w:rPr>
          <w:b w:val="0"/>
          <w:sz w:val="16"/>
        </w:rPr>
        <w:t>(Assistant Prof Political Science at Texas A&amp;M, Ruth Lessl, Partisan Politics and Political Theory, p. 181-2)JFS</w:t>
      </w:r>
    </w:p>
    <w:p w:rsidR="00BC193B" w:rsidRPr="00D5712B" w:rsidRDefault="00BC193B" w:rsidP="00BC193B">
      <w:pPr>
        <w:pStyle w:val="card"/>
        <w:rPr>
          <w:rStyle w:val="reduce2"/>
          <w:color w:val="auto"/>
          <w:sz w:val="16"/>
        </w:rPr>
      </w:pPr>
      <w:r w:rsidRPr="00D5712B">
        <w:rPr>
          <w:rStyle w:val="reduce2"/>
          <w:color w:val="auto"/>
          <w:sz w:val="16"/>
        </w:rPr>
        <w:t>The requirements given thus far are primarily negative. The</w:t>
      </w:r>
      <w:r w:rsidRPr="00D5712B">
        <w:rPr>
          <w:sz w:val="16"/>
        </w:rPr>
        <w:t xml:space="preserve"> ambiguists </w:t>
      </w:r>
      <w:r w:rsidRPr="00D5712B">
        <w:rPr>
          <w:rStyle w:val="reduce2"/>
          <w:color w:val="auto"/>
          <w:sz w:val="16"/>
        </w:rPr>
        <w:t>must say "no" to-they</w:t>
      </w:r>
      <w:r w:rsidRPr="00D5712B">
        <w:rPr>
          <w:sz w:val="16"/>
        </w:rPr>
        <w:t xml:space="preserve"> must reject and limit-some ideas </w:t>
      </w:r>
      <w:r w:rsidRPr="00D5712B">
        <w:rPr>
          <w:rStyle w:val="reduce2"/>
          <w:color w:val="auto"/>
          <w:sz w:val="16"/>
        </w:rPr>
        <w:t xml:space="preserve">and actions. In what follows, </w:t>
      </w:r>
      <w:r w:rsidRPr="00D5712B">
        <w:rPr>
          <w:rStyle w:val="underline"/>
          <w:highlight w:val="cyan"/>
        </w:rPr>
        <w:t>we</w:t>
      </w:r>
      <w:r w:rsidRPr="00D5712B">
        <w:rPr>
          <w:rStyle w:val="reduce2"/>
          <w:color w:val="auto"/>
        </w:rPr>
        <w:t xml:space="preserve"> </w:t>
      </w:r>
      <w:r w:rsidRPr="00D5712B">
        <w:rPr>
          <w:rStyle w:val="reduce2"/>
          <w:color w:val="auto"/>
          <w:sz w:val="16"/>
        </w:rPr>
        <w:t xml:space="preserve">will also find that they must say "yes" to some things. In particular, they must say "yes" to the idea of rational persuasion. This means, first, that they </w:t>
      </w:r>
      <w:r w:rsidRPr="00D5712B">
        <w:rPr>
          <w:rStyle w:val="underline"/>
          <w:highlight w:val="cyan"/>
        </w:rPr>
        <w:t>must recognize</w:t>
      </w:r>
      <w:r w:rsidRPr="00D5712B">
        <w:rPr>
          <w:rStyle w:val="reduce2"/>
          <w:color w:val="auto"/>
          <w:highlight w:val="cyan"/>
        </w:rPr>
        <w:t xml:space="preserve"> </w:t>
      </w:r>
      <w:r w:rsidRPr="00D5712B">
        <w:rPr>
          <w:rStyle w:val="underline"/>
          <w:highlight w:val="cyan"/>
        </w:rPr>
        <w:t>the role of agreement in political contest</w:t>
      </w:r>
      <w:r w:rsidRPr="00D5712B">
        <w:rPr>
          <w:rStyle w:val="reduce2"/>
          <w:color w:val="auto"/>
          <w:sz w:val="16"/>
          <w:highlight w:val="cyan"/>
        </w:rPr>
        <w:t>,</w:t>
      </w:r>
      <w:r w:rsidRPr="00D5712B">
        <w:rPr>
          <w:rStyle w:val="reduce2"/>
          <w:color w:val="auto"/>
          <w:sz w:val="16"/>
        </w:rPr>
        <w:t xml:space="preserve"> or the basic accord that is necessary to discord. The mistake that the ambiguists make here is a common one</w:t>
      </w:r>
      <w:r w:rsidRPr="00D5712B">
        <w:rPr>
          <w:sz w:val="16"/>
        </w:rPr>
        <w:t xml:space="preserve">. </w:t>
      </w:r>
      <w:r w:rsidRPr="00D5712B">
        <w:rPr>
          <w:rStyle w:val="underline"/>
        </w:rPr>
        <w:t>The mistake is</w:t>
      </w:r>
      <w:r w:rsidRPr="00D5712B">
        <w:rPr>
          <w:rStyle w:val="Style4Char"/>
        </w:rPr>
        <w:t xml:space="preserve"> </w:t>
      </w:r>
      <w:r w:rsidRPr="00D5712B">
        <w:rPr>
          <w:rStyle w:val="Style4Char"/>
          <w:sz w:val="16"/>
        </w:rPr>
        <w:t xml:space="preserve">in thinking </w:t>
      </w:r>
      <w:r w:rsidRPr="00D5712B">
        <w:rPr>
          <w:rStyle w:val="underline"/>
        </w:rPr>
        <w:t>that agreement marks the end of contest-that</w:t>
      </w:r>
      <w:r w:rsidRPr="00D5712B">
        <w:t xml:space="preserve"> </w:t>
      </w:r>
      <w:r w:rsidRPr="00D5712B">
        <w:rPr>
          <w:rStyle w:val="Style4Char"/>
          <w:sz w:val="16"/>
        </w:rPr>
        <w:t xml:space="preserve">consensus </w:t>
      </w:r>
      <w:r w:rsidRPr="00D5712B">
        <w:rPr>
          <w:rStyle w:val="underline"/>
        </w:rPr>
        <w:t>kills debate</w:t>
      </w:r>
      <w:r w:rsidRPr="00D5712B">
        <w:rPr>
          <w:rStyle w:val="Style4Char"/>
          <w:sz w:val="16"/>
        </w:rPr>
        <w:t xml:space="preserve">. </w:t>
      </w:r>
      <w:r w:rsidRPr="00D5712B">
        <w:rPr>
          <w:rStyle w:val="reduce2"/>
          <w:color w:val="auto"/>
          <w:sz w:val="16"/>
        </w:rPr>
        <w:t>But this is true only if the agreement is perfect-if there is nothing at all left to question or contest.</w:t>
      </w:r>
      <w:r w:rsidRPr="00D5712B">
        <w:rPr>
          <w:sz w:val="16"/>
        </w:rPr>
        <w:t xml:space="preserve"> </w:t>
      </w:r>
      <w:r w:rsidRPr="00D5712B">
        <w:rPr>
          <w:rStyle w:val="Style4Char"/>
          <w:sz w:val="16"/>
        </w:rPr>
        <w:t>In most cases, however</w:t>
      </w:r>
      <w:r w:rsidRPr="00D5712B">
        <w:rPr>
          <w:sz w:val="16"/>
        </w:rPr>
        <w:t xml:space="preserve">, </w:t>
      </w:r>
      <w:r w:rsidRPr="00D5712B">
        <w:rPr>
          <w:rStyle w:val="underline"/>
        </w:rPr>
        <w:t>our agreements are highly imperfect</w:t>
      </w:r>
      <w:r w:rsidRPr="00D5712B">
        <w:rPr>
          <w:rStyle w:val="reduce2"/>
          <w:color w:val="auto"/>
          <w:sz w:val="16"/>
        </w:rPr>
        <w:t>.</w:t>
      </w:r>
      <w:r w:rsidRPr="00D5712B">
        <w:rPr>
          <w:sz w:val="16"/>
        </w:rPr>
        <w:t xml:space="preserve"> </w:t>
      </w:r>
      <w:r w:rsidRPr="00D5712B">
        <w:rPr>
          <w:rStyle w:val="underline"/>
        </w:rPr>
        <w:t>We agree on some matters but not on others</w:t>
      </w:r>
      <w:r w:rsidRPr="00D5712B">
        <w:rPr>
          <w:rStyle w:val="reduce2"/>
          <w:color w:val="auto"/>
          <w:sz w:val="16"/>
        </w:rPr>
        <w:t>, on</w:t>
      </w:r>
      <w:r w:rsidRPr="00D5712B">
        <w:rPr>
          <w:sz w:val="16"/>
        </w:rPr>
        <w:t xml:space="preserve"> </w:t>
      </w:r>
      <w:r w:rsidRPr="00D5712B">
        <w:rPr>
          <w:rStyle w:val="Style4Char"/>
          <w:sz w:val="16"/>
        </w:rPr>
        <w:t>generalities but not on specifics</w:t>
      </w:r>
      <w:r w:rsidRPr="00D5712B">
        <w:rPr>
          <w:sz w:val="16"/>
        </w:rPr>
        <w:t xml:space="preserve">, </w:t>
      </w:r>
      <w:r w:rsidRPr="00D5712B">
        <w:rPr>
          <w:rStyle w:val="reduce2"/>
          <w:color w:val="auto"/>
          <w:sz w:val="16"/>
        </w:rPr>
        <w:t xml:space="preserve">on principles but not on their applications, and so on. And </w:t>
      </w:r>
      <w:r w:rsidRPr="00D5712B">
        <w:rPr>
          <w:rStyle w:val="underline"/>
        </w:rPr>
        <w:t>this</w:t>
      </w:r>
      <w:r w:rsidRPr="00D5712B">
        <w:rPr>
          <w:rStyle w:val="reduce2"/>
          <w:color w:val="auto"/>
        </w:rPr>
        <w:t xml:space="preserve"> </w:t>
      </w:r>
      <w:r w:rsidRPr="00D5712B">
        <w:rPr>
          <w:rStyle w:val="reduce2"/>
          <w:color w:val="auto"/>
          <w:sz w:val="16"/>
        </w:rPr>
        <w:t xml:space="preserve">kind of limited agreement </w:t>
      </w:r>
      <w:r w:rsidRPr="00D5712B">
        <w:rPr>
          <w:rStyle w:val="underline"/>
        </w:rPr>
        <w:t xml:space="preserve">is the starting </w:t>
      </w:r>
      <w:r w:rsidRPr="00D5712B">
        <w:rPr>
          <w:rStyle w:val="underline"/>
        </w:rPr>
        <w:lastRenderedPageBreak/>
        <w:t>condition of</w:t>
      </w:r>
      <w:r w:rsidRPr="00D5712B">
        <w:rPr>
          <w:rStyle w:val="reduce2"/>
          <w:color w:val="auto"/>
        </w:rPr>
        <w:t xml:space="preserve"> </w:t>
      </w:r>
      <w:r w:rsidRPr="00D5712B">
        <w:rPr>
          <w:rStyle w:val="reduce2"/>
          <w:color w:val="auto"/>
          <w:sz w:val="16"/>
        </w:rPr>
        <w:t xml:space="preserve">contest and </w:t>
      </w:r>
      <w:r w:rsidRPr="00D5712B">
        <w:rPr>
          <w:rStyle w:val="underline"/>
        </w:rPr>
        <w:t>debate</w:t>
      </w:r>
      <w:r w:rsidRPr="00D5712B">
        <w:rPr>
          <w:rStyle w:val="reduce2"/>
          <w:color w:val="auto"/>
          <w:sz w:val="16"/>
        </w:rPr>
        <w:t>. As John Courtney Murray writes:</w:t>
      </w:r>
      <w:r w:rsidRPr="00D5712B">
        <w:rPr>
          <w:sz w:val="16"/>
        </w:rPr>
        <w:t xml:space="preserve"> </w:t>
      </w:r>
      <w:r w:rsidRPr="00D5712B">
        <w:rPr>
          <w:rStyle w:val="underline"/>
          <w:highlight w:val="cyan"/>
        </w:rPr>
        <w:t>We hold certain truths; therefore we can argue about them</w:t>
      </w:r>
      <w:r w:rsidRPr="00D5712B">
        <w:rPr>
          <w:rStyle w:val="underline"/>
        </w:rPr>
        <w:t>.</w:t>
      </w:r>
      <w:r w:rsidRPr="00D5712B">
        <w:t xml:space="preserve"> </w:t>
      </w:r>
      <w:r w:rsidRPr="00D5712B">
        <w:rPr>
          <w:rStyle w:val="reduce2"/>
          <w:color w:val="auto"/>
          <w:sz w:val="16"/>
        </w:rPr>
        <w:t>It seems to have been one of the corruptions of intelligence by positivism to assume that argument ends when agreement is reached. In a basic sense, the reverse is true</w:t>
      </w:r>
      <w:r w:rsidRPr="00D5712B">
        <w:rPr>
          <w:sz w:val="16"/>
        </w:rPr>
        <w:t xml:space="preserve">. </w:t>
      </w:r>
      <w:r w:rsidRPr="00D5712B">
        <w:rPr>
          <w:rStyle w:val="underline"/>
          <w:highlight w:val="cyan"/>
        </w:rPr>
        <w:t>There can be no argument except on the premise</w:t>
      </w:r>
      <w:r w:rsidRPr="00D5712B">
        <w:rPr>
          <w:sz w:val="16"/>
          <w:highlight w:val="cyan"/>
        </w:rPr>
        <w:t>,</w:t>
      </w:r>
      <w:r w:rsidRPr="00D5712B">
        <w:rPr>
          <w:sz w:val="16"/>
        </w:rPr>
        <w:t xml:space="preserve"> and within a context, of agreement.</w:t>
      </w:r>
      <w:r w:rsidRPr="00D5712B">
        <w:rPr>
          <w:rStyle w:val="reduce2"/>
          <w:color w:val="auto"/>
          <w:sz w:val="16"/>
        </w:rPr>
        <w:t xml:space="preserve"> (Murray 1960, 10)</w:t>
      </w:r>
      <w:r w:rsidRPr="00D5712B">
        <w:rPr>
          <w:sz w:val="16"/>
        </w:rPr>
        <w:t xml:space="preserve"> In other words, </w:t>
      </w:r>
      <w:r w:rsidRPr="00D5712B">
        <w:rPr>
          <w:rStyle w:val="underline"/>
          <w:highlight w:val="cyan"/>
        </w:rPr>
        <w:t>we cannot argue about something if we are not communicating: if we cannot agree on the topic and terms of argument or if we have utterly different ideas about what counts as evidence</w:t>
      </w:r>
      <w:r w:rsidRPr="00D5712B">
        <w:t xml:space="preserve"> </w:t>
      </w:r>
      <w:r w:rsidRPr="00D5712B">
        <w:rPr>
          <w:sz w:val="16"/>
        </w:rPr>
        <w:t xml:space="preserve">or good argument. At the very least, </w:t>
      </w:r>
      <w:r w:rsidRPr="00D5712B">
        <w:rPr>
          <w:rStyle w:val="underline"/>
        </w:rPr>
        <w:t>we must agree about what it is that is being debated before we can debate it.</w:t>
      </w:r>
      <w:r w:rsidRPr="00D5712B">
        <w:rPr>
          <w:sz w:val="16"/>
        </w:rPr>
        <w:t xml:space="preserve"> For instance, one cannot have an argument about euthanasia with someone who thinks euthanasia is a musical group. </w:t>
      </w:r>
      <w:r w:rsidRPr="00D5712B">
        <w:rPr>
          <w:rStyle w:val="reduce2"/>
          <w:color w:val="auto"/>
          <w:sz w:val="16"/>
        </w:rPr>
        <w:t xml:space="preserve">One cannot successfully stage a sit-in if one's target audience simply thinks everyone is resting or if those doing the sitting have no complaints. </w:t>
      </w:r>
      <w:r w:rsidRPr="00D5712B">
        <w:rPr>
          <w:rStyle w:val="underline"/>
          <w:highlight w:val="cyan"/>
        </w:rPr>
        <w:t>Nor can one demonstrate resistance to a policy if no one knows that it is a policy</w:t>
      </w:r>
      <w:r w:rsidRPr="00D5712B">
        <w:rPr>
          <w:rStyle w:val="underline"/>
        </w:rPr>
        <w:t xml:space="preserve">. In other words, </w:t>
      </w:r>
      <w:r w:rsidRPr="00D5712B">
        <w:rPr>
          <w:rStyle w:val="underline"/>
          <w:highlight w:val="cyan"/>
        </w:rPr>
        <w:t>contest is meaningless if there is a lack of agreement</w:t>
      </w:r>
      <w:r w:rsidRPr="00D5712B">
        <w:t xml:space="preserve"> </w:t>
      </w:r>
      <w:r w:rsidRPr="00D5712B">
        <w:rPr>
          <w:sz w:val="16"/>
        </w:rPr>
        <w:t xml:space="preserve">or communication </w:t>
      </w:r>
      <w:r w:rsidRPr="00D5712B">
        <w:rPr>
          <w:rStyle w:val="underline"/>
        </w:rPr>
        <w:t>about what is being contested</w:t>
      </w:r>
      <w:r w:rsidRPr="00D5712B">
        <w:rPr>
          <w:sz w:val="16"/>
        </w:rPr>
        <w:t xml:space="preserve">. Resisters, </w:t>
      </w:r>
      <w:r w:rsidRPr="00D5712B">
        <w:rPr>
          <w:rStyle w:val="reduce2"/>
          <w:color w:val="auto"/>
          <w:sz w:val="16"/>
        </w:rPr>
        <w:t>demonstrators,</w:t>
      </w:r>
      <w:r w:rsidRPr="00D5712B">
        <w:rPr>
          <w:sz w:val="16"/>
        </w:rPr>
        <w:t xml:space="preserve"> and </w:t>
      </w:r>
      <w:r w:rsidRPr="00D5712B">
        <w:rPr>
          <w:rStyle w:val="underline"/>
        </w:rPr>
        <w:t>debaters must have</w:t>
      </w:r>
      <w:r w:rsidRPr="00D5712B">
        <w:t xml:space="preserve"> </w:t>
      </w:r>
      <w:r w:rsidRPr="00D5712B">
        <w:rPr>
          <w:sz w:val="16"/>
        </w:rPr>
        <w:t xml:space="preserve">some </w:t>
      </w:r>
      <w:r w:rsidRPr="00D5712B">
        <w:rPr>
          <w:rStyle w:val="underline"/>
        </w:rPr>
        <w:t>shared ideas about the subject</w:t>
      </w:r>
      <w:r w:rsidRPr="00D5712B">
        <w:t xml:space="preserve"> </w:t>
      </w:r>
      <w:r w:rsidRPr="00D5712B">
        <w:rPr>
          <w:sz w:val="16"/>
        </w:rPr>
        <w:t xml:space="preserve">and/or the terms </w:t>
      </w:r>
      <w:r w:rsidRPr="00D5712B">
        <w:rPr>
          <w:rStyle w:val="underline"/>
        </w:rPr>
        <w:t>of their disagreements</w:t>
      </w:r>
      <w:r w:rsidRPr="00D5712B">
        <w:rPr>
          <w:sz w:val="16"/>
        </w:rPr>
        <w:t xml:space="preserve">. </w:t>
      </w:r>
      <w:r w:rsidRPr="00D5712B">
        <w:rPr>
          <w:rStyle w:val="reduce2"/>
          <w:color w:val="auto"/>
          <w:sz w:val="16"/>
        </w:rPr>
        <w:t>The participants and the target of a sit-in must share an understanding of the complaint at hand. And</w:t>
      </w:r>
      <w:r w:rsidRPr="00D5712B">
        <w:rPr>
          <w:sz w:val="16"/>
        </w:rPr>
        <w:t xml:space="preserve"> a demonstrator's audience must know what is being resisted. </w:t>
      </w:r>
      <w:r w:rsidRPr="00D5712B">
        <w:rPr>
          <w:rStyle w:val="reduce2"/>
          <w:color w:val="auto"/>
          <w:sz w:val="16"/>
        </w:rPr>
        <w:t>In short</w:t>
      </w:r>
      <w:r w:rsidRPr="00D5712B">
        <w:rPr>
          <w:sz w:val="16"/>
        </w:rPr>
        <w:t>, the contesting of an idea presumes some agreement about what that idea is and how one might go about intelligibly contesting it</w:t>
      </w:r>
      <w:r w:rsidRPr="00D5712B">
        <w:rPr>
          <w:rStyle w:val="reduce2"/>
          <w:color w:val="auto"/>
          <w:sz w:val="16"/>
        </w:rPr>
        <w:t>. In other words, contestation rests on some basic agreement or harmony.</w:t>
      </w:r>
    </w:p>
    <w:p w:rsidR="00BC193B" w:rsidRPr="00D5712B" w:rsidRDefault="00BC193B" w:rsidP="00BC193B"/>
    <w:p w:rsidR="00BC193B" w:rsidRPr="00D5712B" w:rsidRDefault="00E7738D" w:rsidP="00E7738D">
      <w:pPr>
        <w:pStyle w:val="Heading4"/>
        <w:rPr>
          <w:rStyle w:val="cite"/>
          <w:b/>
        </w:rPr>
      </w:pPr>
      <w:r w:rsidRPr="00D5712B">
        <w:rPr>
          <w:rStyle w:val="cite"/>
          <w:b/>
        </w:rPr>
        <w:t xml:space="preserve">E) </w:t>
      </w:r>
      <w:r w:rsidR="00BC193B" w:rsidRPr="00D5712B">
        <w:rPr>
          <w:rStyle w:val="cite"/>
          <w:b/>
        </w:rPr>
        <w:t xml:space="preserve">Limits are key – infinite political theories exist, artificial limits are key </w:t>
      </w:r>
    </w:p>
    <w:p w:rsidR="00BC193B" w:rsidRPr="00D5712B" w:rsidRDefault="00BC193B" w:rsidP="00BC193B">
      <w:r w:rsidRPr="00D5712B">
        <w:rPr>
          <w:rStyle w:val="cite"/>
          <w:rFonts w:eastAsiaTheme="majorEastAsia"/>
        </w:rPr>
        <w:t>Lutz</w:t>
      </w:r>
      <w:r w:rsidRPr="00D5712B">
        <w:t xml:space="preserve"> </w:t>
      </w:r>
      <w:r w:rsidRPr="00D5712B">
        <w:rPr>
          <w:rStyle w:val="cite"/>
          <w:rFonts w:eastAsiaTheme="majorEastAsia"/>
        </w:rPr>
        <w:t>2k</w:t>
      </w:r>
      <w:r w:rsidRPr="00D5712B">
        <w:t xml:space="preserve"> </w:t>
      </w:r>
      <w:r w:rsidRPr="00D5712B">
        <w:rPr>
          <w:sz w:val="16"/>
        </w:rPr>
        <w:t>(Donald S. Professor of Polisci at Houston, Political Theory and Partisan Politics p. 39-40)JFS</w:t>
      </w:r>
    </w:p>
    <w:p w:rsidR="00BC193B" w:rsidRPr="00D5712B" w:rsidRDefault="00BC193B" w:rsidP="00BC193B">
      <w:pPr>
        <w:pStyle w:val="card"/>
        <w:rPr>
          <w:sz w:val="16"/>
        </w:rPr>
      </w:pPr>
      <w:r w:rsidRPr="00D5712B">
        <w:rPr>
          <w:sz w:val="16"/>
        </w:rPr>
        <w:t xml:space="preserve">Aristotle notes in the Politics that </w:t>
      </w:r>
      <w:r w:rsidRPr="00D5712B">
        <w:rPr>
          <w:rStyle w:val="underline"/>
          <w:highlight w:val="cyan"/>
        </w:rPr>
        <w:t>political theory</w:t>
      </w:r>
      <w:r w:rsidRPr="00D5712B">
        <w:t xml:space="preserve"> </w:t>
      </w:r>
      <w:r w:rsidRPr="00D5712B">
        <w:rPr>
          <w:sz w:val="16"/>
        </w:rPr>
        <w:t xml:space="preserve">simultaneously </w:t>
      </w:r>
      <w:r w:rsidRPr="00D5712B">
        <w:rPr>
          <w:rStyle w:val="underline"/>
          <w:highlight w:val="cyan"/>
        </w:rPr>
        <w:t>proceeds</w:t>
      </w:r>
      <w:r w:rsidRPr="00D5712B">
        <w:rPr>
          <w:highlight w:val="cyan"/>
        </w:rPr>
        <w:t xml:space="preserve"> </w:t>
      </w:r>
      <w:r w:rsidRPr="00D5712B">
        <w:rPr>
          <w:rStyle w:val="underline"/>
          <w:highlight w:val="cyan"/>
        </w:rPr>
        <w:t>at</w:t>
      </w:r>
      <w:r w:rsidRPr="00D5712B">
        <w:t xml:space="preserve"> </w:t>
      </w:r>
      <w:r w:rsidRPr="00D5712B">
        <w:rPr>
          <w:sz w:val="16"/>
        </w:rPr>
        <w:t>three levels—</w:t>
      </w:r>
      <w:r w:rsidRPr="00D5712B">
        <w:rPr>
          <w:rStyle w:val="underline"/>
          <w:highlight w:val="cyan"/>
        </w:rPr>
        <w:t>discourse about the ideal</w:t>
      </w:r>
      <w:r w:rsidRPr="00D5712B">
        <w:rPr>
          <w:sz w:val="16"/>
        </w:rPr>
        <w:t xml:space="preserve">, about the best possible in the real world, </w:t>
      </w:r>
      <w:r w:rsidRPr="00D5712B">
        <w:rPr>
          <w:rStyle w:val="underline"/>
        </w:rPr>
        <w:t>and</w:t>
      </w:r>
      <w:r w:rsidRPr="00D5712B">
        <w:t xml:space="preserve"> </w:t>
      </w:r>
      <w:r w:rsidRPr="00D5712B">
        <w:rPr>
          <w:sz w:val="16"/>
        </w:rPr>
        <w:t xml:space="preserve">about </w:t>
      </w:r>
      <w:r w:rsidRPr="00D5712B">
        <w:rPr>
          <w:rStyle w:val="underline"/>
        </w:rPr>
        <w:t>existing political systems</w:t>
      </w:r>
      <w:r w:rsidRPr="00D5712B">
        <w:rPr>
          <w:sz w:val="16"/>
        </w:rPr>
        <w:t xml:space="preserve">.4 Put another way, </w:t>
      </w:r>
      <w:r w:rsidRPr="00D5712B">
        <w:rPr>
          <w:rStyle w:val="underline"/>
          <w:sz w:val="16"/>
        </w:rPr>
        <w:t>comprehensive political theory must ask several differ</w:t>
      </w:r>
      <w:r w:rsidRPr="00D5712B">
        <w:rPr>
          <w:rStyle w:val="underline"/>
          <w:sz w:val="16"/>
        </w:rPr>
        <w:softHyphen/>
        <w:t>ent kinds of questions</w:t>
      </w:r>
      <w:r w:rsidRPr="00D5712B">
        <w:rPr>
          <w:sz w:val="16"/>
        </w:rPr>
        <w:t xml:space="preserve"> that are linked, yet distinguishable. In order to understand the interlocking set of questions that political theory can ask, </w:t>
      </w:r>
      <w:r w:rsidRPr="00D5712B">
        <w:rPr>
          <w:rStyle w:val="underline"/>
        </w:rPr>
        <w:t>imagine a continuum</w:t>
      </w:r>
      <w:r w:rsidRPr="00D5712B">
        <w:t xml:space="preserve"> </w:t>
      </w:r>
      <w:r w:rsidRPr="00D5712B">
        <w:rPr>
          <w:sz w:val="16"/>
        </w:rPr>
        <w:t xml:space="preserve">stretching from left to right. </w:t>
      </w:r>
      <w:r w:rsidRPr="00D5712B">
        <w:rPr>
          <w:rStyle w:val="underline"/>
        </w:rPr>
        <w:t>At the</w:t>
      </w:r>
      <w:r w:rsidRPr="00D5712B">
        <w:t xml:space="preserve"> </w:t>
      </w:r>
      <w:r w:rsidRPr="00D5712B">
        <w:rPr>
          <w:rStyle w:val="underline"/>
        </w:rPr>
        <w:t>end</w:t>
      </w:r>
      <w:r w:rsidRPr="00D5712B">
        <w:rPr>
          <w:sz w:val="16"/>
        </w:rPr>
        <w:t xml:space="preserve">, to the right, </w:t>
      </w:r>
      <w:r w:rsidRPr="00D5712B">
        <w:rPr>
          <w:rStyle w:val="underline"/>
        </w:rPr>
        <w:t>is an ideal</w:t>
      </w:r>
      <w:r w:rsidRPr="00D5712B">
        <w:t xml:space="preserve"> </w:t>
      </w:r>
      <w:r w:rsidRPr="00D5712B">
        <w:rPr>
          <w:sz w:val="16"/>
        </w:rPr>
        <w:t>form of government, a perfectly wrought con</w:t>
      </w:r>
      <w:r w:rsidRPr="00D5712B">
        <w:rPr>
          <w:sz w:val="16"/>
        </w:rPr>
        <w:softHyphen/>
        <w:t xml:space="preserve">struct produced by the imagination. </w:t>
      </w:r>
      <w:r w:rsidRPr="00D5712B">
        <w:rPr>
          <w:rStyle w:val="underline"/>
        </w:rPr>
        <w:t>At the other end is the</w:t>
      </w:r>
      <w:r w:rsidRPr="00D5712B">
        <w:t xml:space="preserve"> </w:t>
      </w:r>
      <w:r w:rsidRPr="00D5712B">
        <w:rPr>
          <w:sz w:val="16"/>
        </w:rPr>
        <w:t xml:space="preserve">perfect </w:t>
      </w:r>
      <w:r w:rsidRPr="00D5712B">
        <w:rPr>
          <w:rStyle w:val="underline"/>
        </w:rPr>
        <w:t>dystopia</w:t>
      </w:r>
      <w:r w:rsidRPr="00D5712B">
        <w:rPr>
          <w:sz w:val="16"/>
        </w:rPr>
        <w:t>, the most perfectly wretched system that the human imagi</w:t>
      </w:r>
      <w:r w:rsidRPr="00D5712B">
        <w:rPr>
          <w:sz w:val="16"/>
        </w:rPr>
        <w:softHyphen/>
        <w:t xml:space="preserve">nation can produce. </w:t>
      </w:r>
      <w:r w:rsidRPr="00D5712B">
        <w:rPr>
          <w:rStyle w:val="underline"/>
          <w:sz w:val="16"/>
          <w:highlight w:val="cyan"/>
        </w:rPr>
        <w:t xml:space="preserve">Stretching </w:t>
      </w:r>
      <w:r w:rsidRPr="00D5712B">
        <w:rPr>
          <w:rStyle w:val="underline"/>
          <w:highlight w:val="cyan"/>
        </w:rPr>
        <w:t xml:space="preserve">between these two </w:t>
      </w:r>
      <w:r w:rsidRPr="00D5712B">
        <w:rPr>
          <w:rStyle w:val="underline"/>
          <w:sz w:val="16"/>
          <w:highlight w:val="cyan"/>
        </w:rPr>
        <w:t xml:space="preserve">extremes </w:t>
      </w:r>
      <w:r w:rsidRPr="00D5712B">
        <w:rPr>
          <w:rStyle w:val="underline"/>
          <w:highlight w:val="cyan"/>
        </w:rPr>
        <w:t>is an infi</w:t>
      </w:r>
      <w:r w:rsidRPr="00D5712B">
        <w:rPr>
          <w:rStyle w:val="underline"/>
          <w:highlight w:val="cyan"/>
        </w:rPr>
        <w:softHyphen/>
        <w:t>nite set of possibilities</w:t>
      </w:r>
      <w:r w:rsidRPr="00D5712B">
        <w:rPr>
          <w:sz w:val="16"/>
        </w:rPr>
        <w:t xml:space="preserve">, merging into one another, that describe the logical possibilities created by the characteristics defining the end points. For example, a political system defined primarily by </w:t>
      </w:r>
      <w:r w:rsidRPr="00D5712B">
        <w:rPr>
          <w:rStyle w:val="underline"/>
          <w:highlight w:val="cyan"/>
        </w:rPr>
        <w:t>equality would have</w:t>
      </w:r>
      <w:r w:rsidRPr="00D5712B">
        <w:t xml:space="preserve"> </w:t>
      </w:r>
      <w:r w:rsidRPr="00D5712B">
        <w:rPr>
          <w:sz w:val="16"/>
        </w:rPr>
        <w:t xml:space="preserve">a perfectly </w:t>
      </w:r>
      <w:r w:rsidRPr="00D5712B">
        <w:rPr>
          <w:rStyle w:val="underline"/>
          <w:highlight w:val="cyan"/>
        </w:rPr>
        <w:t>inegalitarian</w:t>
      </w:r>
      <w:r w:rsidRPr="00D5712B">
        <w:rPr>
          <w:rStyle w:val="underline"/>
        </w:rPr>
        <w:t xml:space="preserve"> </w:t>
      </w:r>
      <w:r w:rsidRPr="00D5712B">
        <w:rPr>
          <w:rStyle w:val="underline"/>
          <w:highlight w:val="cyan"/>
        </w:rPr>
        <w:t>system</w:t>
      </w:r>
      <w:r w:rsidRPr="00D5712B">
        <w:t xml:space="preserve"> </w:t>
      </w:r>
      <w:r w:rsidRPr="00D5712B">
        <w:rPr>
          <w:sz w:val="16"/>
        </w:rPr>
        <w:t>described</w:t>
      </w:r>
      <w:r w:rsidRPr="00D5712B">
        <w:rPr>
          <w:sz w:val="16"/>
          <w:highlight w:val="cyan"/>
        </w:rPr>
        <w:t xml:space="preserve"> </w:t>
      </w:r>
      <w:r w:rsidRPr="00D5712B">
        <w:rPr>
          <w:rStyle w:val="underline"/>
          <w:highlight w:val="cyan"/>
        </w:rPr>
        <w:t>at the other end</w:t>
      </w:r>
      <w:r w:rsidRPr="00D5712B">
        <w:rPr>
          <w:sz w:val="16"/>
          <w:highlight w:val="cyan"/>
        </w:rPr>
        <w:t>,</w:t>
      </w:r>
      <w:r w:rsidRPr="00D5712B">
        <w:rPr>
          <w:sz w:val="16"/>
        </w:rPr>
        <w:t xml:space="preserve"> and the possible states of being between them would vary prima</w:t>
      </w:r>
      <w:r w:rsidRPr="00D5712B">
        <w:rPr>
          <w:sz w:val="16"/>
        </w:rPr>
        <w:softHyphen/>
        <w:t>rily in the extent to which they embodied equality. An ideal defined primarily by liberty would create a different set of possibilities be</w:t>
      </w:r>
      <w:r w:rsidRPr="00D5712B">
        <w:rPr>
          <w:sz w:val="16"/>
        </w:rPr>
        <w:softHyphen/>
        <w:t xml:space="preserve">tween the extremes. Of course, </w:t>
      </w:r>
      <w:r w:rsidRPr="00D5712B">
        <w:rPr>
          <w:rStyle w:val="underline"/>
          <w:highlight w:val="cyan"/>
        </w:rPr>
        <w:t>visions of the ideal</w:t>
      </w:r>
      <w:r w:rsidRPr="00D5712B">
        <w:t xml:space="preserve"> </w:t>
      </w:r>
      <w:r w:rsidRPr="00D5712B">
        <w:rPr>
          <w:sz w:val="16"/>
        </w:rPr>
        <w:t xml:space="preserve">often </w:t>
      </w:r>
      <w:r w:rsidRPr="00D5712B">
        <w:rPr>
          <w:rStyle w:val="underline"/>
          <w:highlight w:val="cyan"/>
        </w:rPr>
        <w:t>are</w:t>
      </w:r>
      <w:r w:rsidRPr="00D5712B">
        <w:t xml:space="preserve"> </w:t>
      </w:r>
      <w:r w:rsidRPr="00D5712B">
        <w:rPr>
          <w:sz w:val="16"/>
        </w:rPr>
        <w:t xml:space="preserve">inevitably more </w:t>
      </w:r>
      <w:r w:rsidRPr="00D5712B">
        <w:rPr>
          <w:rStyle w:val="underline"/>
        </w:rPr>
        <w:t>co</w:t>
      </w:r>
      <w:r w:rsidRPr="00D5712B">
        <w:rPr>
          <w:rStyle w:val="underline"/>
          <w:highlight w:val="cyan"/>
        </w:rPr>
        <w:t>mplex</w:t>
      </w:r>
      <w:r w:rsidRPr="00D5712B">
        <w:t xml:space="preserve"> </w:t>
      </w:r>
      <w:r w:rsidRPr="00D5712B">
        <w:rPr>
          <w:sz w:val="16"/>
        </w:rPr>
        <w:t xml:space="preserve">than these single-value examples indicate, but it is also true that </w:t>
      </w:r>
      <w:r w:rsidRPr="00D5712B">
        <w:rPr>
          <w:rStyle w:val="underline"/>
        </w:rPr>
        <w:t xml:space="preserve">in </w:t>
      </w:r>
      <w:r w:rsidRPr="00D5712B">
        <w:rPr>
          <w:rStyle w:val="underline"/>
          <w:highlight w:val="cyan"/>
        </w:rPr>
        <w:t>order to imagine an ideal state of affairs a kind of simpli</w:t>
      </w:r>
      <w:r w:rsidRPr="00D5712B">
        <w:rPr>
          <w:rStyle w:val="underline"/>
          <w:highlight w:val="cyan"/>
        </w:rPr>
        <w:softHyphen/>
        <w:t>fication</w:t>
      </w:r>
      <w:r w:rsidRPr="00D5712B">
        <w:rPr>
          <w:rStyle w:val="underline"/>
        </w:rPr>
        <w:t xml:space="preserve"> is</w:t>
      </w:r>
      <w:r w:rsidRPr="00D5712B">
        <w:t xml:space="preserve"> </w:t>
      </w:r>
      <w:r w:rsidRPr="00D5712B">
        <w:rPr>
          <w:sz w:val="16"/>
        </w:rPr>
        <w:t xml:space="preserve">almost always </w:t>
      </w:r>
      <w:r w:rsidRPr="00D5712B">
        <w:rPr>
          <w:rStyle w:val="underline"/>
          <w:highlight w:val="cyan"/>
        </w:rPr>
        <w:t>required</w:t>
      </w:r>
      <w:r w:rsidRPr="00D5712B">
        <w:t xml:space="preserve"> </w:t>
      </w:r>
      <w:r w:rsidRPr="00D5712B">
        <w:rPr>
          <w:sz w:val="16"/>
        </w:rPr>
        <w:t>since normal states of affairs invari</w:t>
      </w:r>
      <w:r w:rsidRPr="00D5712B">
        <w:rPr>
          <w:sz w:val="16"/>
        </w:rPr>
        <w:softHyphen/>
        <w:t>ably present themselves to human consciousness as complicated, opaque, and to a significant extent indeterminate. A non-ironic reading of Plato's Republic leads one to conclude that the creation of these visions of the ideal characterizes political philoso</w:t>
      </w:r>
      <w:r w:rsidRPr="00D5712B">
        <w:rPr>
          <w:sz w:val="16"/>
        </w:rPr>
        <w:softHyphen/>
        <w:t xml:space="preserve">phy. This is not the case. </w:t>
      </w:r>
      <w:r w:rsidRPr="00D5712B">
        <w:rPr>
          <w:rStyle w:val="underline"/>
          <w:highlight w:val="cyan"/>
        </w:rPr>
        <w:t>Any person can generate a vision of the ideal</w:t>
      </w:r>
      <w:r w:rsidRPr="00D5712B">
        <w:rPr>
          <w:rStyle w:val="Emphasis2"/>
        </w:rPr>
        <w:t>.</w:t>
      </w:r>
      <w:r w:rsidRPr="00D5712B">
        <w:t xml:space="preserve"> </w:t>
      </w:r>
      <w:r w:rsidRPr="00D5712B">
        <w:rPr>
          <w:rStyle w:val="underline"/>
          <w:sz w:val="16"/>
          <w:highlight w:val="cyan"/>
        </w:rPr>
        <w:t xml:space="preserve">One job of </w:t>
      </w:r>
      <w:r w:rsidRPr="00D5712B">
        <w:rPr>
          <w:rStyle w:val="underline"/>
          <w:highlight w:val="cyan"/>
        </w:rPr>
        <w:t>political philosophy is to ask the question "Is this ideal worth pursuing?"</w:t>
      </w:r>
      <w:r w:rsidRPr="00D5712B">
        <w:rPr>
          <w:sz w:val="16"/>
          <w:highlight w:val="cyan"/>
        </w:rPr>
        <w:t xml:space="preserve"> </w:t>
      </w:r>
      <w:r w:rsidRPr="00D5712B">
        <w:rPr>
          <w:rStyle w:val="underline"/>
          <w:highlight w:val="cyan"/>
        </w:rPr>
        <w:t>Before the question can be pursued</w:t>
      </w:r>
      <w:r w:rsidRPr="00D5712B">
        <w:rPr>
          <w:rStyle w:val="underline"/>
          <w:sz w:val="16"/>
          <w:highlight w:val="cyan"/>
        </w:rPr>
        <w:t xml:space="preserve">, however, </w:t>
      </w:r>
      <w:r w:rsidRPr="00D5712B">
        <w:rPr>
          <w:rStyle w:val="underline"/>
          <w:highlight w:val="cyan"/>
        </w:rPr>
        <w:t>the ideal state of affairs must be clarified</w:t>
      </w:r>
      <w:r w:rsidRPr="00D5712B">
        <w:rPr>
          <w:sz w:val="16"/>
          <w:highlight w:val="cyan"/>
        </w:rPr>
        <w:t xml:space="preserve">, </w:t>
      </w:r>
      <w:r w:rsidRPr="00D5712B">
        <w:rPr>
          <w:rStyle w:val="underline"/>
          <w:highlight w:val="cyan"/>
        </w:rPr>
        <w:t>especially with respect to</w:t>
      </w:r>
      <w:r w:rsidRPr="00D5712B">
        <w:rPr>
          <w:highlight w:val="cyan"/>
        </w:rPr>
        <w:t xml:space="preserve"> </w:t>
      </w:r>
      <w:r w:rsidRPr="00D5712B">
        <w:rPr>
          <w:sz w:val="16"/>
          <w:highlight w:val="cyan"/>
        </w:rPr>
        <w:t>con</w:t>
      </w:r>
      <w:r w:rsidRPr="00D5712B">
        <w:rPr>
          <w:sz w:val="16"/>
          <w:highlight w:val="cyan"/>
        </w:rPr>
        <w:softHyphen/>
        <w:t xml:space="preserve">ceptual precision and </w:t>
      </w:r>
      <w:r w:rsidRPr="00D5712B">
        <w:rPr>
          <w:rStyle w:val="underline"/>
          <w:highlight w:val="cyan"/>
        </w:rPr>
        <w:t>the logical relationship between the proposi</w:t>
      </w:r>
      <w:r w:rsidRPr="00D5712B">
        <w:rPr>
          <w:rStyle w:val="underline"/>
          <w:highlight w:val="cyan"/>
        </w:rPr>
        <w:softHyphen/>
        <w:t>tions that describe the ideal</w:t>
      </w:r>
      <w:r w:rsidRPr="00D5712B">
        <w:rPr>
          <w:sz w:val="16"/>
          <w:highlight w:val="cyan"/>
        </w:rPr>
        <w:t xml:space="preserve">. </w:t>
      </w:r>
      <w:r w:rsidRPr="00D5712B">
        <w:rPr>
          <w:rStyle w:val="underline"/>
          <w:highlight w:val="cyan"/>
        </w:rPr>
        <w:t>Thi</w:t>
      </w:r>
      <w:r w:rsidRPr="00D5712B">
        <w:rPr>
          <w:rStyle w:val="underline"/>
        </w:rPr>
        <w:t>s</w:t>
      </w:r>
      <w:r w:rsidRPr="00D5712B">
        <w:t xml:space="preserve"> </w:t>
      </w:r>
      <w:r w:rsidRPr="00D5712B">
        <w:rPr>
          <w:sz w:val="16"/>
        </w:rPr>
        <w:t xml:space="preserve">pre-theoretical </w:t>
      </w:r>
      <w:r w:rsidRPr="00D5712B">
        <w:rPr>
          <w:rStyle w:val="underline"/>
          <w:highlight w:val="cyan"/>
        </w:rPr>
        <w:t>analysis raises the</w:t>
      </w:r>
      <w:r w:rsidRPr="00D5712B">
        <w:t xml:space="preserve"> </w:t>
      </w:r>
      <w:r w:rsidRPr="00D5712B">
        <w:rPr>
          <w:sz w:val="16"/>
        </w:rPr>
        <w:t xml:space="preserve">vision of the </w:t>
      </w:r>
      <w:r w:rsidRPr="00D5712B">
        <w:rPr>
          <w:rStyle w:val="underline"/>
          <w:highlight w:val="cyan"/>
        </w:rPr>
        <w:t>ideal from the mundane to a level where</w:t>
      </w:r>
      <w:r w:rsidRPr="00D5712B">
        <w:t xml:space="preserve"> </w:t>
      </w:r>
      <w:r w:rsidRPr="00D5712B">
        <w:rPr>
          <w:sz w:val="16"/>
        </w:rPr>
        <w:t>true philosophi</w:t>
      </w:r>
      <w:r w:rsidRPr="00D5712B">
        <w:rPr>
          <w:sz w:val="16"/>
        </w:rPr>
        <w:softHyphen/>
        <w:t xml:space="preserve">cal analysis, and the careful </w:t>
      </w:r>
      <w:r w:rsidRPr="00D5712B">
        <w:rPr>
          <w:rStyle w:val="underline"/>
          <w:highlight w:val="cyan"/>
        </w:rPr>
        <w:t>comparison with existing systems can proceed fruitfully</w:t>
      </w:r>
      <w:r w:rsidRPr="00D5712B">
        <w:rPr>
          <w:sz w:val="16"/>
          <w:highlight w:val="cyan"/>
        </w:rPr>
        <w:t>.</w:t>
      </w:r>
      <w:r w:rsidRPr="00D5712B">
        <w:rPr>
          <w:sz w:val="16"/>
        </w:rPr>
        <w:t xml:space="preserve"> The process of pre-theoretical analysis, probably because it works on clarifying ideas that most capture the human imagination, too often looks to some like the entire enterprise of political philosophy.5 However, the value of Jean-Jacques Rousseau's concept of the General Will, for example, lies not in its formal logical implications, nor in its compelling hold on the imagination, but on the power and clarity it lends to an analysis and comparison of ac</w:t>
      </w:r>
      <w:r w:rsidRPr="00D5712B">
        <w:rPr>
          <w:sz w:val="16"/>
        </w:rPr>
        <w:softHyphen/>
        <w:t xml:space="preserve">tual political systems. </w:t>
      </w:r>
    </w:p>
    <w:p w:rsidR="00BC193B" w:rsidRPr="00D5712B" w:rsidRDefault="00BC193B" w:rsidP="00BC193B"/>
    <w:p w:rsidR="00BC193B" w:rsidRPr="00D5712B" w:rsidRDefault="00E7738D" w:rsidP="00E7738D">
      <w:pPr>
        <w:pStyle w:val="Heading4"/>
      </w:pPr>
      <w:r w:rsidRPr="00D5712B">
        <w:t xml:space="preserve">F) </w:t>
      </w:r>
      <w:r w:rsidR="00BC193B" w:rsidRPr="00D5712B">
        <w:t xml:space="preserve">We control external impacts – abandoning politics causes war, slavery, and authoritarianism </w:t>
      </w:r>
    </w:p>
    <w:p w:rsidR="00BC193B" w:rsidRPr="00D5712B" w:rsidRDefault="00BC193B" w:rsidP="00BC193B">
      <w:r w:rsidRPr="00D5712B">
        <w:rPr>
          <w:rStyle w:val="cite"/>
          <w:rFonts w:eastAsiaTheme="majorEastAsia"/>
        </w:rPr>
        <w:t xml:space="preserve">Boggs 2k </w:t>
      </w:r>
      <w:r w:rsidRPr="00D5712B">
        <w:rPr>
          <w:sz w:val="16"/>
        </w:rPr>
        <w:t>(CAROL BOGGS, PF POLITICAL SCIENCE – SOUTHERN CALIFORNIA, 00, THE END OF POLITICS, 250-1)</w:t>
      </w:r>
    </w:p>
    <w:p w:rsidR="00BC193B" w:rsidRPr="00D5712B" w:rsidRDefault="00BC193B" w:rsidP="00BC193B">
      <w:pPr>
        <w:ind w:left="288"/>
        <w:rPr>
          <w:sz w:val="16"/>
          <w:szCs w:val="16"/>
        </w:rPr>
      </w:pPr>
      <w:r w:rsidRPr="00D5712B">
        <w:rPr>
          <w:sz w:val="16"/>
          <w:szCs w:val="15"/>
        </w:rPr>
        <w:lastRenderedPageBreak/>
        <w:t>But it is a very deceptive and misleading minimalism.</w:t>
      </w:r>
      <w:r w:rsidRPr="00D5712B">
        <w:rPr>
          <w:sz w:val="16"/>
        </w:rPr>
        <w:t xml:space="preserve">  </w:t>
      </w:r>
      <w:r w:rsidRPr="00D5712B">
        <w:rPr>
          <w:rStyle w:val="underline"/>
        </w:rPr>
        <w:t>While Oakeshott debunks political mechanisms</w:t>
      </w:r>
      <w:r w:rsidRPr="00D5712B">
        <w:t xml:space="preserve"> </w:t>
      </w:r>
      <w:r w:rsidRPr="00D5712B">
        <w:rPr>
          <w:sz w:val="16"/>
        </w:rPr>
        <w:t xml:space="preserve">and rational planning, </w:t>
      </w:r>
      <w:r w:rsidRPr="00D5712B">
        <w:rPr>
          <w:rStyle w:val="underline"/>
        </w:rPr>
        <w:t>as</w:t>
      </w:r>
      <w:r w:rsidRPr="00D5712B">
        <w:t xml:space="preserve"> </w:t>
      </w:r>
      <w:r w:rsidRPr="00D5712B">
        <w:rPr>
          <w:sz w:val="16"/>
        </w:rPr>
        <w:t xml:space="preserve">either useless or </w:t>
      </w:r>
      <w:r w:rsidRPr="00D5712B">
        <w:rPr>
          <w:rStyle w:val="underline"/>
        </w:rPr>
        <w:t>dangerous, the</w:t>
      </w:r>
      <w:r w:rsidRPr="00D5712B">
        <w:rPr>
          <w:sz w:val="16"/>
        </w:rPr>
        <w:t xml:space="preserve"> actually </w:t>
      </w:r>
      <w:r w:rsidRPr="00D5712B">
        <w:rPr>
          <w:rStyle w:val="underline"/>
        </w:rPr>
        <w:t>existing power structure</w:t>
      </w:r>
      <w:r w:rsidRPr="00D5712B">
        <w:rPr>
          <w:sz w:val="16"/>
        </w:rPr>
        <w:t>-replete with its own centralized state apparatus, institutional hierarchies, conscious designs, and indeed, rational plans-</w:t>
      </w:r>
      <w:r w:rsidRPr="00D5712B">
        <w:rPr>
          <w:rStyle w:val="underline"/>
        </w:rPr>
        <w:t>remains fully intact, insulated from the minimalist critique.</w:t>
      </w:r>
      <w:r w:rsidRPr="00D5712B">
        <w:rPr>
          <w:sz w:val="16"/>
        </w:rPr>
        <w:t xml:space="preserve">  In other words, ideologies and plans are perfectly acceptable for elites who preside over established governing systems, but not for ordinary citizens or groups anxious to challenge the status quo.  Such one-sided </w:t>
      </w:r>
      <w:r w:rsidRPr="00D5712B">
        <w:rPr>
          <w:rStyle w:val="underline"/>
          <w:highlight w:val="cyan"/>
        </w:rPr>
        <w:t>minimalism gives carte blanche to elites who naturally desire</w:t>
      </w:r>
      <w:r w:rsidRPr="00D5712B">
        <w:rPr>
          <w:sz w:val="16"/>
        </w:rPr>
        <w:t xml:space="preserve"> as much space to maneuver as possible.  The flight from “abstract principles” rules out ethical attacks on injustices that may pervade the status quo </w:t>
      </w:r>
      <w:r w:rsidRPr="00D5712B">
        <w:rPr>
          <w:sz w:val="16"/>
          <w:highlight w:val="cyan"/>
        </w:rPr>
        <w:t>(</w:t>
      </w:r>
      <w:r w:rsidRPr="00D5712B">
        <w:rPr>
          <w:rStyle w:val="underline"/>
          <w:highlight w:val="cyan"/>
        </w:rPr>
        <w:t>slavery or imperialist wars</w:t>
      </w:r>
      <w:r w:rsidRPr="00D5712B">
        <w:rPr>
          <w:sz w:val="16"/>
          <w:szCs w:val="16"/>
        </w:rPr>
        <w:t xml:space="preserve">, for example) </w:t>
      </w:r>
      <w:r w:rsidRPr="00D5712B">
        <w:rPr>
          <w:rStyle w:val="underline"/>
          <w:highlight w:val="cyan"/>
        </w:rPr>
        <w:t>insofar as those injustices might be</w:t>
      </w:r>
      <w:r w:rsidRPr="00D5712B">
        <w:rPr>
          <w:sz w:val="16"/>
          <w:szCs w:val="16"/>
        </w:rPr>
        <w:t xml:space="preserve"> seen as </w:t>
      </w:r>
      <w:r w:rsidRPr="00D5712B">
        <w:rPr>
          <w:rStyle w:val="underline"/>
          <w:highlight w:val="cyan"/>
        </w:rPr>
        <w:t>too</w:t>
      </w:r>
      <w:r w:rsidRPr="00D5712B">
        <w:rPr>
          <w:szCs w:val="16"/>
        </w:rPr>
        <w:t xml:space="preserve"> </w:t>
      </w:r>
      <w:r w:rsidRPr="00D5712B">
        <w:rPr>
          <w:sz w:val="16"/>
          <w:szCs w:val="16"/>
        </w:rPr>
        <w:t xml:space="preserve">deeply </w:t>
      </w:r>
      <w:r w:rsidRPr="00D5712B">
        <w:rPr>
          <w:rStyle w:val="underline"/>
          <w:highlight w:val="cyan"/>
        </w:rPr>
        <w:t>embedded</w:t>
      </w:r>
      <w:r w:rsidRPr="00D5712B">
        <w:rPr>
          <w:szCs w:val="16"/>
          <w:highlight w:val="cyan"/>
        </w:rPr>
        <w:t xml:space="preserve"> </w:t>
      </w:r>
      <w:r w:rsidRPr="00D5712B">
        <w:rPr>
          <w:rStyle w:val="underline"/>
          <w:highlight w:val="cyan"/>
        </w:rPr>
        <w:t>in the social</w:t>
      </w:r>
      <w:r w:rsidRPr="00D5712B">
        <w:rPr>
          <w:szCs w:val="16"/>
        </w:rPr>
        <w:t xml:space="preserve"> </w:t>
      </w:r>
      <w:r w:rsidRPr="00D5712B">
        <w:rPr>
          <w:sz w:val="16"/>
          <w:szCs w:val="16"/>
        </w:rPr>
        <w:t xml:space="preserve">and institutional </w:t>
      </w:r>
      <w:r w:rsidRPr="00D5712B">
        <w:rPr>
          <w:rStyle w:val="underline"/>
          <w:highlight w:val="cyan"/>
        </w:rPr>
        <w:t>matrix</w:t>
      </w:r>
      <w:r w:rsidRPr="00D5712B">
        <w:rPr>
          <w:szCs w:val="16"/>
        </w:rPr>
        <w:t xml:space="preserve"> </w:t>
      </w:r>
      <w:r w:rsidRPr="00D5712B">
        <w:rPr>
          <w:sz w:val="16"/>
          <w:szCs w:val="16"/>
        </w:rPr>
        <w:t xml:space="preserve">of the time </w:t>
      </w:r>
      <w:r w:rsidRPr="00D5712B">
        <w:rPr>
          <w:rStyle w:val="underline"/>
          <w:highlight w:val="cyan"/>
        </w:rPr>
        <w:t>to be the target of</w:t>
      </w:r>
      <w:r w:rsidRPr="00D5712B">
        <w:rPr>
          <w:szCs w:val="16"/>
          <w:highlight w:val="cyan"/>
        </w:rPr>
        <w:t xml:space="preserve"> </w:t>
      </w:r>
      <w:r w:rsidRPr="00D5712B">
        <w:rPr>
          <w:rStyle w:val="underline"/>
          <w:highlight w:val="cyan"/>
        </w:rPr>
        <w:t>oppositional political action</w:t>
      </w:r>
      <w:r w:rsidRPr="00D5712B">
        <w:rPr>
          <w:sz w:val="16"/>
          <w:szCs w:val="16"/>
          <w:highlight w:val="cyan"/>
        </w:rPr>
        <w:t xml:space="preserve">.  </w:t>
      </w:r>
      <w:r w:rsidRPr="00D5712B">
        <w:rPr>
          <w:rStyle w:val="underline"/>
          <w:highlight w:val="cyan"/>
        </w:rPr>
        <w:t>If politics is reduced to nothing other than a process of everyday muddling-through,</w:t>
      </w:r>
      <w:r w:rsidRPr="00D5712B">
        <w:rPr>
          <w:rStyle w:val="underline"/>
        </w:rPr>
        <w:t xml:space="preserve"> </w:t>
      </w:r>
      <w:r w:rsidRPr="00D5712B">
        <w:rPr>
          <w:rStyle w:val="underline"/>
          <w:highlight w:val="cyan"/>
        </w:rPr>
        <w:t>then people are condemned to accept the harsh realities of an exploitative and authoritarian system</w:t>
      </w:r>
      <w:r w:rsidRPr="00D5712B">
        <w:rPr>
          <w:rStyle w:val="underline"/>
        </w:rPr>
        <w:t>,</w:t>
      </w:r>
      <w:r w:rsidRPr="00D5712B">
        <w:rPr>
          <w:szCs w:val="16"/>
        </w:rPr>
        <w:t xml:space="preserve"> </w:t>
      </w:r>
      <w:r w:rsidRPr="00D5712B">
        <w:rPr>
          <w:sz w:val="16"/>
          <w:szCs w:val="16"/>
        </w:rPr>
        <w:t xml:space="preserve">with no choice but to yield to the dictates of “conventional wisdom”.  </w:t>
      </w:r>
      <w:r w:rsidRPr="00D5712B">
        <w:rPr>
          <w:rStyle w:val="underline"/>
        </w:rPr>
        <w:t>Systematic attempts to ameliorate oppressive conditions would</w:t>
      </w:r>
      <w:r w:rsidRPr="00D5712B">
        <w:rPr>
          <w:sz w:val="16"/>
          <w:szCs w:val="16"/>
        </w:rPr>
        <w:t xml:space="preserve">, in Oakeshott’s view, </w:t>
      </w:r>
      <w:r w:rsidRPr="00D5712B">
        <w:rPr>
          <w:rStyle w:val="underline"/>
        </w:rPr>
        <w:t>turn into a political nightmare</w:t>
      </w:r>
      <w:r w:rsidRPr="00D5712B">
        <w:rPr>
          <w:sz w:val="16"/>
          <w:szCs w:val="16"/>
        </w:rPr>
        <w:t>.  A belief that totalitarianism might results from extreme attempts to put society in order is one thing; to argue that all politicized efforts to change the world are necessary doomed either to impotence or totalitarianism requires a completely different (and indefensible) set of premises.  Oakeshott’s minimalism poses yet another, but still related, range of problems</w:t>
      </w:r>
      <w:r w:rsidRPr="00D5712B">
        <w:rPr>
          <w:sz w:val="16"/>
          <w:szCs w:val="16"/>
          <w:highlight w:val="cyan"/>
        </w:rPr>
        <w:t>:</w:t>
      </w:r>
      <w:r w:rsidRPr="00D5712B">
        <w:rPr>
          <w:sz w:val="16"/>
          <w:highlight w:val="cyan"/>
        </w:rPr>
        <w:t xml:space="preserve"> </w:t>
      </w:r>
      <w:r w:rsidRPr="00D5712B">
        <w:rPr>
          <w:rStyle w:val="underline"/>
          <w:highlight w:val="cyan"/>
        </w:rPr>
        <w:t>the shrinkage of politics hardly suggests that corporate colonization, social hierarchies, or centralized state and military institutions will magically disappear</w:t>
      </w:r>
      <w:r w:rsidRPr="00D5712B">
        <w:t xml:space="preserve"> </w:t>
      </w:r>
      <w:r w:rsidRPr="00D5712B">
        <w:rPr>
          <w:sz w:val="16"/>
        </w:rPr>
        <w:t xml:space="preserve">from people’s lives.  Far from it: </w:t>
      </w:r>
      <w:r w:rsidRPr="00D5712B">
        <w:rPr>
          <w:rStyle w:val="underline"/>
          <w:highlight w:val="cyan"/>
        </w:rPr>
        <w:t>the public space vacated by ordinary citizens</w:t>
      </w:r>
      <w:r w:rsidRPr="00D5712B">
        <w:rPr>
          <w:sz w:val="16"/>
        </w:rPr>
        <w:t xml:space="preserve">, well informed and ready to fight for their interests, </w:t>
      </w:r>
      <w:r w:rsidRPr="00D5712B">
        <w:rPr>
          <w:rStyle w:val="underline"/>
          <w:highlight w:val="cyan"/>
        </w:rPr>
        <w:t>simply gives elites more room to consolidate their own power</w:t>
      </w:r>
      <w:r w:rsidRPr="00D5712B">
        <w:t xml:space="preserve"> </w:t>
      </w:r>
      <w:r w:rsidRPr="00D5712B">
        <w:rPr>
          <w:sz w:val="16"/>
        </w:rPr>
        <w:t xml:space="preserve">and privilege.  </w:t>
      </w:r>
      <w:r w:rsidRPr="00D5712B">
        <w:rPr>
          <w:sz w:val="16"/>
          <w:szCs w:val="16"/>
        </w:rPr>
        <w:t xml:space="preserve">Beyond that, </w:t>
      </w:r>
      <w:r w:rsidRPr="00D5712B">
        <w:rPr>
          <w:rStyle w:val="underline"/>
          <w:highlight w:val="cyan"/>
        </w:rPr>
        <w:t>the fragmentation</w:t>
      </w:r>
      <w:r w:rsidRPr="00D5712B">
        <w:rPr>
          <w:szCs w:val="16"/>
        </w:rPr>
        <w:t xml:space="preserve"> </w:t>
      </w:r>
      <w:r w:rsidRPr="00D5712B">
        <w:rPr>
          <w:sz w:val="16"/>
          <w:szCs w:val="16"/>
        </w:rPr>
        <w:t xml:space="preserve">and chaos </w:t>
      </w:r>
      <w:r w:rsidRPr="00D5712B">
        <w:rPr>
          <w:rStyle w:val="underline"/>
          <w:highlight w:val="cyan"/>
        </w:rPr>
        <w:t>of a</w:t>
      </w:r>
      <w:r w:rsidRPr="00D5712B">
        <w:rPr>
          <w:rStyle w:val="underline"/>
        </w:rPr>
        <w:t xml:space="preserve"> Hobbesian </w:t>
      </w:r>
      <w:r w:rsidRPr="00D5712B">
        <w:rPr>
          <w:rStyle w:val="underline"/>
          <w:highlight w:val="cyan"/>
        </w:rPr>
        <w:t>civil society</w:t>
      </w:r>
      <w:r w:rsidRPr="00D5712B">
        <w:rPr>
          <w:sz w:val="16"/>
          <w:szCs w:val="16"/>
        </w:rPr>
        <w:t xml:space="preserve">, not too far removed from the excessive individualism, social Darwinism and urban violence of the American landscape </w:t>
      </w:r>
      <w:r w:rsidRPr="00D5712B">
        <w:rPr>
          <w:rStyle w:val="underline"/>
        </w:rPr>
        <w:t>could open the door to a modern Leviathan</w:t>
      </w:r>
      <w:r w:rsidRPr="00D5712B">
        <w:t xml:space="preserve"> </w:t>
      </w:r>
      <w:r w:rsidRPr="00D5712B">
        <w:rPr>
          <w:sz w:val="16"/>
        </w:rPr>
        <w:t xml:space="preserve">intent on restoring order and unity in the face of social disintegration.  Viewed in this light, </w:t>
      </w:r>
      <w:r w:rsidRPr="00D5712B">
        <w:rPr>
          <w:rStyle w:val="underline"/>
        </w:rPr>
        <w:t>the</w:t>
      </w:r>
      <w:r w:rsidRPr="00D5712B">
        <w:t xml:space="preserve"> </w:t>
      </w:r>
      <w:r w:rsidRPr="00D5712B">
        <w:rPr>
          <w:sz w:val="16"/>
        </w:rPr>
        <w:t xml:space="preserve">contemporary </w:t>
      </w:r>
      <w:r w:rsidRPr="00D5712B">
        <w:rPr>
          <w:rStyle w:val="underline"/>
          <w:highlight w:val="cyan"/>
        </w:rPr>
        <w:t>drift towards antipolitics might set the stage for a reassertion of politics in more authoritarian and reactionary guise</w:t>
      </w:r>
      <w:r w:rsidRPr="00D5712B">
        <w:rPr>
          <w:sz w:val="16"/>
        </w:rPr>
        <w:t>-or it could simply end up reinforcing the dominant state-corporate system</w:t>
      </w:r>
      <w:r w:rsidRPr="00D5712B">
        <w:rPr>
          <w:sz w:val="16"/>
          <w:szCs w:val="16"/>
        </w:rPr>
        <w:t xml:space="preserve">.  </w:t>
      </w:r>
      <w:r w:rsidRPr="00D5712B">
        <w:rPr>
          <w:sz w:val="16"/>
          <w:szCs w:val="15"/>
        </w:rPr>
        <w:t>In either case, the state would probably become what Hobbes anticipated: the embodiment of those universal, collective interests that had vanished from civil society.16 And either outcome would run counter to the facile antirationalism of Oakeshott’s Burkean muddling-through theories.</w:t>
      </w:r>
      <w:r w:rsidRPr="00D5712B">
        <w:rPr>
          <w:sz w:val="16"/>
          <w:szCs w:val="16"/>
        </w:rPr>
        <w:t xml:space="preserve">  </w:t>
      </w:r>
    </w:p>
    <w:p w:rsidR="00BC193B" w:rsidRDefault="00BC193B" w:rsidP="00BC193B">
      <w:pPr>
        <w:ind w:left="288"/>
      </w:pPr>
    </w:p>
    <w:p w:rsidR="007B7FF0" w:rsidRPr="00D5712B" w:rsidRDefault="007B7FF0" w:rsidP="00BC193B">
      <w:pPr>
        <w:ind w:left="288"/>
      </w:pPr>
    </w:p>
    <w:p w:rsidR="00BC193B" w:rsidRPr="00D5712B" w:rsidRDefault="00BC193B" w:rsidP="00CC539D"/>
    <w:p w:rsidR="00CC539D" w:rsidRPr="00D5712B" w:rsidRDefault="00CC539D" w:rsidP="00CC539D">
      <w:pPr>
        <w:pStyle w:val="Heading3"/>
      </w:pPr>
      <w:r w:rsidRPr="00D5712B">
        <w:lastRenderedPageBreak/>
        <w:t>K</w:t>
      </w:r>
    </w:p>
    <w:p w:rsidR="00CC539D" w:rsidRPr="00D5712B" w:rsidRDefault="00CC539D" w:rsidP="00CC539D">
      <w:pPr>
        <w:pStyle w:val="Heading4"/>
      </w:pPr>
      <w:r w:rsidRPr="00D5712B">
        <w:t>1) Using Decoloniality as a metaphor turns decolonialization into an empty signifier and equivocates the different forms of suffering that happen under colonialism</w:t>
      </w:r>
    </w:p>
    <w:p w:rsidR="00CC539D" w:rsidRPr="00D5712B" w:rsidRDefault="00CC539D" w:rsidP="00CC539D">
      <w:r w:rsidRPr="00D5712B">
        <w:rPr>
          <w:rStyle w:val="StyleStyleBold12pt"/>
        </w:rPr>
        <w:t>Tuck and Yang.</w:t>
      </w:r>
      <w:r w:rsidRPr="00D5712B">
        <w:rPr>
          <w:sz w:val="16"/>
        </w:rPr>
        <w:t xml:space="preserve"> </w:t>
      </w:r>
      <w:r w:rsidRPr="00D5712B">
        <w:rPr>
          <w:rStyle w:val="StyleStyleBold12pt"/>
        </w:rPr>
        <w:t xml:space="preserve">2012 </w:t>
      </w:r>
      <w:r w:rsidRPr="00D5712B">
        <w:rPr>
          <w:sz w:val="16"/>
        </w:rPr>
        <w:t xml:space="preserve">Eve Tuck is an assistant professor of educational foundations at the State University of New York at New Paltz. Her writing, which has been concerned with Indigenous theories, qualitative research, research ethics, and theories of change, has appeared in the Harvard Educational Review, the Urban Review and several edited volumes, including Ethical Futures in Qualitative Research and the Handbook of Critical and Indigenous Methodologies. K. Wayne Yang is an assistant professor at UC San Diego. Ph.D., 2004, Social and Cultural Studies, University of California, Berkeley. Decolonization: Indigeneity, Education &amp; Society Vol. 1, No. 1, 2012, pp. </w:t>
      </w:r>
      <w:r w:rsidRPr="00D5712B">
        <w:rPr>
          <w:rFonts w:hint="eastAsia"/>
          <w:sz w:val="16"/>
        </w:rPr>
        <w:t>1-­‐40</w:t>
      </w:r>
    </w:p>
    <w:p w:rsidR="00CC539D" w:rsidRPr="00D5712B" w:rsidRDefault="00CC539D" w:rsidP="00CC539D">
      <w:pPr>
        <w:rPr>
          <w:sz w:val="16"/>
        </w:rPr>
      </w:pPr>
      <w:r w:rsidRPr="001B4A40">
        <w:rPr>
          <w:rStyle w:val="StyleBoldUnderline"/>
          <w:highlight w:val="cyan"/>
        </w:rPr>
        <w:t>In this set of settler colonial relations, colonial subjects who are displaced by external colonialism</w:t>
      </w:r>
      <w:r w:rsidRPr="00D5712B">
        <w:rPr>
          <w:rStyle w:val="StyleBoldUnderline"/>
        </w:rPr>
        <w:t xml:space="preserve">, </w:t>
      </w:r>
      <w:r w:rsidRPr="00D5712B">
        <w:rPr>
          <w:sz w:val="16"/>
        </w:rPr>
        <w:t>as well as racialized and minoritized by internal colonialism</w:t>
      </w:r>
      <w:r w:rsidRPr="001B4A40">
        <w:rPr>
          <w:rStyle w:val="StyleBoldUnderline"/>
          <w:highlight w:val="cyan"/>
        </w:rPr>
        <w:t>, still occupy and settle stolen Indigenous land. Settlers are diverse, not just of white European descent, and include people of color, even from other colonial contexts</w:t>
      </w:r>
      <w:r w:rsidRPr="00A275F0">
        <w:rPr>
          <w:rStyle w:val="StyleBoldUnderline"/>
          <w:highlight w:val="cyan"/>
        </w:rPr>
        <w:t>. This tightly wound set of conditions and racialized, globalized relations exponentially complicates what is meant by decolonization, and</w:t>
      </w:r>
      <w:r w:rsidRPr="00D5712B">
        <w:rPr>
          <w:rStyle w:val="StyleBoldUnderline"/>
        </w:rPr>
        <w:t xml:space="preserve"> </w:t>
      </w:r>
      <w:r w:rsidRPr="00D5712B">
        <w:rPr>
          <w:sz w:val="16"/>
        </w:rPr>
        <w:t>by</w:t>
      </w:r>
      <w:r w:rsidRPr="00D5712B">
        <w:rPr>
          <w:rStyle w:val="StyleBoldUnderline"/>
        </w:rPr>
        <w:t xml:space="preserve"> </w:t>
      </w:r>
      <w:r w:rsidRPr="00A275F0">
        <w:rPr>
          <w:rStyle w:val="StyleBoldUnderline"/>
          <w:highlight w:val="cyan"/>
        </w:rPr>
        <w:t>solidarity, against</w:t>
      </w:r>
      <w:r w:rsidRPr="00D5712B">
        <w:rPr>
          <w:rStyle w:val="StyleBoldUnderline"/>
        </w:rPr>
        <w:t xml:space="preserve"> </w:t>
      </w:r>
      <w:r w:rsidRPr="00D5712B">
        <w:rPr>
          <w:sz w:val="16"/>
        </w:rPr>
        <w:t>settler</w:t>
      </w:r>
      <w:r w:rsidRPr="00D5712B">
        <w:rPr>
          <w:rStyle w:val="StyleBoldUnderline"/>
        </w:rPr>
        <w:t xml:space="preserve"> </w:t>
      </w:r>
      <w:r w:rsidRPr="00A275F0">
        <w:rPr>
          <w:rStyle w:val="StyleBoldUnderline"/>
          <w:highlight w:val="cyan"/>
        </w:rPr>
        <w:t>colonial forces</w:t>
      </w:r>
      <w:r w:rsidRPr="00A275F0">
        <w:rPr>
          <w:sz w:val="16"/>
          <w:highlight w:val="cyan"/>
        </w:rPr>
        <w:t>.</w:t>
      </w:r>
      <w:r w:rsidRPr="00D5712B">
        <w:rPr>
          <w:sz w:val="16"/>
        </w:rPr>
        <w:t xml:space="preserve"> </w:t>
      </w:r>
      <w:r w:rsidRPr="00A275F0">
        <w:rPr>
          <w:rStyle w:val="StyleBoldUnderline"/>
          <w:highlight w:val="cyan"/>
        </w:rPr>
        <w:t>Decolonization in exploitative colonial situations could involve the seizing of imperial wealth by the postcolonial subject. In settler colonial situations, seizing imperial wealth is inextricably tied to settlement and re-invasio</w:t>
      </w:r>
      <w:r w:rsidRPr="00D5712B">
        <w:rPr>
          <w:rStyle w:val="StyleBoldUnderline"/>
        </w:rPr>
        <w:t>n</w:t>
      </w:r>
      <w:r w:rsidRPr="00D5712B">
        <w:rPr>
          <w:sz w:val="16"/>
        </w:rPr>
        <w:t xml:space="preserve">. Likewise, the promise of integration and civil rights is predicated on securing a share of a settler-appropriated wealth (as well as expropriated ‘third-world’ wealth). </w:t>
      </w:r>
      <w:r w:rsidRPr="00A275F0">
        <w:rPr>
          <w:rStyle w:val="StyleBoldUnderline"/>
          <w:highlight w:val="cyan"/>
        </w:rPr>
        <w:t>Decolonization in a settler context is fraught because empire, settlement, and internal colony have no spatial separation</w:t>
      </w:r>
      <w:r w:rsidRPr="00D5712B">
        <w:rPr>
          <w:sz w:val="16"/>
        </w:rPr>
        <w:t xml:space="preserve">. Each of these features of settler colonialism in the US context - empire, settlement, and internal colony - make it a site of contradictory decolonial desires7. </w:t>
      </w:r>
      <w:r w:rsidRPr="00A275F0">
        <w:rPr>
          <w:rStyle w:val="StyleBoldUnderline"/>
          <w:highlight w:val="cyan"/>
        </w:rPr>
        <w:t>Decolonization as metaphor allows people to equivocate these contradictory decolonial desires because it turns decolonization into an empty signifier to be filled by any track towards liberation</w:t>
      </w:r>
      <w:r w:rsidRPr="00D5712B">
        <w:rPr>
          <w:sz w:val="16"/>
        </w:rPr>
        <w:t xml:space="preserve">. In reality, the tracks walk all over land/people in settler contexts. Though the details are not fixed or agreed upon, in our view, </w:t>
      </w:r>
      <w:r w:rsidRPr="00A275F0">
        <w:rPr>
          <w:rStyle w:val="StyleBoldUnderline"/>
          <w:highlight w:val="cyan"/>
        </w:rPr>
        <w:t>decolonization</w:t>
      </w:r>
      <w:r w:rsidRPr="00D5712B">
        <w:rPr>
          <w:sz w:val="16"/>
        </w:rPr>
        <w:t xml:space="preserve"> in the settler colonial context </w:t>
      </w:r>
      <w:r w:rsidRPr="00A275F0">
        <w:rPr>
          <w:rStyle w:val="StyleBoldUnderline"/>
          <w:highlight w:val="cyan"/>
        </w:rPr>
        <w:t>must involve the repatriation of land simultaneous to the recognition of how land and relations to land have always already been differently understood and enacted; that is, all of the land, and not just symbolically</w:t>
      </w:r>
      <w:r w:rsidRPr="00D5712B">
        <w:rPr>
          <w:rStyle w:val="StyleBoldUnderline"/>
        </w:rPr>
        <w:t>.</w:t>
      </w:r>
      <w:r w:rsidRPr="00D5712B">
        <w:rPr>
          <w:sz w:val="16"/>
        </w:rPr>
        <w:t xml:space="preserve"> This is precisely why decolonization is necessarily unsettling, especially across lines of solidarity. “Decolonization never takes place unnoticed” (Fanon, 1963, p. 36). Settler colonialism and its decolonization implicates and unsettles everyone.</w:t>
      </w:r>
    </w:p>
    <w:p w:rsidR="00CC539D" w:rsidRPr="00D5712B" w:rsidRDefault="00CC539D" w:rsidP="00CC539D">
      <w:pPr>
        <w:pStyle w:val="Heading4"/>
      </w:pPr>
      <w:r w:rsidRPr="00D5712B">
        <w:t>2) The metaphor of Decoloniality equivocates the oppressed and creates ambiguity among those suffering under coloniality. Race and queerness are minoritzed and the settler colonialism moves towards innocence</w:t>
      </w:r>
    </w:p>
    <w:p w:rsidR="00CC539D" w:rsidRPr="00D5712B" w:rsidRDefault="00CC539D" w:rsidP="00CC539D">
      <w:r w:rsidRPr="00D5712B">
        <w:rPr>
          <w:rStyle w:val="StyleStyleBold12pt"/>
        </w:rPr>
        <w:t>Tuck and Yang.</w:t>
      </w:r>
      <w:r w:rsidRPr="00D5712B">
        <w:rPr>
          <w:sz w:val="16"/>
        </w:rPr>
        <w:t xml:space="preserve"> </w:t>
      </w:r>
      <w:r w:rsidRPr="00D5712B">
        <w:rPr>
          <w:rStyle w:val="StyleStyleBold12pt"/>
        </w:rPr>
        <w:t xml:space="preserve">2012 </w:t>
      </w:r>
      <w:r w:rsidRPr="00D5712B">
        <w:rPr>
          <w:sz w:val="16"/>
        </w:rPr>
        <w:t xml:space="preserve">Eve Tuck is an assistant professor of educational foundations at the State University of New York at New Paltz. Her writing, which has been concerned with Indigenous theories, qualitative research, research ethics, and theories of change, has appeared in the Harvard Educational Review, the Urban Review and several edited volumes, including Ethical Futures in Qualitative Research and the Handbook of Critical and Indigenous Methodologies. K. Wayne Yang is an assistant professor at UC San Diego. Ph.D., 2004, Social and Cultural Studies, University of California, Berkeley. Decolonization: Indigeneity, Education &amp; Society Vol. 1, No. 1, 2012, pp. </w:t>
      </w:r>
      <w:r w:rsidRPr="00D5712B">
        <w:rPr>
          <w:rFonts w:hint="eastAsia"/>
          <w:sz w:val="16"/>
        </w:rPr>
        <w:t>1-­‐40</w:t>
      </w:r>
    </w:p>
    <w:p w:rsidR="00CC539D" w:rsidRPr="00D5712B" w:rsidRDefault="00CC539D" w:rsidP="00CC539D">
      <w:pPr>
        <w:rPr>
          <w:sz w:val="16"/>
        </w:rPr>
      </w:pPr>
      <w:r w:rsidRPr="00A275F0">
        <w:rPr>
          <w:rStyle w:val="StyleBoldUnderline"/>
          <w:highlight w:val="cyan"/>
        </w:rPr>
        <w:t>A</w:t>
      </w:r>
      <w:r w:rsidRPr="00D5712B">
        <w:rPr>
          <w:sz w:val="16"/>
        </w:rPr>
        <w:t xml:space="preserve"> more nuanced </w:t>
      </w:r>
      <w:r w:rsidRPr="00A275F0">
        <w:rPr>
          <w:rStyle w:val="StyleBoldUnderline"/>
          <w:highlight w:val="cyan"/>
        </w:rPr>
        <w:t>move to innocence is the homogenizing of various experiences of oppression as colonization</w:t>
      </w:r>
      <w:r w:rsidRPr="00D5712B">
        <w:rPr>
          <w:rStyle w:val="StyleBoldUnderline"/>
        </w:rPr>
        <w:t xml:space="preserve">. </w:t>
      </w:r>
      <w:r w:rsidRPr="00A275F0">
        <w:rPr>
          <w:rStyle w:val="StyleBoldUnderline"/>
          <w:highlight w:val="cyan"/>
        </w:rPr>
        <w:t>Calling different groups ‘colonized’ without describing their relationship to settler colonialism is an equivocation</w:t>
      </w:r>
      <w:r w:rsidRPr="00D5712B">
        <w:rPr>
          <w:sz w:val="16"/>
        </w:rPr>
        <w:t xml:space="preserve">, “the fallacy of using a word in different senses at different stages of the reasoning" (Etymonline, 2001). In particular, </w:t>
      </w:r>
      <w:r w:rsidRPr="00A275F0">
        <w:rPr>
          <w:rStyle w:val="StyleBoldUnderline"/>
          <w:highlight w:val="cyan"/>
        </w:rPr>
        <w:t>describing all struggles against imperialism as ‘decolonizing’ creates a convenient ambiguity between decolonization</w:t>
      </w:r>
      <w:r w:rsidRPr="00D5712B">
        <w:rPr>
          <w:rStyle w:val="StyleBoldUnderline"/>
        </w:rPr>
        <w:t xml:space="preserve"> </w:t>
      </w:r>
      <w:r w:rsidRPr="00A275F0">
        <w:rPr>
          <w:rStyle w:val="StyleBoldUnderline"/>
          <w:highlight w:val="cyan"/>
        </w:rPr>
        <w:t>and social justice work, especially among people of color, queer people, and other groups minoritized by the settler nation-state</w:t>
      </w:r>
      <w:r w:rsidRPr="00A275F0">
        <w:rPr>
          <w:sz w:val="16"/>
          <w:highlight w:val="cyan"/>
        </w:rPr>
        <w:t>.</w:t>
      </w:r>
      <w:r w:rsidRPr="00D5712B">
        <w:rPr>
          <w:sz w:val="16"/>
        </w:rPr>
        <w:t xml:space="preserve"> </w:t>
      </w:r>
      <w:r w:rsidRPr="00A275F0">
        <w:rPr>
          <w:rStyle w:val="StyleBoldUnderline"/>
          <w:highlight w:val="cyan"/>
        </w:rPr>
        <w:t>‘We are all colonized,’ may be a true statement but is deceptively embracive and vague, its inference: ‘None of us are settlers.’</w:t>
      </w:r>
      <w:r w:rsidRPr="00D5712B">
        <w:rPr>
          <w:rStyle w:val="StyleBoldUnderline"/>
        </w:rPr>
        <w:t xml:space="preserve"> </w:t>
      </w:r>
      <w:r w:rsidRPr="00A275F0">
        <w:rPr>
          <w:rStyle w:val="StyleBoldUnderline"/>
          <w:highlight w:val="cyan"/>
        </w:rPr>
        <w:t>Equivocation, or calling everything</w:t>
      </w:r>
      <w:r w:rsidRPr="00D5712B">
        <w:rPr>
          <w:rStyle w:val="StyleBoldUnderline"/>
        </w:rPr>
        <w:t xml:space="preserve"> </w:t>
      </w:r>
      <w:r w:rsidRPr="00A275F0">
        <w:rPr>
          <w:rStyle w:val="StyleBoldUnderline"/>
          <w:highlight w:val="cyan"/>
        </w:rPr>
        <w:t>by the same name, is a move towards innocence that is especially vogue in coalition politics among</w:t>
      </w:r>
      <w:r w:rsidRPr="00D5712B">
        <w:rPr>
          <w:rStyle w:val="StyleBoldUnderline"/>
        </w:rPr>
        <w:t xml:space="preserve"> </w:t>
      </w:r>
      <w:r w:rsidRPr="00A275F0">
        <w:rPr>
          <w:rStyle w:val="StyleBoldUnderline"/>
          <w:highlight w:val="cyan"/>
        </w:rPr>
        <w:t>people of color. People of color</w:t>
      </w:r>
      <w:r w:rsidRPr="00D5712B">
        <w:rPr>
          <w:sz w:val="16"/>
        </w:rPr>
        <w:t xml:space="preserve"> who enter/are brought into the settler colonial nation-state also </w:t>
      </w:r>
      <w:r w:rsidRPr="00A275F0">
        <w:rPr>
          <w:rStyle w:val="StyleBoldUnderline"/>
          <w:highlight w:val="cyan"/>
        </w:rPr>
        <w:t>enter the triad of relations between settler-native-slave</w:t>
      </w:r>
      <w:r w:rsidRPr="00D5712B">
        <w:rPr>
          <w:sz w:val="16"/>
        </w:rPr>
        <w:t>. We are referring here to the colonial pathways that are usually described as ‘immigration’ and how the refugee/immigrant/migrant is invited to be a settler in some scenarios, given the appropriate investments in whiteness, or is made an illegal, criminal presence in other scenarios. Ghetto colonialism, prisons, and under resourced compulsory schooling are specializations of settler colonialism in North America; they are</w:t>
      </w:r>
    </w:p>
    <w:p w:rsidR="00CC539D" w:rsidRPr="00D5712B" w:rsidRDefault="00CC539D" w:rsidP="00CC539D"/>
    <w:p w:rsidR="00CC539D" w:rsidRPr="00D5712B" w:rsidRDefault="00CC539D" w:rsidP="00CC539D">
      <w:pPr>
        <w:pStyle w:val="Heading4"/>
      </w:pPr>
      <w:r w:rsidRPr="00D5712B">
        <w:t>3) Settler coloniality is left out of most discussions of coloniality. This leaves out the talks of land and their impact on the colonized</w:t>
      </w:r>
    </w:p>
    <w:p w:rsidR="00CC539D" w:rsidRPr="00D5712B" w:rsidRDefault="00CC539D" w:rsidP="00CC539D">
      <w:pPr>
        <w:rPr>
          <w:sz w:val="16"/>
        </w:rPr>
      </w:pPr>
      <w:r w:rsidRPr="00D5712B">
        <w:rPr>
          <w:rStyle w:val="StyleStyleBold12pt"/>
        </w:rPr>
        <w:t>Tuck and Yang.</w:t>
      </w:r>
      <w:r w:rsidRPr="00D5712B">
        <w:rPr>
          <w:sz w:val="16"/>
        </w:rPr>
        <w:t xml:space="preserve"> </w:t>
      </w:r>
      <w:r w:rsidRPr="00D5712B">
        <w:rPr>
          <w:rStyle w:val="StyleStyleBold12pt"/>
        </w:rPr>
        <w:t xml:space="preserve">2012 </w:t>
      </w:r>
      <w:r w:rsidRPr="00D5712B">
        <w:rPr>
          <w:sz w:val="16"/>
        </w:rPr>
        <w:t xml:space="preserve">Eve Tuck is an assistant professor of educational foundations at the State University of New York at New Paltz. Her writing, which has been concerned with Indigenous theories, qualitative research, research ethics, and theories of change, has appeared in the Harvard Educational Review, the Urban Review and several edited volumes, including Ethical Futures in Qualitative Research and the Handbook of Critical and Indigenous Methodologies. K. Wayne Yang is an assistant professor at UC San Diego. Ph.D., 2004, Social and Cultural Studies, University of California, Berkeley. Decolonization: Indigeneity, Education &amp; Society Vol. 1, No. 1, 2012, pp. </w:t>
      </w:r>
      <w:r w:rsidRPr="00D5712B">
        <w:rPr>
          <w:rFonts w:hint="eastAsia"/>
          <w:sz w:val="16"/>
        </w:rPr>
        <w:t>1-­‐40</w:t>
      </w:r>
    </w:p>
    <w:p w:rsidR="00CC539D" w:rsidRPr="00D5712B" w:rsidRDefault="00CC539D" w:rsidP="00CC539D">
      <w:pPr>
        <w:rPr>
          <w:sz w:val="16"/>
        </w:rPr>
      </w:pPr>
      <w:r w:rsidRPr="00D5712B">
        <w:rPr>
          <w:sz w:val="16"/>
        </w:rPr>
        <w:t xml:space="preserve">Our intention in this descriptive exercise is not be exhaustive, or even inarguable; instead, we wish to emphasize that (a) decolonization will take a different shape in each of these contexts - though they can overlap - and that (b) neither external nor internal colonialism adequately describe the form of colonialism which operates in the United States or other nation-states in which the colonizer comes to stay. </w:t>
      </w:r>
      <w:r w:rsidRPr="00A275F0">
        <w:rPr>
          <w:rStyle w:val="StyleBoldUnderline"/>
          <w:highlight w:val="cyan"/>
        </w:rPr>
        <w:t>Settler colonialism operates through internal/external colonial modes</w:t>
      </w:r>
      <w:r w:rsidRPr="00D5712B">
        <w:rPr>
          <w:rStyle w:val="StyleBoldUnderline"/>
        </w:rPr>
        <w:t xml:space="preserve"> </w:t>
      </w:r>
      <w:r w:rsidRPr="00A275F0">
        <w:rPr>
          <w:rStyle w:val="StyleBoldUnderline"/>
          <w:highlight w:val="cyan"/>
        </w:rPr>
        <w:t>simultaneously because there is no spatial separation between metropole and colony</w:t>
      </w:r>
      <w:r w:rsidRPr="00D5712B">
        <w:rPr>
          <w:rStyle w:val="StyleBoldUnderline"/>
        </w:rPr>
        <w:t>.</w:t>
      </w:r>
      <w:r w:rsidRPr="00D5712B">
        <w:rPr>
          <w:sz w:val="16"/>
        </w:rPr>
        <w:t xml:space="preserve"> For example, in the United States, many Indigenous peoples have been forcibly removed from their homelands onto reservations, indentured, and abducted into state custody, signaling the form of colonization as simultaneously internal (via boarding schools and other biopolitical modes of control) and external (via uranium mining on Indigenous land in the US Southwest and oil extraction on Indigenous land in Alaska) with a frontier (the US military still nicknames all enemy territory “Indian Country</w:t>
      </w:r>
      <w:r w:rsidRPr="00A275F0">
        <w:rPr>
          <w:sz w:val="16"/>
          <w:highlight w:val="cyan"/>
        </w:rPr>
        <w:t xml:space="preserve">”). </w:t>
      </w:r>
      <w:r w:rsidRPr="00A275F0">
        <w:rPr>
          <w:rStyle w:val="StyleBoldUnderline"/>
          <w:highlight w:val="cyan"/>
        </w:rPr>
        <w:t>The horizons of the settler colonial nation-state are total and require a mode of total appropriation of Indigenous life and land</w:t>
      </w:r>
      <w:r w:rsidRPr="00D5712B">
        <w:rPr>
          <w:rStyle w:val="StyleBoldUnderline"/>
        </w:rPr>
        <w:t>,</w:t>
      </w:r>
      <w:r w:rsidRPr="00D5712B">
        <w:rPr>
          <w:sz w:val="16"/>
        </w:rPr>
        <w:t xml:space="preserve"> rather than the selective expropriation of profit-producing fragments. </w:t>
      </w:r>
      <w:r w:rsidRPr="00A275F0">
        <w:rPr>
          <w:rStyle w:val="StyleBoldUnderline"/>
          <w:highlight w:val="cyan"/>
        </w:rPr>
        <w:t>Settler colonialism is different from other forms of colonialism in that settlers</w:t>
      </w:r>
      <w:r w:rsidRPr="00D5712B">
        <w:rPr>
          <w:sz w:val="16"/>
        </w:rPr>
        <w:t xml:space="preserve"> come with the intention of making a new home on the land, a homemaking that </w:t>
      </w:r>
      <w:r w:rsidRPr="00A275F0">
        <w:rPr>
          <w:rStyle w:val="StyleBoldUnderline"/>
          <w:highlight w:val="cyan"/>
        </w:rPr>
        <w:t>insist</w:t>
      </w:r>
      <w:r w:rsidRPr="00A275F0">
        <w:rPr>
          <w:sz w:val="16"/>
          <w:highlight w:val="cyan"/>
        </w:rPr>
        <w:t>s</w:t>
      </w:r>
      <w:r w:rsidRPr="00D5712B">
        <w:rPr>
          <w:sz w:val="16"/>
        </w:rPr>
        <w:t xml:space="preserve"> </w:t>
      </w:r>
      <w:r w:rsidRPr="00A275F0">
        <w:rPr>
          <w:rStyle w:val="StyleBoldUnderline"/>
          <w:highlight w:val="cyan"/>
        </w:rPr>
        <w:t>on settler sovereignty over all things in their new domain</w:t>
      </w:r>
      <w:r w:rsidRPr="00D5712B">
        <w:rPr>
          <w:rStyle w:val="StyleBoldUnderline"/>
        </w:rPr>
        <w:t xml:space="preserve">. </w:t>
      </w:r>
      <w:r w:rsidRPr="00A275F0">
        <w:rPr>
          <w:rStyle w:val="StyleBoldUnderline"/>
          <w:highlight w:val="cyan"/>
        </w:rPr>
        <w:t>Thus, relying solely on postcolonial literatures or theories of coloniality that ignore settler colonialism will not help to envision the shape that decolonization must take</w:t>
      </w:r>
      <w:r w:rsidRPr="00D5712B">
        <w:rPr>
          <w:sz w:val="16"/>
        </w:rPr>
        <w:t xml:space="preserve"> in settler colonial contexts. Within settler colonialism, the most important concern is land/water/air/subterranean earth (land, for shorthand, in this article.) </w:t>
      </w:r>
      <w:r w:rsidRPr="00A275F0">
        <w:rPr>
          <w:rStyle w:val="StyleBoldUnderline"/>
          <w:highlight w:val="cyan"/>
        </w:rPr>
        <w:t>Land is what is most valuable</w:t>
      </w:r>
      <w:r w:rsidRPr="00D5712B">
        <w:rPr>
          <w:sz w:val="16"/>
        </w:rPr>
        <w:t xml:space="preserve">, contested, required. This is </w:t>
      </w:r>
      <w:r w:rsidRPr="00A275F0">
        <w:rPr>
          <w:rStyle w:val="StyleBoldUnderline"/>
          <w:highlight w:val="cyan"/>
        </w:rPr>
        <w:t>both because the settlers make Indigenous land their new home and source of capital, and also because the disruption of Indigenous relationships to land represents a profound epistemic, ontological, cosmological violence</w:t>
      </w:r>
      <w:r w:rsidRPr="00D5712B">
        <w:rPr>
          <w:sz w:val="16"/>
        </w:rPr>
        <w:t>. This violence is not temporally contained in the arrival of the settler but is reasserted each day of occupation. This is why Patrick Wolfe (1999) emphasizes that settler colonialism is a structure and not an event</w:t>
      </w:r>
      <w:r w:rsidRPr="00A275F0">
        <w:rPr>
          <w:sz w:val="16"/>
          <w:highlight w:val="cyan"/>
        </w:rPr>
        <w:t xml:space="preserve">. </w:t>
      </w:r>
      <w:r w:rsidRPr="00A275F0">
        <w:rPr>
          <w:rStyle w:val="StyleBoldUnderline"/>
          <w:highlight w:val="cyan"/>
        </w:rPr>
        <w:t>In the process of settler colonialism</w:t>
      </w:r>
      <w:r w:rsidRPr="00D5712B">
        <w:rPr>
          <w:sz w:val="16"/>
        </w:rPr>
        <w:t xml:space="preserve">, land is remade into property </w:t>
      </w:r>
      <w:r w:rsidRPr="00A275F0">
        <w:rPr>
          <w:sz w:val="16"/>
        </w:rPr>
        <w:t xml:space="preserve">and human relationships to land are restricted to the relationship of the owner to his property. </w:t>
      </w:r>
      <w:r w:rsidRPr="00A275F0">
        <w:rPr>
          <w:rStyle w:val="StyleBoldUnderline"/>
          <w:highlight w:val="cyan"/>
        </w:rPr>
        <w:t xml:space="preserve">Epistemological, </w:t>
      </w:r>
      <w:r w:rsidR="00A275F0" w:rsidRPr="00A275F0">
        <w:rPr>
          <w:rStyle w:val="StyleBoldUnderline"/>
          <w:highlight w:val="cyan"/>
        </w:rPr>
        <w:t xml:space="preserve">[and] </w:t>
      </w:r>
      <w:r w:rsidRPr="00A275F0">
        <w:rPr>
          <w:rStyle w:val="StyleBoldUnderline"/>
          <w:highlight w:val="cyan"/>
        </w:rPr>
        <w:t>ontological,</w:t>
      </w:r>
      <w:r w:rsidRPr="00D5712B">
        <w:rPr>
          <w:rStyle w:val="StyleBoldUnderline"/>
        </w:rPr>
        <w:t xml:space="preserve"> and cosmological </w:t>
      </w:r>
      <w:r w:rsidRPr="00A275F0">
        <w:rPr>
          <w:rStyle w:val="StyleBoldUnderline"/>
          <w:highlight w:val="cyan"/>
        </w:rPr>
        <w:t>relationships to land are</w:t>
      </w:r>
      <w:r w:rsidRPr="00D5712B">
        <w:rPr>
          <w:rStyle w:val="StyleBoldUnderline"/>
        </w:rPr>
        <w:t xml:space="preserve"> </w:t>
      </w:r>
      <w:r w:rsidRPr="00D5712B">
        <w:rPr>
          <w:sz w:val="16"/>
        </w:rPr>
        <w:t>interred, indeed</w:t>
      </w:r>
      <w:r w:rsidRPr="00D5712B">
        <w:rPr>
          <w:rStyle w:val="StyleBoldUnderline"/>
        </w:rPr>
        <w:t xml:space="preserve"> </w:t>
      </w:r>
      <w:r w:rsidRPr="00A275F0">
        <w:rPr>
          <w:rStyle w:val="StyleBoldUnderline"/>
          <w:highlight w:val="cyan"/>
        </w:rPr>
        <w:t>made pre-modern and backward. Made savage</w:t>
      </w:r>
      <w:r w:rsidRPr="00A275F0">
        <w:rPr>
          <w:sz w:val="16"/>
          <w:highlight w:val="cyan"/>
        </w:rPr>
        <w:t>.</w:t>
      </w:r>
    </w:p>
    <w:p w:rsidR="00CC539D" w:rsidRPr="00D5712B" w:rsidRDefault="00CC539D" w:rsidP="00CC539D"/>
    <w:p w:rsidR="00CC539D" w:rsidRPr="00D5712B" w:rsidRDefault="00CC539D" w:rsidP="00CC539D">
      <w:pPr>
        <w:pStyle w:val="Heading4"/>
      </w:pPr>
      <w:r w:rsidRPr="00D5712B">
        <w:t>4)</w:t>
      </w:r>
      <w:r w:rsidRPr="00D5712B">
        <w:rPr>
          <w:b w:val="0"/>
        </w:rPr>
        <w:t xml:space="preserve"> </w:t>
      </w:r>
      <w:r w:rsidRPr="00D5712B">
        <w:t>Generalized critical thinking allows for moves to innocence which allows for those who are privileged to relieve themselves of guilt without solving the problem</w:t>
      </w:r>
    </w:p>
    <w:p w:rsidR="00CC539D" w:rsidRPr="00D5712B" w:rsidRDefault="00CC539D" w:rsidP="00CC539D">
      <w:pPr>
        <w:rPr>
          <w:sz w:val="16"/>
        </w:rPr>
      </w:pPr>
      <w:r w:rsidRPr="00D5712B">
        <w:rPr>
          <w:rStyle w:val="StyleStyleBold12pt"/>
        </w:rPr>
        <w:t>Tuck and Yang.</w:t>
      </w:r>
      <w:r w:rsidRPr="00D5712B">
        <w:rPr>
          <w:sz w:val="16"/>
        </w:rPr>
        <w:t xml:space="preserve"> </w:t>
      </w:r>
      <w:r w:rsidRPr="00D5712B">
        <w:rPr>
          <w:rStyle w:val="StyleStyleBold12pt"/>
        </w:rPr>
        <w:t xml:space="preserve">2012 </w:t>
      </w:r>
      <w:r w:rsidRPr="00D5712B">
        <w:rPr>
          <w:sz w:val="16"/>
        </w:rPr>
        <w:t xml:space="preserve">Eve Tuck is an assistant professor of educational foundations at the State University of New York at New Paltz. Her writing, which has been concerned with Indigenous theories, qualitative research, research ethics, and theories of change, has appeared in the Harvard Educational Review, the Urban Review and several edited volumes, including Ethical Futures in Qualitative Research and the Handbook of Critical and Indigenous Methodologies. K. Wayne Yang is an assistant professor at UC San Diego. Ph.D., 2004, Social and Cultural Studies, University of California, Berkeley. Decolonization: Indigeneity, Education &amp; Society Vol. 1, No. 1, 2012, pp. </w:t>
      </w:r>
      <w:r w:rsidRPr="00D5712B">
        <w:rPr>
          <w:rFonts w:hint="eastAsia"/>
          <w:sz w:val="16"/>
        </w:rPr>
        <w:t>1-­‐40</w:t>
      </w:r>
    </w:p>
    <w:p w:rsidR="00CC539D" w:rsidRPr="00D5712B" w:rsidRDefault="00CC539D" w:rsidP="00CC539D">
      <w:pPr>
        <w:rPr>
          <w:rStyle w:val="StyleBoldUnderline"/>
        </w:rPr>
      </w:pPr>
      <w:r w:rsidRPr="00D5712B">
        <w:rPr>
          <w:sz w:val="16"/>
        </w:rPr>
        <w:t xml:space="preserve">Fanon told us in 1963 that decolonizing the mind is the first step, not the only step toward overthrowing colonial regimes. Yet we wonder whether </w:t>
      </w:r>
      <w:r w:rsidRPr="00D11D3D">
        <w:rPr>
          <w:rStyle w:val="StyleBoldUnderline"/>
          <w:highlight w:val="cyan"/>
        </w:rPr>
        <w:t>another settler move to innocence is to focus on decolonizing the mind</w:t>
      </w:r>
      <w:r w:rsidRPr="00D5712B">
        <w:rPr>
          <w:rStyle w:val="StyleBoldUnderline"/>
        </w:rPr>
        <w:t xml:space="preserve">, </w:t>
      </w:r>
      <w:r w:rsidRPr="00D11D3D">
        <w:rPr>
          <w:rStyle w:val="StyleBoldUnderline"/>
          <w:highlight w:val="cyan"/>
        </w:rPr>
        <w:t>or the cultivation of critical consciousness, as if it were the sole activity of decolonization</w:t>
      </w:r>
      <w:r w:rsidRPr="00D5712B">
        <w:rPr>
          <w:rStyle w:val="StyleBoldUnderline"/>
        </w:rPr>
        <w:t xml:space="preserve">; to allow conscientization to stand in for the more uncomfortable task of relinquishing stolen land. </w:t>
      </w:r>
      <w:r w:rsidRPr="00D11D3D">
        <w:rPr>
          <w:rStyle w:val="StyleBoldUnderline"/>
          <w:highlight w:val="cyan"/>
        </w:rPr>
        <w:t xml:space="preserve">We agree </w:t>
      </w:r>
      <w:r w:rsidRPr="00D11D3D">
        <w:rPr>
          <w:rStyle w:val="StyleBoldUnderline"/>
        </w:rPr>
        <w:t>that</w:t>
      </w:r>
      <w:r w:rsidRPr="00D11D3D">
        <w:rPr>
          <w:sz w:val="16"/>
        </w:rPr>
        <w:t xml:space="preserve"> curricula, literature, and </w:t>
      </w:r>
      <w:r w:rsidRPr="00D11D3D">
        <w:rPr>
          <w:rStyle w:val="StyleBoldUnderline"/>
          <w:highlight w:val="cyan"/>
        </w:rPr>
        <w:t>pedagogy can be crafted to aid people in learning to see settler colonialism, to articulate</w:t>
      </w:r>
      <w:r w:rsidRPr="00D5712B">
        <w:rPr>
          <w:rStyle w:val="StyleBoldUnderline"/>
        </w:rPr>
        <w:t xml:space="preserve"> critiques of settler </w:t>
      </w:r>
      <w:r w:rsidRPr="00D11D3D">
        <w:rPr>
          <w:rStyle w:val="StyleBoldUnderline"/>
          <w:highlight w:val="cyan"/>
        </w:rPr>
        <w:t>epistemolog</w:t>
      </w:r>
      <w:r w:rsidRPr="00D5712B">
        <w:rPr>
          <w:rStyle w:val="StyleBoldUnderline"/>
        </w:rPr>
        <w:t>y</w:t>
      </w:r>
      <w:r w:rsidRPr="00D11D3D">
        <w:rPr>
          <w:rStyle w:val="StyleBoldUnderline"/>
          <w:highlight w:val="cyan"/>
        </w:rPr>
        <w:t>, an</w:t>
      </w:r>
      <w:r w:rsidRPr="00D5712B">
        <w:rPr>
          <w:rStyle w:val="StyleBoldUnderline"/>
        </w:rPr>
        <w:t xml:space="preserve">d </w:t>
      </w:r>
      <w:r w:rsidRPr="00D11D3D">
        <w:rPr>
          <w:rStyle w:val="StyleBoldUnderline"/>
          <w:highlight w:val="cyan"/>
        </w:rPr>
        <w:t>set</w:t>
      </w:r>
      <w:r w:rsidRPr="00D5712B">
        <w:rPr>
          <w:rStyle w:val="StyleBoldUnderline"/>
        </w:rPr>
        <w:t xml:space="preserve"> </w:t>
      </w:r>
      <w:r w:rsidRPr="00D11D3D">
        <w:rPr>
          <w:rStyle w:val="StyleBoldUnderline"/>
          <w:highlight w:val="cyan"/>
        </w:rPr>
        <w:t>aside settler histories and values in search of ethics that reject domination and exploitation</w:t>
      </w:r>
      <w:r w:rsidRPr="00D5712B">
        <w:rPr>
          <w:sz w:val="16"/>
        </w:rPr>
        <w:t xml:space="preserve">; this is not unimportant work. </w:t>
      </w:r>
      <w:r w:rsidRPr="00D5712B">
        <w:rPr>
          <w:rStyle w:val="StyleBoldUnderline"/>
        </w:rPr>
        <w:t xml:space="preserve">However, </w:t>
      </w:r>
      <w:r w:rsidRPr="007227DF">
        <w:rPr>
          <w:rStyle w:val="StyleBoldUnderline"/>
          <w:highlight w:val="cyan"/>
        </w:rPr>
        <w:t>the front-loading of critical consciousness building can waylay decolonization, even though the experience of teaching and learning to be critical of settler colonialism can be so powerful it can feel like it is indeed making change.</w:t>
      </w:r>
      <w:r w:rsidRPr="00D5712B">
        <w:rPr>
          <w:sz w:val="16"/>
        </w:rPr>
        <w:t xml:space="preserve"> Until stolen land is relinquished</w:t>
      </w:r>
      <w:r w:rsidRPr="007227DF">
        <w:rPr>
          <w:rStyle w:val="Emphasis"/>
        </w:rPr>
        <w:t xml:space="preserve">, </w:t>
      </w:r>
      <w:r w:rsidRPr="007227DF">
        <w:rPr>
          <w:rStyle w:val="Emphasis"/>
          <w:highlight w:val="cyan"/>
        </w:rPr>
        <w:t>critical consciousness does not translate into action that disrupts settler colonialism</w:t>
      </w:r>
      <w:r w:rsidRPr="007227DF">
        <w:rPr>
          <w:sz w:val="16"/>
          <w:highlight w:val="cyan"/>
        </w:rPr>
        <w:t>.</w:t>
      </w:r>
      <w:r w:rsidRPr="00D5712B">
        <w:rPr>
          <w:sz w:val="16"/>
        </w:rPr>
        <w:t xml:space="preserve"> So, we respectfully disagree with George Clinton and Funkadelic (1970) and En Vogue (1992) when they assert that if you “free your mind, the rest </w:t>
      </w:r>
      <w:r w:rsidRPr="00D5712B">
        <w:rPr>
          <w:sz w:val="16"/>
        </w:rPr>
        <w:lastRenderedPageBreak/>
        <w:t>(your ass) will follow.” Paulo Freire, eminent education philosopher, popular educator, and liberation theologian, wrote his celebrated book, Pedagogy of the Oppressed, in no small part as a response to Fanon’s Wretched of the Earth. Its influence upon critical pedagogy and on the practices of educators committed to social justice cannot be overstated. Therefore, it is important to point out significant differences between Freire and Fanon, especially with regard to de/colonization. Freire situates the work of liberation in the minds of the oppressed, an abstract category of dehumanized worker vis-a-vis a similarly abstract category of oppressor. This is a sharp right turn away from Fanon’s work, which always positioned the work of liberation in the particularities of colonization, in the specific structural and interpersonal categories of Native and settler. Under Freire’s paradigm, it is unclear who the oppressed are, even more ambiguous who the oppressors are, and it is inferred throughout that an innocent third category of enlightened human exists: “those who suffer with [the oppressed] and fight at their side” (Freire, 2000, p. 42). These words, taken from the opening dedication of Pedagogy of the Oppressed, invoke the same settler fantasy of mutuality based on sympathy and suffering. Fanon positions decolonization as chaotic, an unclean break from a colonial condition that is already over determined by the violence of the colonizer and unresolved in its possible futures. By contrast, Freire positions liberation as redemption, a freeing of both oppressor and oppressed through their humanity. Humans become ‘subjects’ who then proceed to work on the ‘objects’ of the world (animals, earth, water), and indeed read the word (critical consciousness) in order to write the world (exploit nature). For Freire, there are no Natives, no Settlers, and indeed no history, and the future is simply a rupture from the timeless present. Settler colonialism is absent from his discussion, implying either that it is an unimportant analytic or that it is an already completed project of the past (a past oppression perhaps). Freire’s theories of liberation resoundingly echo the allegory of Plato’s Cave, a continental philosophy of mental emancipation, whereby the thinking man individualistically emerges from the dark cave of ignorance into the light of critical consciousness. By contrast, black feminist thought roots freedom in the darkness of the cave, in that well of feeling and wisdom from which all knowledge is recreated. These places of possibility within ourselves are dark because they are ancient and hidden; they have survived and grown strong through darkness. Within these deep places, each one of us holds an incredible reserve of creativity and power, of unexamined and unrecorded emotion and feeling. The woman's place of power within each of us is neither white nor surface; it is dark, it is ancient, and it is deep. (Lorde, 1984, pp. 36-37) Audre Lorde’s words provide a sharp contrast to Plato’s sight-centric image of liberation: “The white fathers told us, I think therefore I am; and the black mothers in each of us - the poet - whispers in our dreams, I feel therefore I can be free” (p. 38). For Lorde, writing is not action upon the world. Rather, poetry is giving a name to the nameless, “first made into language, then into idea, then into more tangible action” (p. 37). Importantly, freedom is a possibility that is not just mentally generated; it is particular and felt. Freire’s philosophies have encouraged educators to use “</w:t>
      </w:r>
      <w:r w:rsidRPr="007227DF">
        <w:rPr>
          <w:rStyle w:val="StyleBoldUnderline"/>
          <w:highlight w:val="cyan"/>
        </w:rPr>
        <w:t>colonization” as a metaphor for oppression</w:t>
      </w:r>
      <w:r w:rsidRPr="00D5712B">
        <w:rPr>
          <w:sz w:val="16"/>
        </w:rPr>
        <w:t xml:space="preserve">. In such a paradigm, “internal colonization” </w:t>
      </w:r>
      <w:r w:rsidRPr="007227DF">
        <w:rPr>
          <w:rStyle w:val="StyleBoldUnderline"/>
          <w:highlight w:val="cyan"/>
        </w:rPr>
        <w:t>reduces to “mental colonization</w:t>
      </w:r>
      <w:r w:rsidRPr="00D5712B">
        <w:rPr>
          <w:sz w:val="16"/>
        </w:rPr>
        <w:t xml:space="preserve">”, logically leading to the solution of decolonizing one’s mind and the rest will follow. </w:t>
      </w:r>
      <w:r w:rsidRPr="007227DF">
        <w:rPr>
          <w:rStyle w:val="StyleBoldUnderline"/>
          <w:highlight w:val="cyan"/>
        </w:rPr>
        <w:t>Such philosophy conveniently sidesteps the most unsettling of questions</w:t>
      </w:r>
      <w:r w:rsidRPr="00D5712B">
        <w:rPr>
          <w:sz w:val="16"/>
        </w:rPr>
        <w:t xml:space="preserve">: The essential thing is to see clearly, to think clearly - that is, dangerously and to answer clearly the innocent first question: what, fundamentally, is colonization? (Cesaire, 2000, p. 32) </w:t>
      </w:r>
      <w:r w:rsidRPr="007227DF">
        <w:rPr>
          <w:sz w:val="16"/>
        </w:rPr>
        <w:t>Because</w:t>
      </w:r>
      <w:r w:rsidRPr="007227DF">
        <w:rPr>
          <w:sz w:val="16"/>
          <w:highlight w:val="cyan"/>
        </w:rPr>
        <w:t xml:space="preserve"> </w:t>
      </w:r>
      <w:r w:rsidRPr="007227DF">
        <w:rPr>
          <w:rStyle w:val="StyleBoldUnderline"/>
          <w:highlight w:val="cyan"/>
        </w:rPr>
        <w:t>colonialism</w:t>
      </w:r>
      <w:r w:rsidRPr="00D5712B">
        <w:rPr>
          <w:sz w:val="16"/>
        </w:rPr>
        <w:t xml:space="preserve"> is comprised of global and historical relations, Cesaire’s question must be considered globally and historically. However, it </w:t>
      </w:r>
      <w:r w:rsidRPr="007227DF">
        <w:rPr>
          <w:rStyle w:val="StyleBoldUnderline"/>
          <w:highlight w:val="cyan"/>
        </w:rPr>
        <w:t>cannot be reduced to a global answer, nor a historical answer. To do so is to use colonization metaphorically</w:t>
      </w:r>
      <w:r w:rsidRPr="00D5712B">
        <w:rPr>
          <w:rStyle w:val="StyleBoldUnderline"/>
        </w:rPr>
        <w:t xml:space="preserve">. </w:t>
      </w:r>
      <w:r w:rsidRPr="00D5712B">
        <w:rPr>
          <w:sz w:val="16"/>
        </w:rPr>
        <w:t xml:space="preserve">“What is colonization?” must be answered specifically, with attention to the colonial apparatus that is assembled to order the relationships between particular peoples, lands, the ‘natural world’, and ‘civilization’. </w:t>
      </w:r>
      <w:r w:rsidRPr="007227DF">
        <w:rPr>
          <w:rStyle w:val="StyleBoldUnderline"/>
          <w:highlight w:val="cyan"/>
        </w:rPr>
        <w:t>Colonialism is marked by its specializations</w:t>
      </w:r>
      <w:r w:rsidRPr="00D5712B">
        <w:rPr>
          <w:sz w:val="16"/>
        </w:rPr>
        <w:t xml:space="preserve">. In North America and other settings, settler sovereignty imposes sexuality, legality, raciality, language, religion and property in specific ways. </w:t>
      </w:r>
      <w:r w:rsidRPr="007227DF">
        <w:rPr>
          <w:rStyle w:val="StyleBoldUnderline"/>
          <w:highlight w:val="cyan"/>
        </w:rPr>
        <w:t>Decolonization likewise must be thought through in these particularities</w:t>
      </w:r>
      <w:r w:rsidRPr="007227DF">
        <w:rPr>
          <w:sz w:val="16"/>
          <w:highlight w:val="cyan"/>
        </w:rPr>
        <w:t>. To agree on what [</w:t>
      </w:r>
      <w:r w:rsidRPr="007227DF">
        <w:rPr>
          <w:rStyle w:val="StyleBoldUnderline"/>
          <w:highlight w:val="cyan"/>
        </w:rPr>
        <w:t>decolonization</w:t>
      </w:r>
      <w:r w:rsidRPr="007227DF">
        <w:rPr>
          <w:sz w:val="16"/>
          <w:highlight w:val="cyan"/>
        </w:rPr>
        <w:t>]</w:t>
      </w:r>
      <w:r w:rsidRPr="00D5712B">
        <w:rPr>
          <w:sz w:val="16"/>
        </w:rPr>
        <w:t xml:space="preserve"> is not: neither evangelization, nor a philanthropic enterprise, nor a desire to push back the frontiers of ignorance, disease, and tyranny... (Cesaire, 2000, p. 32) We deliberately extend Cesaire’s words above to assert what decolonization is not. It is not converting Indigenous politics to a Western doctrine of liberation; it is not a philanthropic process of ‘helping’ the at-risk and alleviating suffering; it </w:t>
      </w:r>
      <w:r w:rsidRPr="007227DF">
        <w:rPr>
          <w:rStyle w:val="StyleBoldUnderline"/>
          <w:highlight w:val="cyan"/>
        </w:rPr>
        <w:t>is not a generic term for struggle against oppressive conditions and outcomes</w:t>
      </w:r>
      <w:r w:rsidRPr="00D5712B">
        <w:rPr>
          <w:sz w:val="16"/>
        </w:rPr>
        <w:t xml:space="preserve">. The broad umbrella of social justice may have room underneath for all of these efforts. By contrast, decolonization specifically requires the repatriation of Indigenous land and life. Decolonization is not a metonym for social justice. We don’t intend to discourage those who have dedicated careers and lives to teaching themselves and others to be critically conscious of racism, sexism, homophobia, classism, xenophobia, and settler colonialism. We are asking them/you to consider how </w:t>
      </w:r>
      <w:r w:rsidRPr="007227DF">
        <w:rPr>
          <w:rStyle w:val="StyleBoldUnderline"/>
          <w:highlight w:val="cyan"/>
        </w:rPr>
        <w:t>the pursuit of critical consciousness, the pursuit of social justice through a critical enlightenment, can also be settler moves to innocence - diversions, distractions, which relieve the settler of feelings of guilt or responsibility, and conceal the need to give up land or power or privilege</w:t>
      </w:r>
      <w:r w:rsidRPr="00D5712B">
        <w:rPr>
          <w:sz w:val="16"/>
        </w:rPr>
        <w:t xml:space="preserve">. Anna Jacobs’ 2009 Master’s thesis explores the possibilities for what she calls white harm reduction models. Harm reduction models attempt to reduce the harm or risk of specific practices. Jacobs identifies white supremacy as a public health issue that is at the root of most other public health issues. The goal of white harm reduction models, Jacobs says, is to reduce the harm that white supremacy has had on white people, and the deep harm it has caused non-white people over generations. Learning from Jacobs’ analysis, we understand the curricularpedagogical project of critical consciousness as settler harm reduction, crucial in the resuscitation of practices and intellectual life outside of settler ontologies. (Settler) harm reduction is intended only as a stopgap. As the environmental crisis escalates and peoples around the globe are exposed to greater concentrations of violence and poverty, the need for settler harm reduction is acute, profoundly so. At the same time we remember that, by definition, settler harm reduction, like </w:t>
      </w:r>
      <w:r w:rsidRPr="007227DF">
        <w:rPr>
          <w:rStyle w:val="StyleBoldUnderline"/>
          <w:highlight w:val="cyan"/>
        </w:rPr>
        <w:t>conscientization, is not the same as decolonization and does not inherently offer any pathways that lead to decolonization.</w:t>
      </w:r>
    </w:p>
    <w:p w:rsidR="00AA4288" w:rsidRPr="00D5712B" w:rsidRDefault="00AA4288" w:rsidP="00AA4288">
      <w:pPr>
        <w:pStyle w:val="Heading4"/>
      </w:pPr>
      <w:r w:rsidRPr="00D5712B">
        <w:t>5)</w:t>
      </w:r>
      <w:r w:rsidRPr="00D5712B">
        <w:rPr>
          <w:b w:val="0"/>
        </w:rPr>
        <w:t xml:space="preserve"> </w:t>
      </w:r>
      <w:r w:rsidR="005029A6" w:rsidRPr="00D5712B">
        <w:t>And these m</w:t>
      </w:r>
      <w:r w:rsidRPr="00D5712B">
        <w:t>oves to innocence</w:t>
      </w:r>
      <w:r w:rsidR="005029A6" w:rsidRPr="00D5712B">
        <w:t xml:space="preserve"> are hollow and reinforce the settler mindset</w:t>
      </w:r>
    </w:p>
    <w:p w:rsidR="00AA4288" w:rsidRPr="00D5712B" w:rsidRDefault="00AA4288" w:rsidP="00AA4288">
      <w:r w:rsidRPr="00D5712B">
        <w:rPr>
          <w:rStyle w:val="StyleStyleBold12pt"/>
        </w:rPr>
        <w:t>Tuck and Yang.</w:t>
      </w:r>
      <w:r w:rsidRPr="00D5712B">
        <w:rPr>
          <w:sz w:val="16"/>
        </w:rPr>
        <w:t xml:space="preserve"> </w:t>
      </w:r>
      <w:r w:rsidRPr="00D5712B">
        <w:rPr>
          <w:rStyle w:val="StyleStyleBold12pt"/>
        </w:rPr>
        <w:t xml:space="preserve">2012 </w:t>
      </w:r>
      <w:r w:rsidRPr="00D5712B">
        <w:rPr>
          <w:sz w:val="16"/>
        </w:rPr>
        <w:t xml:space="preserve">Eve Tuck is an assistant professor of educational foundations at the State University of New York at New Paltz. Her writing, which has been concerned with Indigenous theories, qualitative research, research ethics, and theories of change, has </w:t>
      </w:r>
      <w:r w:rsidRPr="00D5712B">
        <w:rPr>
          <w:sz w:val="16"/>
        </w:rPr>
        <w:lastRenderedPageBreak/>
        <w:t xml:space="preserve">appeared in the Harvard Educational Review, the Urban Review and several edited volumes, including Ethical Futures in Qualitative Research and the Handbook of Critical and Indigenous Methodologies. K. Wayne Yang is an assistant professor at UC San Diego. Ph.D., 2004, Social and Cultural Studies, University of California, Berkeley. Decolonization: Indigeneity, Education &amp; Society Vol. 1, No. 1, 2012, pp. </w:t>
      </w:r>
      <w:r w:rsidRPr="00D5712B">
        <w:rPr>
          <w:rFonts w:hint="eastAsia"/>
          <w:sz w:val="16"/>
        </w:rPr>
        <w:t>1-­‐40</w:t>
      </w:r>
    </w:p>
    <w:p w:rsidR="00AA4288" w:rsidRPr="00D5712B" w:rsidRDefault="00AA4288" w:rsidP="00AA4288">
      <w:pPr>
        <w:rPr>
          <w:sz w:val="16"/>
        </w:rPr>
      </w:pPr>
      <w:r w:rsidRPr="00D5712B">
        <w:rPr>
          <w:sz w:val="16"/>
        </w:rPr>
        <w:t xml:space="preserve">In the discussion that follows, we will do some work to identify and argue against a series of what we call ‘settler moves to innocence’. </w:t>
      </w:r>
      <w:r w:rsidRPr="007227DF">
        <w:rPr>
          <w:rStyle w:val="StyleBoldUnderline"/>
          <w:highlight w:val="cyan"/>
        </w:rPr>
        <w:t>Settler moves to innocence are those</w:t>
      </w:r>
      <w:r w:rsidRPr="00D5712B">
        <w:rPr>
          <w:rStyle w:val="StyleBoldUnderline"/>
        </w:rPr>
        <w:t xml:space="preserve"> strategies </w:t>
      </w:r>
      <w:r w:rsidRPr="007227DF">
        <w:rPr>
          <w:rStyle w:val="StyleBoldUnderline"/>
        </w:rPr>
        <w:t xml:space="preserve">or positionings </w:t>
      </w:r>
      <w:r w:rsidRPr="007227DF">
        <w:rPr>
          <w:rStyle w:val="StyleBoldUnderline"/>
          <w:highlight w:val="cyan"/>
        </w:rPr>
        <w:t>that</w:t>
      </w:r>
      <w:r w:rsidRPr="007227DF">
        <w:rPr>
          <w:rStyle w:val="StyleBoldUnderline"/>
        </w:rPr>
        <w:t xml:space="preserve"> </w:t>
      </w:r>
      <w:r w:rsidRPr="007227DF">
        <w:rPr>
          <w:rStyle w:val="StyleBoldUnderline"/>
          <w:highlight w:val="cyan"/>
        </w:rPr>
        <w:t>attempt to relieve the settler of feelings of guilt or responsibility without giving up land or power or privilege, without having to change much at all</w:t>
      </w:r>
      <w:r w:rsidRPr="007227DF">
        <w:rPr>
          <w:sz w:val="16"/>
          <w:highlight w:val="cyan"/>
        </w:rPr>
        <w:t>.</w:t>
      </w:r>
      <w:r w:rsidRPr="00D5712B">
        <w:rPr>
          <w:sz w:val="16"/>
        </w:rPr>
        <w:t xml:space="preserve"> In fact, settler scholars may gain professional kudos or a boost in their reputations for being so sensitive or self-aware. Yet </w:t>
      </w:r>
      <w:r w:rsidRPr="007227DF">
        <w:rPr>
          <w:rStyle w:val="StyleBoldUnderline"/>
          <w:highlight w:val="cyan"/>
        </w:rPr>
        <w:t>settler moves to innocence are hollow, they only serve the settler</w:t>
      </w:r>
      <w:r w:rsidRPr="00D5712B">
        <w:rPr>
          <w:sz w:val="16"/>
        </w:rPr>
        <w:t xml:space="preserve">. This discussion will likely cause discomfort in our settler readers, may embarrass you/us or make us/you feel implicated. Because of the racialized flights and flows of settler colonial empire described above, </w:t>
      </w:r>
      <w:r w:rsidRPr="007227DF">
        <w:rPr>
          <w:rStyle w:val="StyleBoldUnderline"/>
          <w:highlight w:val="cyan"/>
        </w:rPr>
        <w:t>settlers are diverse - there are white settlers and brown settlers, and peoples in both groups make moves to innocence that attempt to deny and deflect their own complicity in settler colonialism</w:t>
      </w:r>
      <w:r w:rsidRPr="00D5712B">
        <w:rPr>
          <w:sz w:val="16"/>
        </w:rPr>
        <w:t xml:space="preserve">. When it makes sense to do so, we attend to moves to innocence enacted differently by white people and by brown and Black people. In describing </w:t>
      </w:r>
      <w:r w:rsidRPr="007227DF">
        <w:rPr>
          <w:rStyle w:val="StyleBoldUnderline"/>
          <w:highlight w:val="cyan"/>
        </w:rPr>
        <w:t>settler moves to innocence</w:t>
      </w:r>
      <w:r w:rsidRPr="007227DF">
        <w:rPr>
          <w:sz w:val="16"/>
          <w:highlight w:val="cyan"/>
        </w:rPr>
        <w:t xml:space="preserve">, our goal is to </w:t>
      </w:r>
      <w:r w:rsidRPr="007227DF">
        <w:rPr>
          <w:rStyle w:val="StyleBoldUnderline"/>
          <w:highlight w:val="cyan"/>
        </w:rPr>
        <w:t>provide a framework of excuses, distractions, and diversions from decolonization</w:t>
      </w:r>
      <w:r w:rsidRPr="00D5712B">
        <w:rPr>
          <w:sz w:val="16"/>
        </w:rPr>
        <w:t xml:space="preserve">. We discuss some of the </w:t>
      </w:r>
      <w:r w:rsidRPr="007227DF">
        <w:rPr>
          <w:rStyle w:val="StyleBoldUnderline"/>
          <w:highlight w:val="cyan"/>
        </w:rPr>
        <w:t>moves to innocence</w:t>
      </w:r>
      <w:r w:rsidRPr="00D5712B">
        <w:rPr>
          <w:sz w:val="16"/>
        </w:rPr>
        <w:t xml:space="preserve"> at greater length than others, mostly because some require less explanation and because others </w:t>
      </w:r>
      <w:r w:rsidRPr="007227DF">
        <w:rPr>
          <w:rStyle w:val="StyleBoldUnderline"/>
          <w:highlight w:val="cyan"/>
        </w:rPr>
        <w:t>are</w:t>
      </w:r>
      <w:r w:rsidRPr="007227DF">
        <w:rPr>
          <w:sz w:val="16"/>
          <w:highlight w:val="cyan"/>
        </w:rPr>
        <w:t xml:space="preserve"> </w:t>
      </w:r>
      <w:r w:rsidRPr="007227DF">
        <w:rPr>
          <w:sz w:val="16"/>
        </w:rPr>
        <w:t xml:space="preserve">more </w:t>
      </w:r>
      <w:r w:rsidRPr="007227DF">
        <w:rPr>
          <w:rStyle w:val="StyleBoldUnderline"/>
          <w:highlight w:val="cyan"/>
        </w:rPr>
        <w:t>central to our initial argument for the demetaphorization of decolonization. We provide this framework so that we can be more impatient with each other, less likely to accept gestures and half-steps, and more willing to press for acts which unsettle innocence,</w:t>
      </w:r>
      <w:r w:rsidRPr="00D5712B">
        <w:rPr>
          <w:sz w:val="16"/>
        </w:rPr>
        <w:t xml:space="preserve"> which we discuss in the final section of this article.</w:t>
      </w:r>
    </w:p>
    <w:p w:rsidR="00AA4288" w:rsidRPr="00D5712B" w:rsidRDefault="00AA4288" w:rsidP="00CC539D">
      <w:pPr>
        <w:rPr>
          <w:b/>
        </w:rPr>
      </w:pPr>
    </w:p>
    <w:p w:rsidR="00E7738D" w:rsidRPr="00D5712B" w:rsidRDefault="00F31888" w:rsidP="00E7738D">
      <w:pPr>
        <w:pStyle w:val="Heading4"/>
      </w:pPr>
      <w:r w:rsidRPr="00D5712B">
        <w:t xml:space="preserve">6) </w:t>
      </w:r>
      <w:r w:rsidR="00E7738D" w:rsidRPr="00D5712B">
        <w:t>Their attempt to make you feel guilty for the entire history of colonialism is the ultimate expression of the ascetic ideal. This hatred makes genuine liberation or engagement with the ‘oppressed’ impossible.</w:t>
      </w:r>
    </w:p>
    <w:p w:rsidR="00E7738D" w:rsidRPr="00D5712B" w:rsidRDefault="00E7738D" w:rsidP="00E7738D">
      <w:pPr>
        <w:autoSpaceDE w:val="0"/>
        <w:autoSpaceDN w:val="0"/>
        <w:adjustRightInd w:val="0"/>
        <w:rPr>
          <w:b/>
          <w:bCs/>
          <w:sz w:val="20"/>
          <w:szCs w:val="20"/>
        </w:rPr>
      </w:pPr>
      <w:r w:rsidRPr="00D5712B">
        <w:rPr>
          <w:b/>
          <w:bCs/>
          <w:sz w:val="20"/>
          <w:szCs w:val="20"/>
        </w:rPr>
        <w:t>Bruckner</w:t>
      </w:r>
      <w:r w:rsidRPr="00D5712B">
        <w:rPr>
          <w:sz w:val="20"/>
          <w:szCs w:val="20"/>
        </w:rPr>
        <w:t>, French writer and philosopher, 19</w:t>
      </w:r>
      <w:r w:rsidRPr="00D5712B">
        <w:rPr>
          <w:b/>
          <w:bCs/>
          <w:sz w:val="20"/>
          <w:szCs w:val="20"/>
        </w:rPr>
        <w:t>86</w:t>
      </w:r>
    </w:p>
    <w:p w:rsidR="00E7738D" w:rsidRPr="00D5712B" w:rsidRDefault="00E7738D" w:rsidP="00E7738D">
      <w:pPr>
        <w:autoSpaceDE w:val="0"/>
        <w:autoSpaceDN w:val="0"/>
        <w:adjustRightInd w:val="0"/>
        <w:rPr>
          <w:sz w:val="20"/>
          <w:szCs w:val="20"/>
        </w:rPr>
      </w:pPr>
      <w:r w:rsidRPr="00D5712B">
        <w:rPr>
          <w:sz w:val="20"/>
          <w:szCs w:val="20"/>
        </w:rPr>
        <w:t>[Pascal, ..</w:t>
      </w:r>
      <w:r w:rsidRPr="00D5712B">
        <w:rPr>
          <w:i/>
          <w:iCs/>
          <w:sz w:val="20"/>
          <w:szCs w:val="20"/>
        </w:rPr>
        <w:t>The Tears of the White Man: Compassion as Contempt</w:t>
      </w:r>
      <w:r w:rsidRPr="00D5712B">
        <w:rPr>
          <w:sz w:val="20"/>
          <w:szCs w:val="20"/>
        </w:rPr>
        <w:t>, p.146-147]</w:t>
      </w:r>
    </w:p>
    <w:p w:rsidR="00E7738D" w:rsidRPr="00D5712B" w:rsidRDefault="00E7738D" w:rsidP="00E7738D">
      <w:pPr>
        <w:rPr>
          <w:u w:val="single"/>
        </w:rPr>
      </w:pPr>
      <w:r w:rsidRPr="00D5712B">
        <w:rPr>
          <w:u w:val="single"/>
        </w:rPr>
        <w:t xml:space="preserve">The foregoing teaches us this: that </w:t>
      </w:r>
      <w:r w:rsidRPr="00D5712B">
        <w:rPr>
          <w:highlight w:val="green"/>
          <w:u w:val="single"/>
        </w:rPr>
        <w:t>hatred of the West is really a hatred of all cultures concentrated on a single one</w:t>
      </w:r>
      <w:r w:rsidRPr="00D5712B">
        <w:rPr>
          <w:u w:val="single"/>
        </w:rPr>
        <w:t>.</w:t>
      </w:r>
      <w:r w:rsidRPr="00D5712B">
        <w:rPr>
          <w:sz w:val="16"/>
        </w:rPr>
        <w:t xml:space="preserve"> In the beginning, one finds nothing loveable in oneself, but in the end, one loses the ability to love others. </w:t>
      </w:r>
      <w:r w:rsidRPr="00D5712B">
        <w:rPr>
          <w:u w:val="single"/>
        </w:rPr>
        <w:t xml:space="preserve">If the value attached to other cultures is in proportion to the disdain for our own, it is certain that this fascination will decline as one is reconciled with one's own society, </w:t>
      </w:r>
      <w:r w:rsidRPr="00D5712B">
        <w:rPr>
          <w:sz w:val="16"/>
        </w:rPr>
        <w:t xml:space="preserve">or at best will linger in a kind of esthetic eclecticism. </w:t>
      </w:r>
      <w:r w:rsidRPr="00D5712B">
        <w:rPr>
          <w:highlight w:val="green"/>
          <w:u w:val="single"/>
        </w:rPr>
        <w:t>A doctrine that preaches the liberation of the human race cannot possibly be based on the hatred of an entire civilization</w:t>
      </w:r>
      <w:r w:rsidRPr="00D5712B">
        <w:rPr>
          <w:sz w:val="16"/>
        </w:rPr>
        <w:t xml:space="preserve">. Man does not work to diminish but to increase himself, and there is every reason to mistrust a form of humanism that begins by leaving out a quarter of the surface of the globe and calling for the consignment of a whole society to hatred and oblivion. </w:t>
      </w:r>
      <w:r w:rsidRPr="00D5712B">
        <w:rPr>
          <w:highlight w:val="green"/>
          <w:u w:val="single"/>
        </w:rPr>
        <w:t>The great religions, philosophies, and belief systems are so linked to one another that to reject one is to reject all. It is futile to hope that the systematic cultivation of shame will miraculously open us up to far-off societies, and wipe away misunderstandings</w:t>
      </w:r>
      <w:r w:rsidRPr="00D5712B">
        <w:rPr>
          <w:sz w:val="16"/>
        </w:rPr>
        <w:t xml:space="preserve">. </w:t>
      </w:r>
      <w:r w:rsidRPr="00D5712B">
        <w:rPr>
          <w:u w:val="single"/>
        </w:rPr>
        <w:t xml:space="preserve">Some may say </w:t>
      </w:r>
      <w:r w:rsidRPr="00D5712B">
        <w:rPr>
          <w:highlight w:val="green"/>
          <w:u w:val="single"/>
        </w:rPr>
        <w:t>this sense of guilt</w:t>
      </w:r>
      <w:r w:rsidRPr="00D5712B">
        <w:rPr>
          <w:u w:val="single"/>
        </w:rPr>
        <w:t xml:space="preserve"> is our last chance to retain some modicum of respect for the oppressed. </w:t>
      </w:r>
    </w:p>
    <w:p w:rsidR="00E7738D" w:rsidRPr="00D5712B" w:rsidRDefault="00E7738D" w:rsidP="00E7738D">
      <w:pPr>
        <w:rPr>
          <w:sz w:val="16"/>
        </w:rPr>
      </w:pPr>
      <w:r w:rsidRPr="00D5712B">
        <w:rPr>
          <w:u w:val="single"/>
        </w:rPr>
        <w:t xml:space="preserve">But this is pure cynicism, because it </w:t>
      </w:r>
      <w:r w:rsidRPr="00D5712B">
        <w:rPr>
          <w:highlight w:val="green"/>
          <w:u w:val="single"/>
        </w:rPr>
        <w:t>means</w:t>
      </w:r>
      <w:r w:rsidRPr="00D5712B">
        <w:rPr>
          <w:u w:val="single"/>
        </w:rPr>
        <w:t xml:space="preserve"> admitting that, aside from a vague feeling of unease, </w:t>
      </w:r>
      <w:r w:rsidRPr="00D5712B">
        <w:rPr>
          <w:highlight w:val="green"/>
          <w:u w:val="single"/>
        </w:rPr>
        <w:t>there is nothing that ties us to them</w:t>
      </w:r>
      <w:r w:rsidRPr="00D5712B">
        <w:rPr>
          <w:sz w:val="16"/>
        </w:rPr>
        <w:t xml:space="preserve">. The proclaimed abandonment of Eurocentrism is still an involuntary act, and the first precondition of the acceptance of others is a consensus about our respect for our own culture. Let us become our own friends first, so that we can become friends of others again. </w:t>
      </w:r>
      <w:r w:rsidRPr="00D5712B">
        <w:rPr>
          <w:highlight w:val="green"/>
          <w:u w:val="single"/>
        </w:rPr>
        <w:t>If we are tired of our own existence, others are of little use.</w:t>
      </w:r>
      <w:r w:rsidRPr="00D5712B">
        <w:rPr>
          <w:u w:val="single"/>
        </w:rPr>
        <w:t xml:space="preserve"> </w:t>
      </w:r>
      <w:r w:rsidRPr="00D5712B">
        <w:rPr>
          <w:sz w:val="16"/>
        </w:rPr>
        <w:t>To love the Third World, for it to have a future, does not require a repudiation of Europe, and the future of industrialized countries does not require that they forget the nations of the Southern hemisphere. Every self-destructive wish carries with it a generalized negativity that envisions the end of the world.</w:t>
      </w:r>
    </w:p>
    <w:p w:rsidR="00F31888" w:rsidRPr="00D5712B" w:rsidRDefault="00F31888" w:rsidP="00CC539D">
      <w:pPr>
        <w:rPr>
          <w:b/>
        </w:rPr>
      </w:pPr>
    </w:p>
    <w:p w:rsidR="00624515" w:rsidRPr="00D5712B" w:rsidRDefault="00F31888" w:rsidP="00624515">
      <w:pPr>
        <w:pStyle w:val="Heading4"/>
      </w:pPr>
      <w:r w:rsidRPr="00D5712B">
        <w:t>7</w:t>
      </w:r>
      <w:r w:rsidR="00624515" w:rsidRPr="00D5712B">
        <w:t xml:space="preserve">) The affirmatives equivocation of colonialism ignores the real problem settler colonialism. </w:t>
      </w:r>
    </w:p>
    <w:p w:rsidR="00624515" w:rsidRPr="00D5712B" w:rsidRDefault="00624515" w:rsidP="00624515">
      <w:r w:rsidRPr="00D5712B">
        <w:rPr>
          <w:rStyle w:val="StyleStyleBold12pt"/>
        </w:rPr>
        <w:t>Tuck and Yang.</w:t>
      </w:r>
      <w:r w:rsidRPr="00D5712B">
        <w:rPr>
          <w:sz w:val="16"/>
        </w:rPr>
        <w:t xml:space="preserve"> </w:t>
      </w:r>
      <w:r w:rsidRPr="00D5712B">
        <w:rPr>
          <w:rStyle w:val="StyleStyleBold12pt"/>
        </w:rPr>
        <w:t xml:space="preserve">2012 </w:t>
      </w:r>
      <w:r w:rsidRPr="00D5712B">
        <w:rPr>
          <w:sz w:val="16"/>
        </w:rPr>
        <w:t xml:space="preserve">Eve Tuck is an assistant professor of educational foundations at the State University of New York at New Paltz. Her writing, which has been concerned with Indigenous theories, qualitative research, research ethics, and theories of change, has appeared in the Harvard Educational Review, the Urban Review and several edited volumes, including Ethical Futures in Qualitative Research and the Handbook of Critical and Indigenous Methodologies. K. Wayne Yang is an assistant professor at UC San Diego. Ph.D., 2004, Social and Cultural Studies, University of California, Berkeley. Decolonization: Indigeneity, Education &amp; Society Vol. 1, No. 1, 2012, pp. </w:t>
      </w:r>
      <w:r w:rsidRPr="00D5712B">
        <w:rPr>
          <w:rFonts w:hint="eastAsia"/>
          <w:sz w:val="16"/>
        </w:rPr>
        <w:t>1-­‐40</w:t>
      </w:r>
    </w:p>
    <w:p w:rsidR="00624515" w:rsidRPr="00D5712B" w:rsidRDefault="00624515" w:rsidP="00624515">
      <w:pPr>
        <w:rPr>
          <w:sz w:val="16"/>
        </w:rPr>
      </w:pPr>
      <w:r w:rsidRPr="00D5712B">
        <w:rPr>
          <w:sz w:val="16"/>
        </w:rPr>
        <w:lastRenderedPageBreak/>
        <w:t xml:space="preserve">“Following stolen resources” is a phrase that Wayne has encountered, used to describe Filipino overseas labor (over 10% of the population of the Philippines is working abroad) and other migrations from colony to metropole. This phrase is an important anti-colonial framing of a colonial situation. However </w:t>
      </w:r>
      <w:r w:rsidRPr="00D5712B">
        <w:rPr>
          <w:rStyle w:val="StyleBoldUnderline"/>
        </w:rPr>
        <w:t>an anti-colonial critique is not the same as a decolonizing framework; anti-colonial critique often celebrates empowered postcolonial subjects who seize denied privileges from the metropole. This anti-to-post-colonial project doesn’t strive to undo colonialism but rather to remake it and subvert it</w:t>
      </w:r>
      <w:r w:rsidRPr="00D5712B">
        <w:rPr>
          <w:sz w:val="16"/>
        </w:rPr>
        <w:t xml:space="preserve">. Seeking stolen resources is entangled with settler colonialism because those resources were nature/Native first, then enlisted into the service of settlement and thus almost impossible to reclaim without re-occupying Native land. Furthermore, the postcolonial pursuit of resources is fundamentally an anthropocentric model, as land, water, air, animals, and plants are never able to become postcolonial; they remain objects to be exploited by the empowered postcolonial subject. </w:t>
      </w:r>
      <w:r w:rsidRPr="00D5712B">
        <w:rPr>
          <w:rStyle w:val="StyleBoldUnderline"/>
        </w:rPr>
        <w:t>Equivocation is the vague equating of colonialisms that erases the sweeping scope of land as the basis of wealth, power, law in settler nation-states. Vocalizing a ‘muliticultural’ approach to oppressions, or remaining silent on settler colonialism while talking about colonialisms</w:t>
      </w:r>
      <w:r w:rsidRPr="00D5712B">
        <w:rPr>
          <w:sz w:val="16"/>
        </w:rPr>
        <w:t xml:space="preserve">, or tacking on a gesture towards Indigenous people without addressing Indigenous sovereignty or rights, or forwarding a thesis on decolonization without regard to unsettling/deoccupying land, are equivocations. That is, </w:t>
      </w:r>
      <w:r w:rsidRPr="00D5712B">
        <w:rPr>
          <w:rStyle w:val="StyleBoldUnderline"/>
        </w:rPr>
        <w:t>they ambiguously avoid engaging with</w:t>
      </w:r>
      <w:r w:rsidRPr="00D5712B">
        <w:rPr>
          <w:sz w:val="16"/>
        </w:rPr>
        <w:t xml:space="preserve"> settler </w:t>
      </w:r>
      <w:r w:rsidRPr="00D5712B">
        <w:rPr>
          <w:rStyle w:val="StyleBoldUnderline"/>
        </w:rPr>
        <w:t>colonialism; they are ambivalent about minority / people of color / colonized Others</w:t>
      </w:r>
      <w:r w:rsidRPr="00D5712B">
        <w:rPr>
          <w:sz w:val="16"/>
        </w:rPr>
        <w:t xml:space="preserve"> as settlers; they are cryptic about Indigenous land rights in spaces inhabited by people of color.</w:t>
      </w:r>
    </w:p>
    <w:p w:rsidR="00624515" w:rsidRPr="00D5712B" w:rsidRDefault="00624515" w:rsidP="00624515"/>
    <w:p w:rsidR="00A0724A" w:rsidRPr="00D5712B" w:rsidRDefault="00A0724A" w:rsidP="00CC539D">
      <w:pPr>
        <w:rPr>
          <w:b/>
        </w:rPr>
      </w:pPr>
    </w:p>
    <w:p w:rsidR="004C37B0" w:rsidRPr="00D5712B" w:rsidRDefault="00F31888" w:rsidP="001F09EE">
      <w:pPr>
        <w:pStyle w:val="Heading4"/>
        <w:rPr>
          <w:b w:val="0"/>
        </w:rPr>
      </w:pPr>
      <w:r w:rsidRPr="00D5712B">
        <w:t>8</w:t>
      </w:r>
      <w:r w:rsidR="00AA4288" w:rsidRPr="00D5712B">
        <w:t>)</w:t>
      </w:r>
      <w:r w:rsidR="00AA4288" w:rsidRPr="00D5712B">
        <w:rPr>
          <w:b w:val="0"/>
        </w:rPr>
        <w:t xml:space="preserve"> </w:t>
      </w:r>
      <w:r w:rsidR="004C37B0" w:rsidRPr="00D5712B">
        <w:t xml:space="preserve">The alternative is to </w:t>
      </w:r>
      <w:r w:rsidR="001F09EE" w:rsidRPr="00D5712B">
        <w:t>embrace the ethics of incommensurability.</w:t>
      </w:r>
    </w:p>
    <w:p w:rsidR="001F1986" w:rsidRPr="00D5712B" w:rsidRDefault="001F1986" w:rsidP="001F1986">
      <w:r w:rsidRPr="00D5712B">
        <w:rPr>
          <w:b/>
        </w:rPr>
        <w:t xml:space="preserve"> </w:t>
      </w:r>
      <w:r w:rsidRPr="00D5712B">
        <w:rPr>
          <w:rStyle w:val="StyleStyleBold12pt"/>
        </w:rPr>
        <w:t>Tuck and Yang.</w:t>
      </w:r>
      <w:r w:rsidRPr="00D5712B">
        <w:rPr>
          <w:sz w:val="16"/>
        </w:rPr>
        <w:t xml:space="preserve"> </w:t>
      </w:r>
      <w:r w:rsidRPr="00D5712B">
        <w:rPr>
          <w:rStyle w:val="StyleStyleBold12pt"/>
        </w:rPr>
        <w:t xml:space="preserve">2012 </w:t>
      </w:r>
      <w:r w:rsidRPr="00D5712B">
        <w:rPr>
          <w:sz w:val="16"/>
        </w:rPr>
        <w:t xml:space="preserve">Eve Tuck is an assistant professor of educational foundations at the State University of New York at New Paltz. Her writing, which has been concerned with Indigenous theories, qualitative research, research ethics, and theories of change, has appeared in the Harvard Educational Review, the Urban Review and several edited volumes, including Ethical Futures in Qualitative Research and the Handbook of Critical and Indigenous Methodologies. K. Wayne Yang is an assistant professor at UC San Diego. Ph.D., 2004, Social and Cultural Studies, University of California, Berkeley. Decolonization: Indigeneity, Education &amp; Society Vol. 1, No. 1, 2012, pp. </w:t>
      </w:r>
      <w:r w:rsidRPr="00D5712B">
        <w:rPr>
          <w:rFonts w:hint="eastAsia"/>
          <w:sz w:val="16"/>
        </w:rPr>
        <w:t>1-­‐40</w:t>
      </w:r>
    </w:p>
    <w:p w:rsidR="001F1986" w:rsidRPr="00D5712B" w:rsidRDefault="001F1986" w:rsidP="001F1986">
      <w:pPr>
        <w:rPr>
          <w:sz w:val="16"/>
        </w:rPr>
      </w:pPr>
      <w:r w:rsidRPr="00D5712B">
        <w:rPr>
          <w:sz w:val="16"/>
        </w:rPr>
        <w:t>Similarly</w:t>
      </w:r>
      <w:r w:rsidRPr="00042761">
        <w:rPr>
          <w:sz w:val="16"/>
          <w:highlight w:val="cyan"/>
        </w:rPr>
        <w:t xml:space="preserve">, </w:t>
      </w:r>
      <w:r w:rsidRPr="00042761">
        <w:rPr>
          <w:rStyle w:val="StyleBoldUnderline"/>
          <w:highlight w:val="cyan"/>
        </w:rPr>
        <w:t>the</w:t>
      </w:r>
      <w:r w:rsidRPr="00D5712B">
        <w:rPr>
          <w:rStyle w:val="StyleBoldUnderline"/>
        </w:rPr>
        <w:t xml:space="preserve"> settler </w:t>
      </w:r>
      <w:r w:rsidRPr="00042761">
        <w:rPr>
          <w:rStyle w:val="StyleBoldUnderline"/>
          <w:highlight w:val="cyan"/>
        </w:rPr>
        <w:t>intellectual who hybridizes decolonial thought with</w:t>
      </w:r>
      <w:r w:rsidRPr="00D5712B">
        <w:rPr>
          <w:rStyle w:val="StyleBoldUnderline"/>
        </w:rPr>
        <w:t xml:space="preserve"> Western critical traditions (</w:t>
      </w:r>
      <w:r w:rsidRPr="00042761">
        <w:rPr>
          <w:rStyle w:val="StyleBoldUnderline"/>
          <w:highlight w:val="cyan"/>
        </w:rPr>
        <w:t>metaphorizing decolonization</w:t>
      </w:r>
      <w:r w:rsidRPr="00D5712B">
        <w:rPr>
          <w:rStyle w:val="StyleBoldUnderline"/>
        </w:rPr>
        <w:t xml:space="preserve">), </w:t>
      </w:r>
      <w:r w:rsidRPr="00042761">
        <w:rPr>
          <w:rStyle w:val="StyleBoldUnderline"/>
          <w:highlight w:val="cyan"/>
        </w:rPr>
        <w:t>emerges superior to both Native intellectuals and continental theorists simultaneously</w:t>
      </w:r>
      <w:r w:rsidRPr="00042761">
        <w:rPr>
          <w:sz w:val="16"/>
          <w:highlight w:val="cyan"/>
        </w:rPr>
        <w:t>.</w:t>
      </w:r>
      <w:r w:rsidRPr="00D5712B">
        <w:rPr>
          <w:sz w:val="16"/>
        </w:rPr>
        <w:t xml:space="preserve"> With his critical hawk-eye, he again sees the critique better than anyone and sees the world from a loftier station14. It is a fiction, just as Cooper’s Hawkeye, just as the adoption, just as the belonging. In addition to fabricating historical memory, the Tales serve to generate historical amnesia. The books were published between 1823-1841, at the height of the Jacksonian period with the Indian Removal Act of 1830 and subsequent Trail of Tears 1831-1837. During this time, 46,000 Native Americans were removed from their homelands, opening 25 million acres of land for re-settlement. The Tales are not only silent on Indian Removal but narrate the Indian as vanishing in an earlier time frame, and thus Indigenous people are already dead prior to removal. </w:t>
      </w:r>
      <w:r w:rsidRPr="00042761">
        <w:rPr>
          <w:rStyle w:val="StyleBoldUnderline"/>
          <w:highlight w:val="cyan"/>
        </w:rPr>
        <w:t>Performing sympathy is critical to</w:t>
      </w:r>
      <w:r w:rsidRPr="00D5712B">
        <w:rPr>
          <w:rStyle w:val="StyleBoldUnderline"/>
        </w:rPr>
        <w:t xml:space="preserve"> </w:t>
      </w:r>
      <w:r w:rsidRPr="00D5712B">
        <w:rPr>
          <w:sz w:val="16"/>
        </w:rPr>
        <w:t xml:space="preserve">Cooper’s project of </w:t>
      </w:r>
      <w:r w:rsidRPr="00042761">
        <w:rPr>
          <w:rStyle w:val="StyleBoldUnderline"/>
          <w:highlight w:val="cyan"/>
        </w:rPr>
        <w:t>settler innocence</w:t>
      </w:r>
      <w:r w:rsidRPr="00D5712B">
        <w:rPr>
          <w:sz w:val="16"/>
        </w:rPr>
        <w:t xml:space="preserve">. It is no accident that he is often read as a sympathizer to the Indians (despite the fact that he didn’t know any) in contrast to Jackson’s policies of removal and genocide. Cooper is cast as the ‘innocent’ father of U.S. ideology, in contrast to the ‘bad white men’ of history. Performing suffering is also critical to Cooper’s project of settler innocence. Hawkeye takes on the (imagined) demeanor of the vanishing Native - brooding, vengeful, protecting a dying way of life, and unsuccessful in finding a mate and producing offspring. Thus sympathy and suffering are the tokens used to absorb the Native Other’s difference, coded as pain, the ‘not- I’ into the ‘I’. The settler’s personal suffering feeds his fantasy of mutuality. The 2011 film, The Descendants, is a modern remake of the adoption fantasy (blended with a healthy dose of settler nativism). George Clooney’s character, “King” is a haole hypo-descendant of the last surviving princess of Hawai’i and reluctant inheritor of a massive expanse of land, the last wilderness on the Island of Kauai. In contrast to his obnoxious settler cousins, he earns his privilege as an overworked lawyer rather than relying on his unearned inheritance. Furthermore, Clooney’s character suffers - he is a dysfunctional father, heading a dysfunctional family, watching his wife wither away in a coma, learning that she cheated on him - and so he is somehow Hawaiian at heart. Because pain is the token for oppression, claims to pain then equate to claims of being an innocent non-oppressor. By the film’s end, King goes against the wishes of his profiteering settler cousins and chooses to “keep” the land, reluctantly accepting that his is the steward of the land, a responsibility bequeathed upon him as an accident of birth. This is the denouement of reconciliation between the settler-I and the interiorized native-not-I within the settler. </w:t>
      </w:r>
      <w:r w:rsidRPr="00042761">
        <w:rPr>
          <w:rStyle w:val="StyleBoldUnderline"/>
          <w:highlight w:val="cyan"/>
        </w:rPr>
        <w:t>Sympathy and suffering are profoundly satisfying for settle</w:t>
      </w:r>
      <w:r w:rsidRPr="00D5712B">
        <w:rPr>
          <w:rStyle w:val="StyleBoldUnderline"/>
        </w:rPr>
        <w:t>r</w:t>
      </w:r>
      <w:r w:rsidRPr="00D5712B">
        <w:rPr>
          <w:sz w:val="16"/>
        </w:rPr>
        <w:t xml:space="preserve"> cinema: The Descendants was nominated for 5 Academy Awards and won for Best Adapted Screenplay in 2012. </w:t>
      </w:r>
      <w:r w:rsidRPr="00D5712B">
        <w:rPr>
          <w:rStyle w:val="StyleBoldUnderline"/>
        </w:rPr>
        <w:t>The beauty of this settler fantasy is that it adopts decolonization and aborts it in one gesture</w:t>
      </w:r>
      <w:r w:rsidRPr="00D5712B">
        <w:rPr>
          <w:sz w:val="16"/>
        </w:rPr>
        <w:t xml:space="preserve">. Hawkeye adopts Uncas, who then conveniently dies. King adopts Hawai’i and negates the necessity for ea, Kanaka Maoli sovereignty. </w:t>
      </w:r>
      <w:r w:rsidRPr="00042761">
        <w:rPr>
          <w:rStyle w:val="StyleBoldUnderline"/>
          <w:highlight w:val="cyan"/>
        </w:rPr>
        <w:t>Decolonization is stillborn - rendered irrelevant because decolonization is already completed by the indigenized consciousness of the settle</w:t>
      </w:r>
      <w:r w:rsidRPr="00D5712B">
        <w:rPr>
          <w:rStyle w:val="StyleBoldUnderline"/>
        </w:rPr>
        <w:t xml:space="preserve">r. Now ‘we’ are all Indian, all Hawaiian, and decolonization is no longer an issue. </w:t>
      </w:r>
      <w:r w:rsidRPr="00042761">
        <w:rPr>
          <w:rStyle w:val="StyleBoldUnderline"/>
          <w:highlight w:val="cyan"/>
        </w:rPr>
        <w:t>‘Our’ only recourse is to move forward, however regretfully, with ‘our’ settler future.</w:t>
      </w:r>
      <w:r w:rsidRPr="00D5712B">
        <w:rPr>
          <w:sz w:val="16"/>
        </w:rPr>
        <w:t xml:space="preserve"> </w:t>
      </w:r>
    </w:p>
    <w:p w:rsidR="004C37B0" w:rsidRPr="00D5712B" w:rsidRDefault="00F31888" w:rsidP="004C37B0">
      <w:pPr>
        <w:pStyle w:val="Heading4"/>
      </w:pPr>
      <w:r w:rsidRPr="00D5712B">
        <w:lastRenderedPageBreak/>
        <w:t>9</w:t>
      </w:r>
      <w:r w:rsidR="001F1986" w:rsidRPr="00D5712B">
        <w:t>)</w:t>
      </w:r>
      <w:r w:rsidR="001F1986" w:rsidRPr="00D5712B">
        <w:rPr>
          <w:b w:val="0"/>
        </w:rPr>
        <w:t xml:space="preserve"> </w:t>
      </w:r>
      <w:r w:rsidR="004C37B0" w:rsidRPr="00D5712B">
        <w:t>Ethics of incommensurability allows for actual changes to occur</w:t>
      </w:r>
    </w:p>
    <w:p w:rsidR="004C37B0" w:rsidRPr="00D5712B" w:rsidRDefault="004C37B0" w:rsidP="004C37B0">
      <w:pPr>
        <w:rPr>
          <w:sz w:val="16"/>
        </w:rPr>
      </w:pPr>
      <w:r w:rsidRPr="00D5712B">
        <w:rPr>
          <w:rStyle w:val="StyleStyleBold12pt"/>
        </w:rPr>
        <w:t>Tuck and Yang.</w:t>
      </w:r>
      <w:r w:rsidRPr="00D5712B">
        <w:rPr>
          <w:sz w:val="16"/>
        </w:rPr>
        <w:t xml:space="preserve"> </w:t>
      </w:r>
      <w:r w:rsidRPr="00D5712B">
        <w:rPr>
          <w:rStyle w:val="StyleStyleBold12pt"/>
        </w:rPr>
        <w:t xml:space="preserve">2012 </w:t>
      </w:r>
      <w:r w:rsidRPr="00D5712B">
        <w:rPr>
          <w:sz w:val="16"/>
        </w:rPr>
        <w:t xml:space="preserve">Eve Tuck is an assistant professor of educational foundations at the State University of New York at New Paltz. Her writing, which has been concerned with Indigenous theories, qualitative research, research ethics, and theories of change, has appeared in the Harvard Educational Review, the Urban Review and several edited volumes, including Ethical Futures in Qualitative Research and the Handbook of Critical and Indigenous Methodologies. K. Wayne Yang is an assistant professor at UC San Diego. Ph.D., 2004, Social and Cultural Studies, University of California, Berkeley. Decolonization: Indigeneity, Education &amp; Society Vol. 1, No. 1, 2012, pp. </w:t>
      </w:r>
      <w:r w:rsidRPr="00D5712B">
        <w:rPr>
          <w:rFonts w:hint="eastAsia"/>
          <w:sz w:val="16"/>
        </w:rPr>
        <w:t>1-­‐40</w:t>
      </w:r>
    </w:p>
    <w:p w:rsidR="001F1986" w:rsidRPr="00D5712B" w:rsidRDefault="004C37B0" w:rsidP="00CC539D">
      <w:pPr>
        <w:rPr>
          <w:sz w:val="16"/>
        </w:rPr>
      </w:pPr>
      <w:r w:rsidRPr="00D5712B">
        <w:rPr>
          <w:sz w:val="16"/>
        </w:rPr>
        <w:t xml:space="preserve">Having elaborated on settler moves to innocence, </w:t>
      </w:r>
      <w:r w:rsidRPr="00042761">
        <w:rPr>
          <w:rStyle w:val="StyleBoldUnderline"/>
          <w:highlight w:val="cyan"/>
        </w:rPr>
        <w:t>we give</w:t>
      </w:r>
      <w:r w:rsidRPr="00D5712B">
        <w:rPr>
          <w:sz w:val="16"/>
        </w:rPr>
        <w:t xml:space="preserve"> a synopsis of the imbrication of settler colonialism with transnationalist, abolitionist, and critical pedagogy movements - efforts that are often thought of as exempt from Indigenous </w:t>
      </w:r>
      <w:r w:rsidRPr="00042761">
        <w:rPr>
          <w:rStyle w:val="StyleBoldUnderline"/>
          <w:highlight w:val="cyan"/>
        </w:rPr>
        <w:t>decolonizing analyses - as a synthesis of how decolonization as material</w:t>
      </w:r>
      <w:r w:rsidRPr="00D5712B">
        <w:rPr>
          <w:rStyle w:val="StyleBoldUnderline"/>
        </w:rPr>
        <w:t xml:space="preserve">, </w:t>
      </w:r>
      <w:r w:rsidRPr="00042761">
        <w:rPr>
          <w:rStyle w:val="StyleBoldUnderline"/>
          <w:highlight w:val="cyan"/>
        </w:rPr>
        <w:t>not metaphor, unsettles the innocence of these movements</w:t>
      </w:r>
      <w:r w:rsidRPr="00D5712B">
        <w:rPr>
          <w:sz w:val="16"/>
        </w:rPr>
        <w:t xml:space="preserve">. These are interruptions which destabilize, un-balance, and repatriate the very terms and assumptions of some of the most radical efforts to reimagine human power relations. </w:t>
      </w:r>
      <w:r w:rsidRPr="00042761">
        <w:rPr>
          <w:rStyle w:val="StyleBoldUnderline"/>
          <w:highlight w:val="cyan"/>
        </w:rPr>
        <w:t>We argue that the opportunities for solidarity lie in what is incommensurable rather than what is common across these efforts. We offer these perspectives on unsettling innocence because they are examples of what we might call an ethic of incommensurability</w:t>
      </w:r>
      <w:r w:rsidRPr="00D5712B">
        <w:rPr>
          <w:sz w:val="16"/>
        </w:rPr>
        <w:t xml:space="preserve">, which recognizes what is distinct, what is sovereign for project(s) of decolonization in relation to human and civil rights based social justice projects. There are portions of these projects that simply cannot speak to one another, cannot be aligned or allied. We make these notations to highlight opportunities for what can only ever be strategic and contingent collaborations, and to indicate the reasons that lasting solidarities may be elusive, even undesirable. Below </w:t>
      </w:r>
      <w:r w:rsidRPr="00D5712B">
        <w:rPr>
          <w:rStyle w:val="StyleBoldUnderline"/>
        </w:rPr>
        <w:t>we point to</w:t>
      </w:r>
      <w:r w:rsidRPr="00D5712B">
        <w:rPr>
          <w:sz w:val="16"/>
        </w:rPr>
        <w:t xml:space="preserve"> unsettling themes that challenge the coalescence of social justice endeavors broadly assembled into three areas: </w:t>
      </w:r>
      <w:r w:rsidRPr="00D5712B">
        <w:rPr>
          <w:rStyle w:val="StyleBoldUnderline"/>
        </w:rPr>
        <w:t>Transnational or Third World decolonizations, Abolition, and Critical Space-Place Pedagogies</w:t>
      </w:r>
      <w:r w:rsidRPr="00D5712B">
        <w:rPr>
          <w:sz w:val="16"/>
        </w:rPr>
        <w:t>. For each of these areas, we offer entry points into the literature - beginning a sort of bibliography of incommensurability.</w:t>
      </w:r>
    </w:p>
    <w:p w:rsidR="007C4154" w:rsidRPr="00D5712B" w:rsidRDefault="007C4154" w:rsidP="00CC539D">
      <w:pPr>
        <w:rPr>
          <w:sz w:val="16"/>
        </w:rPr>
      </w:pPr>
    </w:p>
    <w:p w:rsidR="007C4154" w:rsidRPr="00D5712B" w:rsidRDefault="007C4154" w:rsidP="00CC539D">
      <w:pPr>
        <w:rPr>
          <w:sz w:val="16"/>
        </w:rPr>
      </w:pPr>
    </w:p>
    <w:p w:rsidR="007C4154" w:rsidRPr="00D5712B" w:rsidRDefault="00AE44D7" w:rsidP="00AE44D7">
      <w:pPr>
        <w:pStyle w:val="Heading3"/>
      </w:pPr>
      <w:r w:rsidRPr="00D5712B">
        <w:lastRenderedPageBreak/>
        <w:t xml:space="preserve">CP </w:t>
      </w:r>
    </w:p>
    <w:p w:rsidR="00AE44D7" w:rsidRPr="00D5712B" w:rsidRDefault="00AE44D7" w:rsidP="00AE44D7"/>
    <w:p w:rsidR="00272953" w:rsidRPr="00D5712B" w:rsidRDefault="00AE44D7" w:rsidP="0070556E">
      <w:pPr>
        <w:pStyle w:val="Heading4"/>
      </w:pPr>
      <w:r w:rsidRPr="00D5712B">
        <w:t>We advoca</w:t>
      </w:r>
      <w:r w:rsidR="00272953" w:rsidRPr="00D5712B">
        <w:t xml:space="preserve">te for the de-settlement as well as the return of all </w:t>
      </w:r>
      <w:r w:rsidR="004509F7" w:rsidRPr="00D5712B">
        <w:t xml:space="preserve">colonized </w:t>
      </w:r>
      <w:r w:rsidR="00272953" w:rsidRPr="00D5712B">
        <w:t>indigenous lands.</w:t>
      </w:r>
    </w:p>
    <w:p w:rsidR="00711ECD" w:rsidRDefault="00272953" w:rsidP="0070556E">
      <w:pPr>
        <w:pStyle w:val="Heading4"/>
      </w:pPr>
      <w:r w:rsidRPr="00711ECD">
        <w:t xml:space="preserve">The return of all </w:t>
      </w:r>
      <w:r w:rsidR="004509F7" w:rsidRPr="00711ECD">
        <w:t xml:space="preserve">colonized </w:t>
      </w:r>
      <w:r w:rsidRPr="00711ECD">
        <w:t>lands is key to the de-colonization</w:t>
      </w:r>
      <w:r w:rsidR="004509F7" w:rsidRPr="00711ECD">
        <w:t xml:space="preserve"> of society.</w:t>
      </w:r>
    </w:p>
    <w:p w:rsidR="00272953" w:rsidRPr="00711ECD" w:rsidRDefault="00711ECD" w:rsidP="00711ECD">
      <w:pPr>
        <w:pStyle w:val="NormalWeb"/>
        <w:shd w:val="clear" w:color="auto" w:fill="FFFFFF"/>
        <w:spacing w:before="0" w:beforeAutospacing="0" w:after="0" w:afterAutospacing="0" w:line="312" w:lineRule="atLeast"/>
        <w:textAlignment w:val="baseline"/>
        <w:rPr>
          <w:b/>
        </w:rPr>
      </w:pPr>
      <w:r w:rsidRPr="00D5712B">
        <w:t xml:space="preserve"> </w:t>
      </w:r>
      <w:r w:rsidR="004509F7" w:rsidRPr="00D5712B">
        <w:t xml:space="preserve">Zoltán </w:t>
      </w:r>
      <w:r w:rsidR="004509F7" w:rsidRPr="00D5712B">
        <w:rPr>
          <w:b/>
        </w:rPr>
        <w:t>Grossman</w:t>
      </w:r>
      <w:r w:rsidR="004509F7" w:rsidRPr="00D5712B">
        <w:t>,</w:t>
      </w:r>
      <w:r w:rsidR="00D5712B" w:rsidRPr="00D5712B">
        <w:t xml:space="preserve"> Jun 12, 20</w:t>
      </w:r>
      <w:r w:rsidR="00D5712B" w:rsidRPr="00D5712B">
        <w:rPr>
          <w:b/>
        </w:rPr>
        <w:t xml:space="preserve">13 </w:t>
      </w:r>
      <w:r w:rsidR="004509F7" w:rsidRPr="0070556E">
        <w:t xml:space="preserve"> </w:t>
      </w:r>
      <w:r w:rsidR="001D5D1D" w:rsidRPr="0070556E">
        <w:rPr>
          <w:sz w:val="16"/>
          <w:szCs w:val="16"/>
        </w:rPr>
        <w:t>(</w:t>
      </w:r>
      <w:hyperlink r:id="rId11" w:tgtFrame="_blank" w:history="1">
        <w:r w:rsidR="00D5712B" w:rsidRPr="0070556E">
          <w:rPr>
            <w:rFonts w:ascii="inherit" w:hAnsi="inherit"/>
            <w:i/>
            <w:iCs/>
            <w:sz w:val="16"/>
            <w:szCs w:val="16"/>
            <w:u w:val="single"/>
          </w:rPr>
          <w:t>Zoltan Grossman</w:t>
        </w:r>
      </w:hyperlink>
      <w:r w:rsidR="00D5712B" w:rsidRPr="0070556E">
        <w:rPr>
          <w:rFonts w:ascii="Georgia" w:hAnsi="Georgia"/>
          <w:i/>
          <w:iCs/>
          <w:sz w:val="16"/>
          <w:szCs w:val="16"/>
        </w:rPr>
        <w:t> is a Professor of Geography and Native Studies at The Evergreen State College in Olympia, Washington. He is a longtime community organizer, and was a co-founder of the Midwest Treaty Network in Wisconsin. His dissertation explored “Unlikely Alliances: Treaty Conflicts and Environmental Cooperation Between Rural Native and White Communities (University of Wisconsin Department of Geography, 2002). He is co-editor (with Alan Parker) of “Asserting Native Resilience: Pacific Rim Indigenous Nations Face the Climate Crisis” (Oregon State University Press, 2012)</w:t>
      </w:r>
      <w:r w:rsidR="00D5712B" w:rsidRPr="0070556E">
        <w:rPr>
          <w:sz w:val="16"/>
          <w:szCs w:val="16"/>
        </w:rPr>
        <w:t xml:space="preserve">, </w:t>
      </w:r>
      <w:r w:rsidR="001D5D1D" w:rsidRPr="0070556E">
        <w:rPr>
          <w:rStyle w:val="Strong"/>
          <w:rFonts w:ascii="Georgia" w:hAnsi="Georgia"/>
          <w:b w:val="0"/>
          <w:sz w:val="16"/>
          <w:szCs w:val="16"/>
          <w:bdr w:val="none" w:sz="0" w:space="0" w:color="auto" w:frame="1"/>
          <w:shd w:val="clear" w:color="auto" w:fill="FFFFFF"/>
        </w:rPr>
        <w:t>Idle No More and Building Bridges Through Native Sovereignty,</w:t>
      </w:r>
      <w:r w:rsidR="00D5712B" w:rsidRPr="0070556E">
        <w:rPr>
          <w:b/>
          <w:sz w:val="16"/>
          <w:szCs w:val="16"/>
        </w:rPr>
        <w:t xml:space="preserve"> </w:t>
      </w:r>
      <w:hyperlink r:id="rId12" w:history="1">
        <w:r w:rsidR="001D5D1D" w:rsidRPr="00D5712B">
          <w:rPr>
            <w:sz w:val="16"/>
            <w:szCs w:val="16"/>
            <w:u w:val="single"/>
          </w:rPr>
          <w:t>http://unsettlingamerica.wordpress.com/</w:t>
        </w:r>
      </w:hyperlink>
      <w:r w:rsidR="001D5D1D" w:rsidRPr="00D5712B">
        <w:rPr>
          <w:rStyle w:val="Strong"/>
          <w:rFonts w:ascii="Georgia" w:hAnsi="Georgia"/>
          <w:sz w:val="16"/>
          <w:szCs w:val="16"/>
          <w:bdr w:val="none" w:sz="0" w:space="0" w:color="auto" w:frame="1"/>
          <w:shd w:val="clear" w:color="auto" w:fill="FFFFFF"/>
        </w:rPr>
        <w:t xml:space="preserve"> </w:t>
      </w:r>
      <w:r w:rsidR="001D5D1D" w:rsidRPr="00D5712B">
        <w:rPr>
          <w:sz w:val="16"/>
          <w:szCs w:val="16"/>
        </w:rPr>
        <w:t>)</w:t>
      </w:r>
    </w:p>
    <w:p w:rsidR="00D7400C" w:rsidRDefault="00272953" w:rsidP="00272953">
      <w:pPr>
        <w:pStyle w:val="NormalWeb"/>
        <w:shd w:val="clear" w:color="auto" w:fill="FFFFFF"/>
        <w:spacing w:before="0" w:beforeAutospacing="0" w:after="408" w:afterAutospacing="0" w:line="312" w:lineRule="atLeast"/>
        <w:textAlignment w:val="baseline"/>
        <w:rPr>
          <w:rStyle w:val="StyleBoldUnderline"/>
        </w:rPr>
      </w:pPr>
      <w:r w:rsidRPr="00D5712B">
        <w:rPr>
          <w:rFonts w:ascii="Georgia" w:hAnsi="Georgia"/>
          <w:sz w:val="16"/>
          <w:szCs w:val="19"/>
        </w:rPr>
        <w:t xml:space="preserve">In the meantime, the European encounter with more egalitarian Indigenous societies convinced some scholars (such as Jean-Jacques Rousseau and Lewis Henry Morgan) that class hierarchy was not the natural order, and they in turn influenced many of the social philosophers and rebels of the 19th century. </w:t>
      </w:r>
      <w:r w:rsidRPr="007227DF">
        <w:rPr>
          <w:rStyle w:val="StyleBoldUnderline"/>
          <w:highlight w:val="cyan"/>
        </w:rPr>
        <w:t>The elites’ promise of settling stolen Native land became a “safety valve” to defuse working-class unrest</w:t>
      </w:r>
      <w:r w:rsidRPr="00D5712B">
        <w:rPr>
          <w:rFonts w:ascii="Georgia" w:hAnsi="Georgia"/>
          <w:sz w:val="16"/>
          <w:szCs w:val="19"/>
        </w:rPr>
        <w:t xml:space="preserve"> in Europe and the East Coast. </w:t>
      </w:r>
      <w:r w:rsidRPr="007227DF">
        <w:rPr>
          <w:rStyle w:val="StyleBoldUnderline"/>
          <w:highlight w:val="cyan"/>
        </w:rPr>
        <w:t>But even at the height of the Indian Wars, a small minority of settlers sympathized with Native resistance, or opposed the forced removal of their Indigenous neighbors</w:t>
      </w:r>
      <w:r w:rsidRPr="00D5712B">
        <w:rPr>
          <w:rFonts w:ascii="Georgia" w:hAnsi="Georgia"/>
          <w:sz w:val="16"/>
          <w:szCs w:val="19"/>
        </w:rPr>
        <w:t xml:space="preserve">. Some Europeans and Africans attracted to freer Native societies even became kin to Native families. </w:t>
      </w:r>
      <w:r w:rsidRPr="00D5712B">
        <w:rPr>
          <w:rStyle w:val="StyleBoldUnderline"/>
        </w:rPr>
        <w:t xml:space="preserve">We never read these stories of Native/non-Native cooperation in history books, because they undercut the myth of colonization as an inevitable </w:t>
      </w:r>
      <w:r w:rsidRPr="00D5712B">
        <w:rPr>
          <w:rFonts w:ascii="Georgia" w:hAnsi="Georgia"/>
          <w:sz w:val="16"/>
          <w:szCs w:val="19"/>
        </w:rPr>
        <w:t>“Manifest Destiny.” But there were always better paths not followed.</w:t>
      </w:r>
      <w:r w:rsidRPr="00D5712B">
        <w:rPr>
          <w:rStyle w:val="Strong"/>
          <w:rFonts w:ascii="inherit" w:eastAsiaTheme="majorEastAsia" w:hAnsi="inherit"/>
          <w:sz w:val="16"/>
          <w:szCs w:val="19"/>
          <w:bdr w:val="none" w:sz="0" w:space="0" w:color="auto" w:frame="1"/>
        </w:rPr>
        <w:t xml:space="preserve"> </w:t>
      </w:r>
      <w:r w:rsidRPr="007227DF">
        <w:rPr>
          <w:rStyle w:val="StyleBoldUnderline"/>
          <w:highlight w:val="cyan"/>
        </w:rPr>
        <w:t>The continued existence of Native nationhood today</w:t>
      </w:r>
      <w:r w:rsidRPr="00D5712B">
        <w:rPr>
          <w:rStyle w:val="StyleBoldUnderline"/>
        </w:rPr>
        <w:t>,</w:t>
      </w:r>
      <w:r w:rsidRPr="00D5712B">
        <w:rPr>
          <w:rFonts w:ascii="Georgia" w:hAnsi="Georgia"/>
          <w:sz w:val="16"/>
          <w:szCs w:val="19"/>
        </w:rPr>
        <w:t xml:space="preserve"> as Audra Simpson points out, </w:t>
      </w:r>
      <w:r w:rsidRPr="007227DF">
        <w:rPr>
          <w:rStyle w:val="StyleBoldUnderline"/>
          <w:highlight w:val="cyan"/>
        </w:rPr>
        <w:t>undermines the claims of settler colonial states to the land</w:t>
      </w:r>
      <w:r w:rsidRPr="00D5712B">
        <w:rPr>
          <w:rFonts w:ascii="Georgia" w:hAnsi="Georgia"/>
          <w:sz w:val="16"/>
          <w:szCs w:val="19"/>
        </w:rPr>
        <w:t xml:space="preserve">. Unlikely alliances can help chip away at the legitimacy of colonial structures, even among the settlers themselves. </w:t>
      </w:r>
      <w:r w:rsidRPr="007227DF">
        <w:rPr>
          <w:rStyle w:val="StyleBoldUnderline"/>
          <w:highlight w:val="cyan"/>
        </w:rPr>
        <w:t>To stand in solidarity with Indigenous nations is not just to “support Native rights,” but to strike at the very underpinnings of the Western social order, and begin to free Native and non-Native peoples.</w:t>
      </w:r>
      <w:r w:rsidRPr="00D5712B">
        <w:rPr>
          <w:rFonts w:ascii="Georgia" w:hAnsi="Georgia"/>
          <w:sz w:val="16"/>
          <w:szCs w:val="19"/>
        </w:rPr>
        <w:t xml:space="preserve"> As Harsha Walia writes, “</w:t>
      </w:r>
      <w:r w:rsidRPr="00D5712B">
        <w:rPr>
          <w:rStyle w:val="StyleBoldUnderline"/>
        </w:rPr>
        <w:t xml:space="preserve">I have been encouraged to think of human interconnectedness and kinship in building alliances with Indigenous communities… </w:t>
      </w:r>
      <w:r w:rsidRPr="007227DF">
        <w:rPr>
          <w:rStyle w:val="StyleBoldUnderline"/>
          <w:highlight w:val="cyan"/>
        </w:rPr>
        <w:t>striving toward decolonization and walking together toward transformation requires us to challenge a dehumanizing social organization that perpetuates our isolation from each other and normalizes a lack of responsibility to one another and the Earth</w:t>
      </w:r>
      <w:r w:rsidRPr="007227DF">
        <w:rPr>
          <w:rFonts w:ascii="Georgia" w:hAnsi="Georgia"/>
          <w:sz w:val="16"/>
          <w:szCs w:val="19"/>
          <w:highlight w:val="cyan"/>
        </w:rPr>
        <w:t>.”</w:t>
      </w:r>
      <w:r w:rsidRPr="00D5712B">
        <w:rPr>
          <w:rFonts w:ascii="Georgia" w:hAnsi="Georgia"/>
          <w:sz w:val="16"/>
          <w:szCs w:val="19"/>
        </w:rPr>
        <w:t xml:space="preserve"> By asserting their treaty rights and sovereignty, Indigenous nations are benefiting not only themselves, but also their treaty partners. Since Europeans in North America are more separated in time and place from their indigenous origins, they need to respectfully ally with Native nations to help find their own path to what it means to be a human being living on the Earth–without appropriating Native cultures. </w:t>
      </w:r>
      <w:r w:rsidRPr="007227DF">
        <w:rPr>
          <w:rStyle w:val="StyleBoldUnderline"/>
        </w:rPr>
        <w:t>It is not the role of non-Natives to dissect Native cultures</w:t>
      </w:r>
      <w:r w:rsidRPr="00D5712B">
        <w:rPr>
          <w:rStyle w:val="StyleBoldUnderline"/>
        </w:rPr>
        <w:t>,</w:t>
      </w:r>
      <w:r w:rsidRPr="00D5712B">
        <w:rPr>
          <w:rFonts w:ascii="Georgia" w:hAnsi="Georgia"/>
          <w:sz w:val="16"/>
          <w:szCs w:val="19"/>
        </w:rPr>
        <w:t xml:space="preserve"> but to study Native/non-Native relations, and white attitudes and policies. </w:t>
      </w:r>
      <w:r w:rsidRPr="007227DF">
        <w:rPr>
          <w:rStyle w:val="StyleBoldUnderline"/>
          <w:highlight w:val="cyan"/>
        </w:rPr>
        <w:t>The responsibility of non-Natives is to help remove the barriers and obstacles to Native sovereignty in their own governments and communities.</w:t>
      </w:r>
      <w:r w:rsidRPr="007227DF">
        <w:rPr>
          <w:rFonts w:ascii="Georgia" w:hAnsi="Georgia"/>
          <w:sz w:val="16"/>
          <w:szCs w:val="19"/>
          <w:highlight w:val="cyan"/>
        </w:rPr>
        <w:t xml:space="preserve"> </w:t>
      </w:r>
      <w:r w:rsidRPr="007227DF">
        <w:rPr>
          <w:rStyle w:val="StyleBoldUnderline"/>
          <w:highlight w:val="cyan"/>
        </w:rPr>
        <w:t>Non-Native neighbors can begin to look to Native nations for models to make their own communities more socially just, more ecologically resilient, and more hopeful</w:t>
      </w:r>
      <w:r w:rsidRPr="007227DF">
        <w:rPr>
          <w:rFonts w:ascii="Georgia" w:hAnsi="Georgia"/>
          <w:sz w:val="16"/>
          <w:szCs w:val="19"/>
          <w:highlight w:val="cyan"/>
        </w:rPr>
        <w:t>. A</w:t>
      </w:r>
      <w:r w:rsidRPr="00D5712B">
        <w:rPr>
          <w:rFonts w:ascii="Georgia" w:hAnsi="Georgia"/>
          <w:sz w:val="16"/>
          <w:szCs w:val="19"/>
        </w:rPr>
        <w:t>s Red Cliff Ojibwe organizer Walt Bresette once told Wisconsin non-Natives fighting a proposed mine, “</w:t>
      </w:r>
      <w:r w:rsidRPr="00D5712B">
        <w:rPr>
          <w:rStyle w:val="StyleBoldUnderline"/>
        </w:rPr>
        <w:t>You can all love this land as much as we do.”</w:t>
      </w:r>
    </w:p>
    <w:p w:rsidR="00D7400C" w:rsidRDefault="006D6B3F" w:rsidP="009E70A8">
      <w:pPr>
        <w:pStyle w:val="Heading4"/>
        <w:rPr>
          <w:rStyle w:val="StyleBoldUnderline"/>
          <w:b/>
          <w:u w:val="none"/>
        </w:rPr>
      </w:pPr>
      <w:r>
        <w:rPr>
          <w:rStyle w:val="StyleBoldUnderline"/>
          <w:b/>
          <w:u w:val="none"/>
        </w:rPr>
        <w:lastRenderedPageBreak/>
        <w:t xml:space="preserve">And de-colonizing the land and the formation of alliances </w:t>
      </w:r>
      <w:r w:rsidR="009E70A8" w:rsidRPr="009E70A8">
        <w:rPr>
          <w:rStyle w:val="StyleBoldUnderline"/>
          <w:b/>
          <w:u w:val="none"/>
        </w:rPr>
        <w:t>empirically solves</w:t>
      </w:r>
    </w:p>
    <w:p w:rsidR="00711ECD" w:rsidRPr="00711ECD" w:rsidRDefault="00711ECD" w:rsidP="00711ECD">
      <w:r w:rsidRPr="00D5712B">
        <w:t xml:space="preserve">Zoltán </w:t>
      </w:r>
      <w:r w:rsidRPr="00D5712B">
        <w:rPr>
          <w:b/>
        </w:rPr>
        <w:t>Grossman</w:t>
      </w:r>
      <w:r w:rsidRPr="00D5712B">
        <w:t>, Jun 12, 20</w:t>
      </w:r>
      <w:r w:rsidRPr="00D5712B">
        <w:rPr>
          <w:b/>
        </w:rPr>
        <w:t xml:space="preserve">13 </w:t>
      </w:r>
      <w:r w:rsidRPr="00D5712B">
        <w:t xml:space="preserve"> </w:t>
      </w:r>
      <w:r w:rsidRPr="00D5712B">
        <w:rPr>
          <w:sz w:val="16"/>
          <w:szCs w:val="16"/>
        </w:rPr>
        <w:t>(</w:t>
      </w:r>
      <w:hyperlink r:id="rId13" w:tgtFrame="_blank" w:history="1">
        <w:r w:rsidRPr="00D5712B">
          <w:rPr>
            <w:rFonts w:ascii="inherit" w:hAnsi="inherit"/>
            <w:i/>
            <w:iCs/>
            <w:sz w:val="16"/>
            <w:szCs w:val="16"/>
            <w:u w:val="single"/>
          </w:rPr>
          <w:t>Zoltan Grossman</w:t>
        </w:r>
      </w:hyperlink>
      <w:r w:rsidRPr="00D5712B">
        <w:rPr>
          <w:rFonts w:ascii="Georgia" w:hAnsi="Georgia"/>
          <w:i/>
          <w:iCs/>
          <w:sz w:val="16"/>
          <w:szCs w:val="16"/>
        </w:rPr>
        <w:t> is a Professor of Geography and Native Studies at The Evergreen State College in Olympia, Washington. He is a longtime community organizer, and was a co-founder of the Midwest Treaty Network in Wisconsin. His dissertation explored “Unlikely Alliances: Treaty Conflicts and Environmental Cooperation Between Rural Native and White Communities (University of Wisconsin Department of Geography, 2002). He is co-editor (with Alan Parker) of “Asserting Native Resilience: Pacific Rim Indigenous Nations Face the Climate Crisis” (Oregon State University Press, 2012)</w:t>
      </w:r>
      <w:r w:rsidRPr="00D5712B">
        <w:rPr>
          <w:sz w:val="16"/>
          <w:szCs w:val="16"/>
        </w:rPr>
        <w:t xml:space="preserve">, </w:t>
      </w:r>
      <w:r>
        <w:rPr>
          <w:sz w:val="16"/>
          <w:szCs w:val="16"/>
        </w:rPr>
        <w:t xml:space="preserve">Unlikely Alliances, </w:t>
      </w:r>
      <w:r w:rsidRPr="00D5712B">
        <w:rPr>
          <w:rStyle w:val="Strong"/>
          <w:rFonts w:ascii="Georgia" w:hAnsi="Georgia"/>
          <w:sz w:val="16"/>
          <w:szCs w:val="16"/>
          <w:bdr w:val="none" w:sz="0" w:space="0" w:color="auto" w:frame="1"/>
          <w:shd w:val="clear" w:color="auto" w:fill="FFFFFF"/>
        </w:rPr>
        <w:t>Idle No More and Building Bridges Through Native Sovereignty,</w:t>
      </w:r>
      <w:r w:rsidRPr="00D5712B">
        <w:rPr>
          <w:sz w:val="16"/>
          <w:szCs w:val="16"/>
        </w:rPr>
        <w:t xml:space="preserve"> </w:t>
      </w:r>
      <w:hyperlink r:id="rId14" w:history="1">
        <w:r w:rsidRPr="00D5712B">
          <w:rPr>
            <w:sz w:val="16"/>
            <w:szCs w:val="16"/>
            <w:u w:val="single"/>
          </w:rPr>
          <w:t>http://unsettlingamerica.wordpress.com/</w:t>
        </w:r>
      </w:hyperlink>
      <w:r w:rsidRPr="00D5712B">
        <w:rPr>
          <w:rStyle w:val="Strong"/>
          <w:rFonts w:ascii="Georgia" w:hAnsi="Georgia"/>
          <w:sz w:val="16"/>
          <w:szCs w:val="16"/>
          <w:bdr w:val="none" w:sz="0" w:space="0" w:color="auto" w:frame="1"/>
          <w:shd w:val="clear" w:color="auto" w:fill="FFFFFF"/>
        </w:rPr>
        <w:t xml:space="preserve"> </w:t>
      </w:r>
      <w:r w:rsidRPr="00D5712B">
        <w:rPr>
          <w:sz w:val="16"/>
          <w:szCs w:val="16"/>
        </w:rPr>
        <w:t>)</w:t>
      </w:r>
    </w:p>
    <w:p w:rsidR="00AE44D7" w:rsidRPr="003A07DA" w:rsidRDefault="009E70A8" w:rsidP="003A07DA">
      <w:pPr>
        <w:pStyle w:val="NormalWeb"/>
        <w:shd w:val="clear" w:color="auto" w:fill="FFFFFF"/>
        <w:spacing w:before="0" w:beforeAutospacing="0" w:after="408" w:afterAutospacing="0" w:line="312" w:lineRule="atLeast"/>
        <w:textAlignment w:val="baseline"/>
        <w:rPr>
          <w:rFonts w:ascii="Georgia" w:hAnsi="Georgia"/>
          <w:sz w:val="16"/>
          <w:szCs w:val="19"/>
        </w:rPr>
      </w:pPr>
      <w:r w:rsidRPr="009E70A8">
        <w:rPr>
          <w:rStyle w:val="StyleBoldUnderline"/>
        </w:rPr>
        <w:t xml:space="preserve">Since the 1970s, </w:t>
      </w:r>
      <w:r w:rsidRPr="007227DF">
        <w:rPr>
          <w:rStyle w:val="StyleBoldUnderline"/>
          <w:highlight w:val="cyan"/>
        </w:rPr>
        <w:t>unlikely alliances have joined Native communities with their rural white neighbors</w:t>
      </w:r>
      <w:r w:rsidRPr="00711ECD">
        <w:rPr>
          <w:rFonts w:ascii="Georgia" w:hAnsi="Georgia"/>
          <w:sz w:val="16"/>
          <w:szCs w:val="19"/>
        </w:rPr>
        <w:t xml:space="preserve"> (some of whom had been their worst enemies) to protect their common lands and waters. </w:t>
      </w:r>
      <w:r w:rsidRPr="009E70A8">
        <w:rPr>
          <w:rStyle w:val="StyleBoldUnderline"/>
        </w:rPr>
        <w:t>These unique convergences have confronted mines, dams, logging, power lines, nuclear waste, military projects, and other threats.</w:t>
      </w:r>
      <w:r w:rsidRPr="00711ECD">
        <w:rPr>
          <w:rFonts w:ascii="Georgia" w:hAnsi="Georgia"/>
          <w:sz w:val="16"/>
          <w:szCs w:val="19"/>
        </w:rPr>
        <w:t xml:space="preserve"> My main education has been as an activist in unlikely alliances in South Dakota and Wisconsin. As a geography grad student I later studied them in other states (such as Montana, Nevada, Oregon, and Washington) where they took different paths from treaty conflict to environmental cooperation, and had varying degrees of success. </w:t>
      </w:r>
      <w:r w:rsidRPr="00D21E23">
        <w:rPr>
          <w:rStyle w:val="StyleBoldUnderline"/>
        </w:rPr>
        <w:t>In South Dakota in the late 1970s, Lakota communities and white ranchers were often at odds over water rights</w:t>
      </w:r>
      <w:r w:rsidRPr="00711ECD">
        <w:rPr>
          <w:rFonts w:ascii="Georgia" w:hAnsi="Georgia"/>
          <w:sz w:val="16"/>
          <w:szCs w:val="19"/>
        </w:rPr>
        <w:t xml:space="preserve"> and the tribal claim to the sacred Black Hills. </w:t>
      </w:r>
      <w:r w:rsidRPr="00D21E23">
        <w:rPr>
          <w:rStyle w:val="StyleBoldUnderline"/>
        </w:rPr>
        <w:t xml:space="preserve">Yet </w:t>
      </w:r>
      <w:r w:rsidRPr="007227DF">
        <w:rPr>
          <w:rStyle w:val="StyleBoldUnderline"/>
          <w:highlight w:val="cyan"/>
        </w:rPr>
        <w:t>despite the intense Indian-white conflicts</w:t>
      </w:r>
      <w:r w:rsidRPr="00D21E23">
        <w:rPr>
          <w:rStyle w:val="StyleBoldUnderline"/>
        </w:rPr>
        <w:t xml:space="preserve">, </w:t>
      </w:r>
      <w:r w:rsidRPr="007227DF">
        <w:rPr>
          <w:rStyle w:val="StyleBoldUnderline"/>
          <w:highlight w:val="cyan"/>
        </w:rPr>
        <w:t>the two groups came together against coal and uranium mining, which would endanger the groundwater. The Native activists and conservative-looking ranchers formed the Black Hills Alliance</w:t>
      </w:r>
      <w:r w:rsidRPr="00711ECD">
        <w:rPr>
          <w:rFonts w:ascii="Georgia" w:hAnsi="Georgia"/>
          <w:sz w:val="16"/>
          <w:szCs w:val="19"/>
        </w:rPr>
        <w:t xml:space="preserve"> (where I began my activism 35 years ago) to halt the mining plans, and later formed the Cowboy and Indian Alliance (or CIA), </w:t>
      </w:r>
      <w:r w:rsidRPr="006D6B3F">
        <w:rPr>
          <w:rStyle w:val="StyleBoldUnderline"/>
        </w:rPr>
        <w:t>which has since worked to stop a bombing range, coal trains, and oil pipeline.</w:t>
      </w:r>
      <w:r w:rsidRPr="00711ECD">
        <w:rPr>
          <w:rFonts w:ascii="Georgia" w:hAnsi="Georgia"/>
          <w:sz w:val="16"/>
          <w:szCs w:val="19"/>
        </w:rPr>
        <w:t xml:space="preserve">  </w:t>
      </w:r>
      <w:r w:rsidRPr="006D6B3F">
        <w:rPr>
          <w:rStyle w:val="StyleBoldUnderline"/>
        </w:rPr>
        <w:t>In roughly the same era of the 1960s and ‘70s, a fishing rights conflict had torn apart Washington State</w:t>
      </w:r>
      <w:r w:rsidRPr="00711ECD">
        <w:rPr>
          <w:rFonts w:ascii="Georgia" w:hAnsi="Georgia"/>
          <w:sz w:val="16"/>
          <w:szCs w:val="19"/>
        </w:rPr>
        <w:t xml:space="preserve">. </w:t>
      </w:r>
      <w:r w:rsidRPr="007227DF">
        <w:rPr>
          <w:rStyle w:val="StyleBoldUnderline"/>
          <w:highlight w:val="cyan"/>
        </w:rPr>
        <w:t>The federal courts recognized treaty right</w:t>
      </w:r>
      <w:r w:rsidRPr="006D6B3F">
        <w:rPr>
          <w:rStyle w:val="StyleBoldUnderline"/>
        </w:rPr>
        <w:t>s</w:t>
      </w:r>
      <w:r w:rsidRPr="00711ECD">
        <w:rPr>
          <w:rFonts w:ascii="Georgia" w:hAnsi="Georgia"/>
          <w:sz w:val="16"/>
          <w:szCs w:val="19"/>
        </w:rPr>
        <w:t xml:space="preserve"> in 1974, </w:t>
      </w:r>
      <w:r w:rsidRPr="007227DF">
        <w:rPr>
          <w:rStyle w:val="StyleBoldUnderline"/>
          <w:highlight w:val="cyan"/>
        </w:rPr>
        <w:t>and by the 1980s the tribes began to use treaties as a legal tool to protect and restore fish habitat.</w:t>
      </w:r>
      <w:r w:rsidRPr="006D6B3F">
        <w:rPr>
          <w:rStyle w:val="StyleBoldUnderline"/>
        </w:rPr>
        <w:t xml:space="preserve"> </w:t>
      </w:r>
      <w:r w:rsidRPr="00711ECD">
        <w:rPr>
          <w:rStyle w:val="StyleBoldUnderline"/>
          <w:b w:val="0"/>
          <w:sz w:val="16"/>
          <w:szCs w:val="16"/>
          <w:u w:val="none"/>
        </w:rPr>
        <w:t>The</w:t>
      </w:r>
      <w:r w:rsidRPr="00711ECD">
        <w:rPr>
          <w:rFonts w:ascii="Georgia" w:hAnsi="Georgia"/>
          <w:sz w:val="16"/>
          <w:szCs w:val="16"/>
        </w:rPr>
        <w:t xml:space="preserve"> result</w:t>
      </w:r>
      <w:r w:rsidRPr="00711ECD">
        <w:rPr>
          <w:rFonts w:ascii="Georgia" w:hAnsi="Georgia"/>
          <w:sz w:val="16"/>
          <w:szCs w:val="19"/>
        </w:rPr>
        <w:t xml:space="preserve"> was State-Tribal “co-management,” recognizing that the tribes have a seat at the table on natural resource issues outside the reservations. </w:t>
      </w:r>
      <w:r w:rsidRPr="007227DF">
        <w:rPr>
          <w:rStyle w:val="StyleBoldUnderline"/>
          <w:highlight w:val="cyan"/>
        </w:rPr>
        <w:t xml:space="preserve">The Nisqually Tribe, for instance, is today recognized in its watershed as the lead entity in creating salmon habitat management plans for private farm owners, and state and federal agencies. The watershed is healing </w:t>
      </w:r>
      <w:r w:rsidRPr="007227DF">
        <w:rPr>
          <w:rStyle w:val="Emphasis"/>
          <w:highlight w:val="cyan"/>
        </w:rPr>
        <w:t>because the Tribe is beginning to decolonize</w:t>
      </w:r>
      <w:r w:rsidRPr="007227DF">
        <w:rPr>
          <w:rStyle w:val="StyleBoldUnderline"/>
          <w:highlight w:val="cyan"/>
        </w:rPr>
        <w:t xml:space="preserve"> its historic lands.</w:t>
      </w:r>
      <w:r w:rsidRPr="004D514E">
        <w:rPr>
          <w:rStyle w:val="StyleBoldUnderline"/>
        </w:rPr>
        <w:t xml:space="preserve">  Another treaty confrontation erupted in northern Wisconsin in the late 1980s, when crowds of white sportsmen gathered to protest Ojibwe treaty rights to spear fish.</w:t>
      </w:r>
      <w:r w:rsidRPr="00711ECD">
        <w:rPr>
          <w:rFonts w:ascii="Georgia" w:hAnsi="Georgia"/>
          <w:sz w:val="16"/>
          <w:szCs w:val="19"/>
        </w:rPr>
        <w:t xml:space="preserve"> Even as the racist harassment and violence raged, tribes presented their sovereignty as a legal obstacles to mining plans, and formed alliances such as the Midwest Treaty Network. </w:t>
      </w:r>
      <w:r w:rsidRPr="004D514E">
        <w:rPr>
          <w:rStyle w:val="StyleBoldUnderline"/>
        </w:rPr>
        <w:t xml:space="preserve">Instead of continuing to argue over the fish, some white fishing groups began to cooperate with tribes to protect the fish, and won victories against the world’s largest mining companies. </w:t>
      </w:r>
      <w:r w:rsidRPr="00711ECD">
        <w:rPr>
          <w:rFonts w:ascii="Georgia" w:hAnsi="Georgia"/>
          <w:sz w:val="16"/>
          <w:szCs w:val="19"/>
        </w:rPr>
        <w:t xml:space="preserve">After witnessing the fishing war, seeing the 2003 defeat of the Crandon mine gave us some real hope. </w:t>
      </w:r>
      <w:r w:rsidRPr="00711ECD">
        <w:rPr>
          <w:rStyle w:val="StyleBoldUnderline"/>
        </w:rPr>
        <w:t>In each of these cases, Native peoples and their rural white neighbors found common cause to defend their mutual place, and unexpectedly came together to protect their environment and economy from an outside threat, and a common enemy</w:t>
      </w:r>
      <w:r w:rsidRPr="00711ECD">
        <w:rPr>
          <w:rFonts w:ascii="Georgia" w:hAnsi="Georgia"/>
          <w:sz w:val="16"/>
          <w:szCs w:val="19"/>
        </w:rPr>
        <w:t xml:space="preserve">. They knew that if they continued to fight over resources, there may not be any left to fight over. </w:t>
      </w:r>
      <w:r w:rsidRPr="00711ECD">
        <w:rPr>
          <w:rStyle w:val="StyleBoldUnderline"/>
        </w:rPr>
        <w:t>Some rural whites began to see Native treaties and sovereignty as better protectors of common ground than their own governments</w:t>
      </w:r>
      <w:r w:rsidRPr="00711ECD">
        <w:rPr>
          <w:rFonts w:ascii="Georgia" w:hAnsi="Georgia"/>
          <w:sz w:val="16"/>
          <w:szCs w:val="19"/>
        </w:rPr>
        <w:t>. Racial prejudice is still alive and well in these regions, but the organized racist groups are weaker because they have lost many of their followers to these alliances.</w:t>
      </w:r>
      <w:bookmarkStart w:id="0" w:name="_GoBack"/>
      <w:bookmarkEnd w:id="0"/>
    </w:p>
    <w:sectPr w:rsidR="00AE44D7" w:rsidRPr="003A07DA" w:rsidSect="007843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31E" w:rsidRDefault="00BB531E" w:rsidP="005F5576">
      <w:r>
        <w:separator/>
      </w:r>
    </w:p>
  </w:endnote>
  <w:endnote w:type="continuationSeparator" w:id="0">
    <w:p w:rsidR="00BB531E" w:rsidRDefault="00BB531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Heavy">
    <w:altName w:val="Arial Black"/>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31E" w:rsidRDefault="00BB531E" w:rsidP="005F5576">
      <w:r>
        <w:separator/>
      </w:r>
    </w:p>
  </w:footnote>
  <w:footnote w:type="continuationSeparator" w:id="0">
    <w:p w:rsidR="00BB531E" w:rsidRDefault="00BB531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C2AC066"/>
    <w:lvl w:ilvl="0">
      <w:start w:val="1"/>
      <w:numFmt w:val="bullet"/>
      <w:pStyle w:val="Style4"/>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03B"/>
    <w:rsid w:val="000022F2"/>
    <w:rsid w:val="0000459F"/>
    <w:rsid w:val="00004EB4"/>
    <w:rsid w:val="00011A74"/>
    <w:rsid w:val="0002196C"/>
    <w:rsid w:val="00021F29"/>
    <w:rsid w:val="00027EED"/>
    <w:rsid w:val="0003041D"/>
    <w:rsid w:val="00033028"/>
    <w:rsid w:val="000360A7"/>
    <w:rsid w:val="00042761"/>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16B7"/>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2983"/>
    <w:rsid w:val="00175018"/>
    <w:rsid w:val="00177828"/>
    <w:rsid w:val="00177A1E"/>
    <w:rsid w:val="00182D51"/>
    <w:rsid w:val="0018565A"/>
    <w:rsid w:val="0019587B"/>
    <w:rsid w:val="001A4F0E"/>
    <w:rsid w:val="001A559C"/>
    <w:rsid w:val="001B0A04"/>
    <w:rsid w:val="001B3CEC"/>
    <w:rsid w:val="001B4A40"/>
    <w:rsid w:val="001C1D82"/>
    <w:rsid w:val="001C2147"/>
    <w:rsid w:val="001C587E"/>
    <w:rsid w:val="001C7C90"/>
    <w:rsid w:val="001D0D51"/>
    <w:rsid w:val="001D5D1D"/>
    <w:rsid w:val="001F09EE"/>
    <w:rsid w:val="001F1986"/>
    <w:rsid w:val="001F7572"/>
    <w:rsid w:val="0020006E"/>
    <w:rsid w:val="002009AE"/>
    <w:rsid w:val="002101DA"/>
    <w:rsid w:val="00217499"/>
    <w:rsid w:val="0024023F"/>
    <w:rsid w:val="00240C4E"/>
    <w:rsid w:val="00243DC0"/>
    <w:rsid w:val="00250E16"/>
    <w:rsid w:val="00257696"/>
    <w:rsid w:val="0026382E"/>
    <w:rsid w:val="00267253"/>
    <w:rsid w:val="00272786"/>
    <w:rsid w:val="00272953"/>
    <w:rsid w:val="00287AB7"/>
    <w:rsid w:val="00294D00"/>
    <w:rsid w:val="002A1A7B"/>
    <w:rsid w:val="002A213E"/>
    <w:rsid w:val="002A612B"/>
    <w:rsid w:val="002B68A4"/>
    <w:rsid w:val="002C571D"/>
    <w:rsid w:val="002C5772"/>
    <w:rsid w:val="002D0374"/>
    <w:rsid w:val="002D2946"/>
    <w:rsid w:val="002D529E"/>
    <w:rsid w:val="002D6BD6"/>
    <w:rsid w:val="002E4DD9"/>
    <w:rsid w:val="002F0314"/>
    <w:rsid w:val="002F2085"/>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925"/>
    <w:rsid w:val="00383E0A"/>
    <w:rsid w:val="003847C7"/>
    <w:rsid w:val="00385298"/>
    <w:rsid w:val="003852CE"/>
    <w:rsid w:val="00392E92"/>
    <w:rsid w:val="00395C83"/>
    <w:rsid w:val="003A07DA"/>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09F7"/>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37B0"/>
    <w:rsid w:val="004D3745"/>
    <w:rsid w:val="004D3987"/>
    <w:rsid w:val="004D514E"/>
    <w:rsid w:val="004E294C"/>
    <w:rsid w:val="004E3132"/>
    <w:rsid w:val="004E552E"/>
    <w:rsid w:val="004E656D"/>
    <w:rsid w:val="004F0849"/>
    <w:rsid w:val="004F173C"/>
    <w:rsid w:val="004F1B8C"/>
    <w:rsid w:val="004F33F3"/>
    <w:rsid w:val="004F45B0"/>
    <w:rsid w:val="005020C3"/>
    <w:rsid w:val="005029A6"/>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098B"/>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4515"/>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36CC"/>
    <w:rsid w:val="006C64D4"/>
    <w:rsid w:val="006D6B3F"/>
    <w:rsid w:val="006E53F0"/>
    <w:rsid w:val="006F46C3"/>
    <w:rsid w:val="006F7CDF"/>
    <w:rsid w:val="00700BDB"/>
    <w:rsid w:val="0070121B"/>
    <w:rsid w:val="00701E73"/>
    <w:rsid w:val="0070556E"/>
    <w:rsid w:val="00706D3F"/>
    <w:rsid w:val="00711ECD"/>
    <w:rsid w:val="00711FE2"/>
    <w:rsid w:val="00712649"/>
    <w:rsid w:val="00714BC9"/>
    <w:rsid w:val="007227DF"/>
    <w:rsid w:val="00723F91"/>
    <w:rsid w:val="00725623"/>
    <w:rsid w:val="00743059"/>
    <w:rsid w:val="00744F58"/>
    <w:rsid w:val="00750CED"/>
    <w:rsid w:val="00760A29"/>
    <w:rsid w:val="00762335"/>
    <w:rsid w:val="00771E18"/>
    <w:rsid w:val="007739F1"/>
    <w:rsid w:val="007745C6"/>
    <w:rsid w:val="007755F6"/>
    <w:rsid w:val="007761AD"/>
    <w:rsid w:val="00777387"/>
    <w:rsid w:val="007815E5"/>
    <w:rsid w:val="00784385"/>
    <w:rsid w:val="00787343"/>
    <w:rsid w:val="00790BFA"/>
    <w:rsid w:val="00791121"/>
    <w:rsid w:val="00791C88"/>
    <w:rsid w:val="00797B76"/>
    <w:rsid w:val="007A3D06"/>
    <w:rsid w:val="007A53B0"/>
    <w:rsid w:val="007B383B"/>
    <w:rsid w:val="007B7FF0"/>
    <w:rsid w:val="007C350D"/>
    <w:rsid w:val="007C3689"/>
    <w:rsid w:val="007C3C9B"/>
    <w:rsid w:val="007C4154"/>
    <w:rsid w:val="007D3012"/>
    <w:rsid w:val="007D65A7"/>
    <w:rsid w:val="007E3F59"/>
    <w:rsid w:val="007E5043"/>
    <w:rsid w:val="007E5183"/>
    <w:rsid w:val="008133F9"/>
    <w:rsid w:val="00823AAC"/>
    <w:rsid w:val="0083614A"/>
    <w:rsid w:val="00854C66"/>
    <w:rsid w:val="008553E1"/>
    <w:rsid w:val="0087643B"/>
    <w:rsid w:val="00877669"/>
    <w:rsid w:val="00897F92"/>
    <w:rsid w:val="008A64C9"/>
    <w:rsid w:val="008B180A"/>
    <w:rsid w:val="008B24B7"/>
    <w:rsid w:val="008C2CD8"/>
    <w:rsid w:val="008C51DA"/>
    <w:rsid w:val="008C5743"/>
    <w:rsid w:val="008C68EE"/>
    <w:rsid w:val="008C7F44"/>
    <w:rsid w:val="008D4273"/>
    <w:rsid w:val="008D4EF3"/>
    <w:rsid w:val="008E0E4F"/>
    <w:rsid w:val="008E1FD5"/>
    <w:rsid w:val="008E286A"/>
    <w:rsid w:val="008E4139"/>
    <w:rsid w:val="008E790B"/>
    <w:rsid w:val="008F322F"/>
    <w:rsid w:val="00907DFE"/>
    <w:rsid w:val="00914596"/>
    <w:rsid w:val="009146BF"/>
    <w:rsid w:val="00915AD4"/>
    <w:rsid w:val="00915EF1"/>
    <w:rsid w:val="00924C08"/>
    <w:rsid w:val="00927D88"/>
    <w:rsid w:val="00930D1F"/>
    <w:rsid w:val="00935127"/>
    <w:rsid w:val="00935D9A"/>
    <w:rsid w:val="0094025E"/>
    <w:rsid w:val="0094256C"/>
    <w:rsid w:val="00953F11"/>
    <w:rsid w:val="009706C1"/>
    <w:rsid w:val="00976675"/>
    <w:rsid w:val="00976FBF"/>
    <w:rsid w:val="00984B38"/>
    <w:rsid w:val="009A0636"/>
    <w:rsid w:val="009A6FF5"/>
    <w:rsid w:val="009B2B47"/>
    <w:rsid w:val="009B35DB"/>
    <w:rsid w:val="009C4298"/>
    <w:rsid w:val="009D318C"/>
    <w:rsid w:val="009E70A8"/>
    <w:rsid w:val="00A0724A"/>
    <w:rsid w:val="00A10B8B"/>
    <w:rsid w:val="00A20D78"/>
    <w:rsid w:val="00A2174A"/>
    <w:rsid w:val="00A26733"/>
    <w:rsid w:val="00A275F0"/>
    <w:rsid w:val="00A3595E"/>
    <w:rsid w:val="00A46C7F"/>
    <w:rsid w:val="00A73245"/>
    <w:rsid w:val="00A77145"/>
    <w:rsid w:val="00A82989"/>
    <w:rsid w:val="00A904FE"/>
    <w:rsid w:val="00A9262C"/>
    <w:rsid w:val="00AA4288"/>
    <w:rsid w:val="00AA503B"/>
    <w:rsid w:val="00AB3B76"/>
    <w:rsid w:val="00AB61DD"/>
    <w:rsid w:val="00AC222F"/>
    <w:rsid w:val="00AC2CC7"/>
    <w:rsid w:val="00AC7B3B"/>
    <w:rsid w:val="00AD3CE6"/>
    <w:rsid w:val="00AE1307"/>
    <w:rsid w:val="00AE44D7"/>
    <w:rsid w:val="00AE7586"/>
    <w:rsid w:val="00AF7A65"/>
    <w:rsid w:val="00B051C9"/>
    <w:rsid w:val="00B06710"/>
    <w:rsid w:val="00B07EBF"/>
    <w:rsid w:val="00B166CB"/>
    <w:rsid w:val="00B235E1"/>
    <w:rsid w:val="00B272CF"/>
    <w:rsid w:val="00B3145D"/>
    <w:rsid w:val="00B357BA"/>
    <w:rsid w:val="00B564DB"/>
    <w:rsid w:val="00B768B6"/>
    <w:rsid w:val="00B816A3"/>
    <w:rsid w:val="00B908D1"/>
    <w:rsid w:val="00B940D1"/>
    <w:rsid w:val="00BB531E"/>
    <w:rsid w:val="00BB58BD"/>
    <w:rsid w:val="00BB6A26"/>
    <w:rsid w:val="00BC1034"/>
    <w:rsid w:val="00BC193B"/>
    <w:rsid w:val="00BE2408"/>
    <w:rsid w:val="00BE3EC6"/>
    <w:rsid w:val="00BE5BEB"/>
    <w:rsid w:val="00BE6528"/>
    <w:rsid w:val="00C0087A"/>
    <w:rsid w:val="00C05F9D"/>
    <w:rsid w:val="00C144D7"/>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539D"/>
    <w:rsid w:val="00CD3E3A"/>
    <w:rsid w:val="00CD7459"/>
    <w:rsid w:val="00CE55A6"/>
    <w:rsid w:val="00CF13FC"/>
    <w:rsid w:val="00CF4AAF"/>
    <w:rsid w:val="00CF561A"/>
    <w:rsid w:val="00CF6C18"/>
    <w:rsid w:val="00CF7EA8"/>
    <w:rsid w:val="00D004DA"/>
    <w:rsid w:val="00D01673"/>
    <w:rsid w:val="00D0309A"/>
    <w:rsid w:val="00D07BA4"/>
    <w:rsid w:val="00D109BA"/>
    <w:rsid w:val="00D11D3D"/>
    <w:rsid w:val="00D176BE"/>
    <w:rsid w:val="00D17C4E"/>
    <w:rsid w:val="00D21359"/>
    <w:rsid w:val="00D215F6"/>
    <w:rsid w:val="00D21E23"/>
    <w:rsid w:val="00D22BE1"/>
    <w:rsid w:val="00D2765B"/>
    <w:rsid w:val="00D31DF7"/>
    <w:rsid w:val="00D33B91"/>
    <w:rsid w:val="00D415C6"/>
    <w:rsid w:val="00D420EA"/>
    <w:rsid w:val="00D4639E"/>
    <w:rsid w:val="00D51ABF"/>
    <w:rsid w:val="00D5444B"/>
    <w:rsid w:val="00D55302"/>
    <w:rsid w:val="00D5712B"/>
    <w:rsid w:val="00D57CBF"/>
    <w:rsid w:val="00D66ABC"/>
    <w:rsid w:val="00D71CFC"/>
    <w:rsid w:val="00D7400C"/>
    <w:rsid w:val="00D819FF"/>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7738D"/>
    <w:rsid w:val="00E90AA6"/>
    <w:rsid w:val="00E977B8"/>
    <w:rsid w:val="00E97AD1"/>
    <w:rsid w:val="00EA109B"/>
    <w:rsid w:val="00EA15A8"/>
    <w:rsid w:val="00EA2926"/>
    <w:rsid w:val="00EB2CDE"/>
    <w:rsid w:val="00EB5EA3"/>
    <w:rsid w:val="00EC1A81"/>
    <w:rsid w:val="00EC7E5C"/>
    <w:rsid w:val="00ED78F1"/>
    <w:rsid w:val="00EE4DCA"/>
    <w:rsid w:val="00EF0F62"/>
    <w:rsid w:val="00F007E1"/>
    <w:rsid w:val="00F0134E"/>
    <w:rsid w:val="00F057C6"/>
    <w:rsid w:val="00F1161F"/>
    <w:rsid w:val="00F17D96"/>
    <w:rsid w:val="00F22565"/>
    <w:rsid w:val="00F31888"/>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C39E16F-E3A0-4409-953F-C703FCB78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3A07D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A07D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A07D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A07D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3A07D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A07D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A07DA"/>
  </w:style>
  <w:style w:type="character" w:customStyle="1" w:styleId="Heading1Char">
    <w:name w:val="Heading 1 Char"/>
    <w:aliases w:val="Pocket Char"/>
    <w:basedOn w:val="DefaultParagraphFont"/>
    <w:link w:val="Heading1"/>
    <w:uiPriority w:val="1"/>
    <w:rsid w:val="003A07D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A07DA"/>
    <w:rPr>
      <w:rFonts w:ascii="Calibri" w:eastAsiaTheme="majorEastAsia" w:hAnsi="Calibri" w:cstheme="majorBidi"/>
      <w:b/>
      <w:bCs/>
      <w:sz w:val="44"/>
      <w:szCs w:val="26"/>
      <w:u w:val="double"/>
    </w:rPr>
  </w:style>
  <w:style w:type="character" w:styleId="Emphasis">
    <w:name w:val="Emphasis"/>
    <w:basedOn w:val="DefaultParagraphFont"/>
    <w:uiPriority w:val="7"/>
    <w:qFormat/>
    <w:rsid w:val="003A07D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A07DA"/>
    <w:rPr>
      <w:b/>
      <w:bCs/>
    </w:rPr>
  </w:style>
  <w:style w:type="character" w:customStyle="1" w:styleId="Heading3Char">
    <w:name w:val="Heading 3 Char"/>
    <w:aliases w:val="Block Char"/>
    <w:basedOn w:val="DefaultParagraphFont"/>
    <w:link w:val="Heading3"/>
    <w:uiPriority w:val="3"/>
    <w:rsid w:val="003A07DA"/>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3A07DA"/>
    <w:rPr>
      <w:b/>
      <w:bCs/>
      <w:sz w:val="22"/>
      <w:u w:val="single"/>
    </w:rPr>
  </w:style>
  <w:style w:type="character" w:customStyle="1" w:styleId="StyleStyleBold12pt">
    <w:name w:val="Style Style Bold + 12 pt"/>
    <w:aliases w:val="Cite"/>
    <w:basedOn w:val="StyleBold"/>
    <w:uiPriority w:val="5"/>
    <w:qFormat/>
    <w:rsid w:val="003A07DA"/>
    <w:rPr>
      <w:b/>
      <w:bCs/>
      <w:sz w:val="26"/>
      <w:u w:val="none"/>
    </w:rPr>
  </w:style>
  <w:style w:type="paragraph" w:styleId="Header">
    <w:name w:val="header"/>
    <w:basedOn w:val="Normal"/>
    <w:link w:val="HeaderChar"/>
    <w:uiPriority w:val="99"/>
    <w:semiHidden/>
    <w:rsid w:val="003A07DA"/>
    <w:pPr>
      <w:tabs>
        <w:tab w:val="center" w:pos="4680"/>
        <w:tab w:val="right" w:pos="9360"/>
      </w:tabs>
    </w:pPr>
  </w:style>
  <w:style w:type="character" w:customStyle="1" w:styleId="HeaderChar">
    <w:name w:val="Header Char"/>
    <w:basedOn w:val="DefaultParagraphFont"/>
    <w:link w:val="Header"/>
    <w:uiPriority w:val="99"/>
    <w:semiHidden/>
    <w:rsid w:val="003A07DA"/>
    <w:rPr>
      <w:rFonts w:ascii="Calibri" w:hAnsi="Calibri" w:cs="Calibri"/>
    </w:rPr>
  </w:style>
  <w:style w:type="paragraph" w:styleId="Footer">
    <w:name w:val="footer"/>
    <w:basedOn w:val="Normal"/>
    <w:link w:val="FooterChar"/>
    <w:uiPriority w:val="99"/>
    <w:semiHidden/>
    <w:rsid w:val="003A07DA"/>
    <w:pPr>
      <w:tabs>
        <w:tab w:val="center" w:pos="4680"/>
        <w:tab w:val="right" w:pos="9360"/>
      </w:tabs>
    </w:pPr>
  </w:style>
  <w:style w:type="character" w:customStyle="1" w:styleId="FooterChar">
    <w:name w:val="Footer Char"/>
    <w:basedOn w:val="DefaultParagraphFont"/>
    <w:link w:val="Footer"/>
    <w:uiPriority w:val="99"/>
    <w:semiHidden/>
    <w:rsid w:val="003A07DA"/>
    <w:rPr>
      <w:rFonts w:ascii="Calibri" w:hAnsi="Calibri" w:cs="Calibri"/>
    </w:rPr>
  </w:style>
  <w:style w:type="character" w:styleId="Hyperlink">
    <w:name w:val="Hyperlink"/>
    <w:basedOn w:val="DefaultParagraphFont"/>
    <w:uiPriority w:val="99"/>
    <w:semiHidden/>
    <w:rsid w:val="003A07DA"/>
    <w:rPr>
      <w:color w:val="auto"/>
      <w:u w:val="none"/>
    </w:rPr>
  </w:style>
  <w:style w:type="character" w:styleId="FollowedHyperlink">
    <w:name w:val="FollowedHyperlink"/>
    <w:basedOn w:val="DefaultParagraphFont"/>
    <w:uiPriority w:val="99"/>
    <w:semiHidden/>
    <w:rsid w:val="003A07DA"/>
    <w:rPr>
      <w:color w:val="auto"/>
      <w:u w:val="none"/>
    </w:rPr>
  </w:style>
  <w:style w:type="character" w:customStyle="1" w:styleId="Heading4Char">
    <w:name w:val="Heading 4 Char"/>
    <w:aliases w:val="Tag Char"/>
    <w:basedOn w:val="DefaultParagraphFont"/>
    <w:link w:val="Heading4"/>
    <w:uiPriority w:val="4"/>
    <w:rsid w:val="003A07DA"/>
    <w:rPr>
      <w:rFonts w:ascii="Calibri" w:eastAsiaTheme="majorEastAsia" w:hAnsi="Calibri" w:cstheme="majorBidi"/>
      <w:b/>
      <w:bCs/>
      <w:iCs/>
      <w:sz w:val="26"/>
    </w:rPr>
  </w:style>
  <w:style w:type="paragraph" w:styleId="DocumentMap">
    <w:name w:val="Document Map"/>
    <w:basedOn w:val="Normal"/>
    <w:link w:val="DocumentMapChar"/>
    <w:uiPriority w:val="99"/>
    <w:semiHidden/>
    <w:rsid w:val="007B7FF0"/>
    <w:rPr>
      <w:rFonts w:ascii="Tahoma" w:hAnsi="Tahoma" w:cs="Tahoma"/>
      <w:sz w:val="16"/>
      <w:szCs w:val="16"/>
    </w:rPr>
  </w:style>
  <w:style w:type="character" w:customStyle="1" w:styleId="DocumentMapChar">
    <w:name w:val="Document Map Char"/>
    <w:basedOn w:val="DefaultParagraphFont"/>
    <w:link w:val="DocumentMap"/>
    <w:uiPriority w:val="99"/>
    <w:semiHidden/>
    <w:rsid w:val="007B7FF0"/>
    <w:rPr>
      <w:rFonts w:ascii="Tahoma" w:hAnsi="Tahoma" w:cs="Tahoma"/>
      <w:sz w:val="16"/>
      <w:szCs w:val="16"/>
    </w:rPr>
  </w:style>
  <w:style w:type="character" w:styleId="CommentReference">
    <w:name w:val="annotation reference"/>
    <w:basedOn w:val="DefaultParagraphFont"/>
    <w:uiPriority w:val="99"/>
    <w:semiHidden/>
    <w:rsid w:val="007B7FF0"/>
    <w:rPr>
      <w:sz w:val="16"/>
      <w:szCs w:val="16"/>
    </w:rPr>
  </w:style>
  <w:style w:type="paragraph" w:styleId="CommentText">
    <w:name w:val="annotation text"/>
    <w:basedOn w:val="Normal"/>
    <w:link w:val="CommentTextChar"/>
    <w:uiPriority w:val="99"/>
    <w:semiHidden/>
    <w:rsid w:val="007B7FF0"/>
    <w:rPr>
      <w:sz w:val="20"/>
      <w:szCs w:val="20"/>
    </w:rPr>
  </w:style>
  <w:style w:type="character" w:customStyle="1" w:styleId="CommentTextChar">
    <w:name w:val="Comment Text Char"/>
    <w:basedOn w:val="DefaultParagraphFont"/>
    <w:link w:val="CommentText"/>
    <w:uiPriority w:val="99"/>
    <w:semiHidden/>
    <w:rsid w:val="007B7FF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7B7FF0"/>
    <w:rPr>
      <w:b/>
      <w:bCs/>
    </w:rPr>
  </w:style>
  <w:style w:type="character" w:customStyle="1" w:styleId="CommentSubjectChar">
    <w:name w:val="Comment Subject Char"/>
    <w:basedOn w:val="CommentTextChar"/>
    <w:link w:val="CommentSubject"/>
    <w:uiPriority w:val="99"/>
    <w:semiHidden/>
    <w:rsid w:val="007B7FF0"/>
    <w:rPr>
      <w:rFonts w:ascii="Times New Roman" w:hAnsi="Times New Roman" w:cs="Times New Roman"/>
      <w:b/>
      <w:bCs/>
      <w:sz w:val="20"/>
      <w:szCs w:val="20"/>
    </w:rPr>
  </w:style>
  <w:style w:type="paragraph" w:styleId="BalloonText">
    <w:name w:val="Balloon Text"/>
    <w:basedOn w:val="Normal"/>
    <w:link w:val="BalloonTextChar"/>
    <w:uiPriority w:val="99"/>
    <w:semiHidden/>
    <w:rsid w:val="007B7FF0"/>
    <w:rPr>
      <w:rFonts w:ascii="Tahoma" w:hAnsi="Tahoma" w:cs="Tahoma"/>
      <w:sz w:val="16"/>
      <w:szCs w:val="16"/>
    </w:rPr>
  </w:style>
  <w:style w:type="character" w:customStyle="1" w:styleId="BalloonTextChar">
    <w:name w:val="Balloon Text Char"/>
    <w:basedOn w:val="DefaultParagraphFont"/>
    <w:link w:val="BalloonText"/>
    <w:uiPriority w:val="99"/>
    <w:semiHidden/>
    <w:rsid w:val="007B7FF0"/>
    <w:rPr>
      <w:rFonts w:ascii="Tahoma" w:hAnsi="Tahoma" w:cs="Tahoma"/>
      <w:sz w:val="16"/>
      <w:szCs w:val="16"/>
    </w:rPr>
  </w:style>
  <w:style w:type="character" w:customStyle="1" w:styleId="cite">
    <w:name w:val="cite"/>
    <w:aliases w:val="Heading 3 Char Char Char, Char Char Char1,Char Char Char1,Heading 3 Char Char Char1,Char Char2,Underlined Text Char,Block Writing Char,Index Headers Char,Citation Char Char Char1,cites Char Char,Heading 3 Char1,Citation Char,Heading 3 Char1 Char"/>
    <w:basedOn w:val="DefaultParagraphFont"/>
    <w:qFormat/>
    <w:rsid w:val="00BC193B"/>
    <w:rPr>
      <w:rFonts w:ascii="Times New Roman" w:hAnsi="Times New Roman"/>
      <w:b/>
      <w:sz w:val="24"/>
    </w:rPr>
  </w:style>
  <w:style w:type="paragraph" w:customStyle="1" w:styleId="tag">
    <w:name w:val="tag"/>
    <w:basedOn w:val="Normal"/>
    <w:next w:val="Normal"/>
    <w:link w:val="tagChar"/>
    <w:rsid w:val="00BC193B"/>
    <w:rPr>
      <w:b/>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BC193B"/>
    <w:rPr>
      <w:rFonts w:ascii="Times New Roman" w:hAnsi="Times New Roman" w:cs="Times New Roman"/>
      <w:b/>
      <w:sz w:val="24"/>
    </w:rPr>
  </w:style>
  <w:style w:type="paragraph" w:customStyle="1" w:styleId="card">
    <w:name w:val="card"/>
    <w:basedOn w:val="Normal"/>
    <w:next w:val="Normal"/>
    <w:link w:val="cardChar"/>
    <w:qFormat/>
    <w:rsid w:val="00BC193B"/>
    <w:pPr>
      <w:ind w:left="288" w:right="288"/>
    </w:pPr>
  </w:style>
  <w:style w:type="character" w:customStyle="1" w:styleId="cardChar">
    <w:name w:val="card Char"/>
    <w:basedOn w:val="DefaultParagraphFont"/>
    <w:link w:val="card"/>
    <w:rsid w:val="00BC193B"/>
    <w:rPr>
      <w:rFonts w:ascii="Times New Roman" w:hAnsi="Times New Roman" w:cs="Times New Roman"/>
      <w:sz w:val="24"/>
    </w:rPr>
  </w:style>
  <w:style w:type="character" w:customStyle="1" w:styleId="underline">
    <w:name w:val="underline"/>
    <w:basedOn w:val="DefaultParagraphFont"/>
    <w:qFormat/>
    <w:rsid w:val="00BC193B"/>
    <w:rPr>
      <w:b/>
      <w:u w:val="single"/>
    </w:rPr>
  </w:style>
  <w:style w:type="paragraph" w:customStyle="1" w:styleId="BlockTitle">
    <w:name w:val="Block Title"/>
    <w:basedOn w:val="Heading1"/>
    <w:next w:val="Normal"/>
    <w:rsid w:val="00BC193B"/>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Emphasis2">
    <w:name w:val="Emphasis2"/>
    <w:basedOn w:val="DefaultParagraphFont"/>
    <w:rsid w:val="00BC193B"/>
    <w:rPr>
      <w:rFonts w:ascii="Franklin Gothic Heavy" w:hAnsi="Franklin Gothic Heavy"/>
      <w:iCs/>
      <w:u w:val="single"/>
    </w:rPr>
  </w:style>
  <w:style w:type="character" w:customStyle="1" w:styleId="reduce2">
    <w:name w:val="reduce2"/>
    <w:rsid w:val="00BC193B"/>
    <w:rPr>
      <w:rFonts w:ascii="Arial" w:hAnsi="Arial" w:cs="Arial"/>
      <w:color w:val="000000"/>
      <w:sz w:val="10"/>
      <w:szCs w:val="22"/>
    </w:rPr>
  </w:style>
  <w:style w:type="paragraph" w:customStyle="1" w:styleId="Style4">
    <w:name w:val="Style4"/>
    <w:basedOn w:val="Normal"/>
    <w:link w:val="Style4Char"/>
    <w:rsid w:val="00BC193B"/>
    <w:pPr>
      <w:numPr>
        <w:numId w:val="1"/>
      </w:numPr>
    </w:pPr>
    <w:rPr>
      <w:szCs w:val="24"/>
      <w:u w:val="single"/>
    </w:rPr>
  </w:style>
  <w:style w:type="character" w:customStyle="1" w:styleId="Style4Char">
    <w:name w:val="Style4 Char"/>
    <w:link w:val="Style4"/>
    <w:rsid w:val="00BC193B"/>
    <w:rPr>
      <w:rFonts w:ascii="Times New Roman" w:hAnsi="Times New Roman" w:cs="Times New Roman"/>
      <w:sz w:val="24"/>
      <w:szCs w:val="24"/>
      <w:u w:val="single"/>
    </w:rPr>
  </w:style>
  <w:style w:type="character" w:styleId="Strong">
    <w:name w:val="Strong"/>
    <w:basedOn w:val="DefaultParagraphFont"/>
    <w:uiPriority w:val="22"/>
    <w:qFormat/>
    <w:rsid w:val="007C4154"/>
    <w:rPr>
      <w:b/>
      <w:bCs/>
    </w:rPr>
  </w:style>
  <w:style w:type="character" w:customStyle="1" w:styleId="apple-converted-space">
    <w:name w:val="apple-converted-space"/>
    <w:basedOn w:val="DefaultParagraphFont"/>
    <w:rsid w:val="007C4154"/>
  </w:style>
  <w:style w:type="character" w:customStyle="1" w:styleId="yshortcuts">
    <w:name w:val="yshortcuts"/>
    <w:basedOn w:val="DefaultParagraphFont"/>
    <w:rsid w:val="007C4154"/>
  </w:style>
  <w:style w:type="paragraph" w:styleId="NormalWeb">
    <w:name w:val="Normal (Web)"/>
    <w:basedOn w:val="Normal"/>
    <w:uiPriority w:val="99"/>
    <w:unhideWhenUsed/>
    <w:rsid w:val="00272953"/>
    <w:pPr>
      <w:spacing w:before="100" w:beforeAutospacing="1" w:after="100" w:afterAutospacing="1"/>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27877">
      <w:bodyDiv w:val="1"/>
      <w:marLeft w:val="0"/>
      <w:marRight w:val="0"/>
      <w:marTop w:val="0"/>
      <w:marBottom w:val="0"/>
      <w:divBdr>
        <w:top w:val="none" w:sz="0" w:space="0" w:color="auto"/>
        <w:left w:val="none" w:sz="0" w:space="0" w:color="auto"/>
        <w:bottom w:val="none" w:sz="0" w:space="0" w:color="auto"/>
        <w:right w:val="none" w:sz="0" w:space="0" w:color="auto"/>
      </w:divBdr>
    </w:div>
    <w:div w:id="207841931">
      <w:bodyDiv w:val="1"/>
      <w:marLeft w:val="0"/>
      <w:marRight w:val="0"/>
      <w:marTop w:val="0"/>
      <w:marBottom w:val="0"/>
      <w:divBdr>
        <w:top w:val="none" w:sz="0" w:space="0" w:color="auto"/>
        <w:left w:val="none" w:sz="0" w:space="0" w:color="auto"/>
        <w:bottom w:val="none" w:sz="0" w:space="0" w:color="auto"/>
        <w:right w:val="none" w:sz="0" w:space="0" w:color="auto"/>
      </w:divBdr>
    </w:div>
    <w:div w:id="56630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cademic.evergreen.edu/g/grossmaz"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unsettlingamerica.wordpress.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cademic.evergreen.edu/g/grossmaz"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unsettlingamerica.wordpres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41A88E5-E583-4DF8-8ED0-F1EEAEFFE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12</Pages>
  <Words>7571</Words>
  <Characters>43161</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50631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Team 2013</dc:creator>
  <cp:lastModifiedBy>Geordano Liriano</cp:lastModifiedBy>
  <cp:revision>2</cp:revision>
  <dcterms:created xsi:type="dcterms:W3CDTF">2013-08-05T00:21:00Z</dcterms:created>
  <dcterms:modified xsi:type="dcterms:W3CDTF">2013-08-05T00:21:00Z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