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010" w:rsidRPr="00B452B7" w:rsidRDefault="00582010" w:rsidP="00582010">
      <w:pPr>
        <w:rPr>
          <w:rFonts w:ascii="Times New Roman" w:hAnsi="Times New Roman" w:cs="Times New Roman"/>
          <w:sz w:val="24"/>
        </w:rPr>
      </w:pPr>
      <w:r w:rsidRPr="00256DD4">
        <w:rPr>
          <w:rFonts w:ascii="Times New Roman" w:hAnsi="Times New Roman" w:cs="Times New Roman"/>
          <w:b/>
          <w:i/>
          <w:sz w:val="24"/>
        </w:rPr>
        <w:t>Infinity is a strange concept</w:t>
      </w: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Even more strange is an infinite blackness</w:t>
      </w: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Moving through time as the unheard shrieks and hollering of hollow husks buried 2ft under</w:t>
      </w:r>
    </w:p>
    <w:p w:rsidR="00582010" w:rsidRPr="00256DD4" w:rsidRDefault="00582010" w:rsidP="00582010">
      <w:pPr>
        <w:rPr>
          <w:rFonts w:ascii="Times New Roman" w:hAnsi="Times New Roman" w:cs="Times New Roman"/>
          <w:b/>
          <w:i/>
          <w:sz w:val="24"/>
        </w:rPr>
      </w:pPr>
      <w:r>
        <w:rPr>
          <w:rFonts w:ascii="Times New Roman" w:hAnsi="Times New Roman" w:cs="Times New Roman"/>
          <w:b/>
          <w:i/>
          <w:sz w:val="24"/>
        </w:rPr>
        <w:t xml:space="preserve">This is what </w:t>
      </w:r>
      <w:r w:rsidRPr="00256DD4">
        <w:rPr>
          <w:rFonts w:ascii="Times New Roman" w:hAnsi="Times New Roman" w:cs="Times New Roman"/>
          <w:b/>
          <w:i/>
          <w:sz w:val="24"/>
        </w:rPr>
        <w:t>lies in the underbelly of our engagement</w:t>
      </w: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Do not fear the infinite specter; dwell in its torn heart and through its eyes see a better future</w:t>
      </w:r>
      <w:r>
        <w:rPr>
          <w:rFonts w:ascii="Times New Roman" w:hAnsi="Times New Roman" w:cs="Times New Roman"/>
          <w:b/>
          <w:i/>
          <w:sz w:val="24"/>
        </w:rPr>
        <w:t>………..</w:t>
      </w:r>
    </w:p>
    <w:p w:rsidR="00582010" w:rsidRPr="00DA4CA6" w:rsidRDefault="00582010" w:rsidP="00582010">
      <w:pPr>
        <w:spacing w:after="0" w:line="240" w:lineRule="auto"/>
        <w:rPr>
          <w:rFonts w:ascii="Times New Roman" w:hAnsi="Times New Roman" w:cs="Times New Roman"/>
          <w:sz w:val="28"/>
          <w:szCs w:val="25"/>
        </w:rPr>
      </w:pPr>
      <w:r w:rsidRPr="00DA4CA6">
        <w:rPr>
          <w:rStyle w:val="Strong"/>
          <w:rFonts w:ascii="Times New Roman" w:hAnsi="Times New Roman" w:cs="Times New Roman"/>
          <w:b w:val="0"/>
          <w:sz w:val="18"/>
        </w:rPr>
        <w:t>T.J.</w:t>
      </w:r>
      <w:r w:rsidRPr="00DA4CA6">
        <w:rPr>
          <w:rStyle w:val="Strong"/>
          <w:rFonts w:ascii="Times New Roman" w:hAnsi="Times New Roman" w:cs="Times New Roman"/>
          <w:sz w:val="18"/>
        </w:rPr>
        <w:t xml:space="preserve"> </w:t>
      </w:r>
      <w:r w:rsidRPr="00DA4CA6">
        <w:rPr>
          <w:rStyle w:val="Strong"/>
          <w:rFonts w:ascii="Times New Roman" w:hAnsi="Times New Roman" w:cs="Times New Roman"/>
          <w:sz w:val="36"/>
        </w:rPr>
        <w:t>Demos 12</w:t>
      </w:r>
      <w:r w:rsidRPr="00DA4CA6">
        <w:rPr>
          <w:rFonts w:ascii="Times New Roman" w:hAnsi="Times New Roman" w:cs="Times New Roman"/>
          <w:sz w:val="18"/>
        </w:rPr>
        <w:t xml:space="preserve"> </w:t>
      </w:r>
      <w:r w:rsidRPr="00DA4CA6">
        <w:rPr>
          <w:rFonts w:ascii="Times New Roman" w:hAnsi="Times New Roman" w:cs="Times New Roman"/>
          <w:sz w:val="12"/>
        </w:rPr>
        <w:t xml:space="preserve">(critic and reader in the Department of Art History, University College London. He writes widely on modern and contemporary art and politics under globalization, and is the author, most recently, of </w:t>
      </w:r>
      <w:r w:rsidRPr="00DA4CA6">
        <w:rPr>
          <w:rStyle w:val="Emphasis"/>
          <w:rFonts w:ascii="Times New Roman" w:hAnsi="Times New Roman" w:cs="Times New Roman"/>
          <w:sz w:val="12"/>
        </w:rPr>
        <w:t xml:space="preserve">The Migrant Image: The Art and Politics of Documentary </w:t>
      </w:r>
      <w:proofErr w:type="gramStart"/>
      <w:r w:rsidRPr="00DA4CA6">
        <w:rPr>
          <w:rStyle w:val="Emphasis"/>
          <w:rFonts w:ascii="Times New Roman" w:hAnsi="Times New Roman" w:cs="Times New Roman"/>
          <w:sz w:val="12"/>
        </w:rPr>
        <w:t>During</w:t>
      </w:r>
      <w:proofErr w:type="gramEnd"/>
      <w:r w:rsidRPr="00DA4CA6">
        <w:rPr>
          <w:rStyle w:val="Emphasis"/>
          <w:rFonts w:ascii="Times New Roman" w:hAnsi="Times New Roman" w:cs="Times New Roman"/>
          <w:sz w:val="12"/>
        </w:rPr>
        <w:t xml:space="preserve"> Global Crisis</w:t>
      </w:r>
      <w:r w:rsidRPr="00DA4CA6">
        <w:rPr>
          <w:rFonts w:ascii="Times New Roman" w:hAnsi="Times New Roman" w:cs="Times New Roman"/>
          <w:sz w:val="12"/>
        </w:rPr>
        <w:t xml:space="preserve"> (2013), and </w:t>
      </w:r>
      <w:r w:rsidRPr="00DA4CA6">
        <w:rPr>
          <w:rStyle w:val="Emphasis"/>
          <w:rFonts w:ascii="Times New Roman" w:hAnsi="Times New Roman" w:cs="Times New Roman"/>
          <w:sz w:val="12"/>
        </w:rPr>
        <w:t xml:space="preserve">Return to the </w:t>
      </w:r>
      <w:proofErr w:type="spellStart"/>
      <w:r w:rsidRPr="00DA4CA6">
        <w:rPr>
          <w:rStyle w:val="Emphasis"/>
          <w:rFonts w:ascii="Times New Roman" w:hAnsi="Times New Roman" w:cs="Times New Roman"/>
          <w:sz w:val="12"/>
        </w:rPr>
        <w:t>Postcolony</w:t>
      </w:r>
      <w:proofErr w:type="spellEnd"/>
      <w:r w:rsidRPr="00DA4CA6">
        <w:rPr>
          <w:rStyle w:val="Emphasis"/>
          <w:rFonts w:ascii="Times New Roman" w:hAnsi="Times New Roman" w:cs="Times New Roman"/>
          <w:sz w:val="12"/>
        </w:rPr>
        <w:t xml:space="preserve">: </w:t>
      </w:r>
      <w:proofErr w:type="spellStart"/>
      <w:r w:rsidRPr="00DA4CA6">
        <w:rPr>
          <w:rStyle w:val="Emphasis"/>
          <w:rFonts w:ascii="Times New Roman" w:hAnsi="Times New Roman" w:cs="Times New Roman"/>
          <w:sz w:val="12"/>
        </w:rPr>
        <w:t>Spectres</w:t>
      </w:r>
      <w:proofErr w:type="spellEnd"/>
      <w:r w:rsidRPr="00DA4CA6">
        <w:rPr>
          <w:rStyle w:val="Emphasis"/>
          <w:rFonts w:ascii="Times New Roman" w:hAnsi="Times New Roman" w:cs="Times New Roman"/>
          <w:sz w:val="12"/>
        </w:rPr>
        <w:t xml:space="preserve"> of Colonialism in Contemporary Art</w:t>
      </w:r>
      <w:r w:rsidRPr="00DA4CA6">
        <w:rPr>
          <w:rFonts w:ascii="Times New Roman" w:hAnsi="Times New Roman" w:cs="Times New Roman"/>
          <w:sz w:val="12"/>
        </w:rPr>
        <w:t xml:space="preserve"> (2013). He also recently guest edited “Contemporary Art and the Politics of Ecology,” a special issue of the journal </w:t>
      </w:r>
      <w:r w:rsidRPr="00DA4CA6">
        <w:rPr>
          <w:rStyle w:val="Emphasis"/>
          <w:rFonts w:ascii="Times New Roman" w:hAnsi="Times New Roman" w:cs="Times New Roman"/>
          <w:sz w:val="12"/>
        </w:rPr>
        <w:t>Third Text</w:t>
      </w:r>
      <w:r w:rsidRPr="00DA4CA6">
        <w:rPr>
          <w:rFonts w:ascii="Times New Roman" w:hAnsi="Times New Roman" w:cs="Times New Roman"/>
          <w:sz w:val="12"/>
        </w:rPr>
        <w:t xml:space="preserve"> (no. 120, 2013).</w:t>
      </w:r>
    </w:p>
    <w:p w:rsidR="00582010" w:rsidRPr="00DA4CA6" w:rsidRDefault="00582010" w:rsidP="00582010">
      <w:pPr>
        <w:tabs>
          <w:tab w:val="left" w:pos="3030"/>
          <w:tab w:val="left" w:pos="5670"/>
        </w:tabs>
        <w:spacing w:after="0" w:line="240" w:lineRule="auto"/>
        <w:rPr>
          <w:rFonts w:ascii="Times New Roman" w:hAnsi="Times New Roman" w:cs="Times New Roman"/>
          <w:sz w:val="28"/>
          <w:szCs w:val="25"/>
        </w:rPr>
      </w:pPr>
      <w:r w:rsidRPr="00DA4CA6">
        <w:rPr>
          <w:rFonts w:ascii="Times New Roman" w:hAnsi="Times New Roman" w:cs="Times New Roman"/>
          <w:sz w:val="28"/>
          <w:szCs w:val="25"/>
        </w:rPr>
        <w:tab/>
      </w:r>
      <w:r w:rsidRPr="00DA4CA6">
        <w:rPr>
          <w:rFonts w:ascii="Times New Roman" w:hAnsi="Times New Roman" w:cs="Times New Roman"/>
          <w:sz w:val="28"/>
          <w:szCs w:val="25"/>
        </w:rPr>
        <w:tab/>
      </w:r>
    </w:p>
    <w:p w:rsidR="00582010" w:rsidRPr="00DA4CA6" w:rsidRDefault="00582010" w:rsidP="00582010">
      <w:pPr>
        <w:spacing w:after="0" w:line="240" w:lineRule="auto"/>
        <w:rPr>
          <w:rFonts w:ascii="Times New Roman" w:hAnsi="Times New Roman" w:cs="Times New Roman"/>
          <w:sz w:val="4"/>
          <w:szCs w:val="25"/>
        </w:rPr>
      </w:pPr>
    </w:p>
    <w:p w:rsidR="00582010" w:rsidRPr="00DA4CA6" w:rsidRDefault="00582010" w:rsidP="00582010">
      <w:pPr>
        <w:spacing w:after="0" w:line="240" w:lineRule="auto"/>
        <w:rPr>
          <w:rFonts w:ascii="Times New Roman" w:hAnsi="Times New Roman" w:cs="Times New Roman"/>
          <w:sz w:val="16"/>
          <w:szCs w:val="25"/>
        </w:rPr>
      </w:pPr>
      <w:r w:rsidRPr="00DA4CA6">
        <w:rPr>
          <w:rFonts w:ascii="Times New Roman" w:hAnsi="Times New Roman" w:cs="Times New Roman"/>
          <w:sz w:val="16"/>
          <w:szCs w:val="25"/>
        </w:rPr>
        <w:t xml:space="preserve">Here it is important to be clear: </w:t>
      </w:r>
      <w:r w:rsidRPr="00DA4CA6">
        <w:rPr>
          <w:rFonts w:ascii="Times New Roman" w:hAnsi="Times New Roman" w:cs="Times New Roman"/>
          <w:b/>
          <w:sz w:val="25"/>
          <w:szCs w:val="25"/>
          <w:highlight w:val="yellow"/>
          <w:u w:val="single"/>
        </w:rPr>
        <w:t xml:space="preserve">proposing a </w:t>
      </w:r>
      <w:proofErr w:type="spellStart"/>
      <w:r w:rsidRPr="00DA4CA6">
        <w:rPr>
          <w:rFonts w:ascii="Times New Roman" w:hAnsi="Times New Roman" w:cs="Times New Roman"/>
          <w:b/>
          <w:sz w:val="25"/>
          <w:szCs w:val="25"/>
          <w:highlight w:val="yellow"/>
          <w:u w:val="single"/>
        </w:rPr>
        <w:t>punctum</w:t>
      </w:r>
      <w:proofErr w:type="spellEnd"/>
      <w:r w:rsidRPr="00DA4CA6">
        <w:rPr>
          <w:rFonts w:ascii="Times New Roman" w:hAnsi="Times New Roman" w:cs="Times New Roman"/>
          <w:b/>
          <w:sz w:val="25"/>
          <w:szCs w:val="25"/>
          <w:highlight w:val="yellow"/>
          <w:u w:val="single"/>
        </w:rPr>
        <w:t xml:space="preserve"> for the</w:t>
      </w:r>
      <w:r w:rsidRPr="00DA4CA6">
        <w:rPr>
          <w:rFonts w:ascii="Times New Roman" w:hAnsi="Times New Roman" w:cs="Times New Roman"/>
          <w:b/>
          <w:sz w:val="25"/>
          <w:szCs w:val="25"/>
          <w:u w:val="single"/>
        </w:rPr>
        <w:t xml:space="preserve"> </w:t>
      </w:r>
      <w:r w:rsidRPr="00DA4CA6">
        <w:rPr>
          <w:rFonts w:ascii="Times New Roman" w:hAnsi="Times New Roman" w:cs="Times New Roman"/>
          <w:sz w:val="16"/>
          <w:szCs w:val="25"/>
        </w:rPr>
        <w:t>Paris Match</w:t>
      </w:r>
      <w:r w:rsidRPr="00DA4CA6">
        <w:rPr>
          <w:rFonts w:ascii="Times New Roman" w:hAnsi="Times New Roman" w:cs="Times New Roman"/>
          <w:b/>
          <w:sz w:val="16"/>
          <w:szCs w:val="25"/>
          <w:u w:val="single"/>
        </w:rPr>
        <w:t xml:space="preserve"> </w:t>
      </w:r>
      <w:r w:rsidRPr="00DA4CA6">
        <w:rPr>
          <w:rFonts w:ascii="Times New Roman" w:hAnsi="Times New Roman" w:cs="Times New Roman"/>
          <w:b/>
          <w:sz w:val="25"/>
          <w:szCs w:val="25"/>
          <w:highlight w:val="yellow"/>
          <w:u w:val="single"/>
        </w:rPr>
        <w:t>image is far from a simple matter of recovering a repressed history, rather it entails pointing to the impossibility of</w:t>
      </w:r>
      <w:r w:rsidRPr="00DA4CA6">
        <w:rPr>
          <w:rFonts w:ascii="Times New Roman" w:hAnsi="Times New Roman" w:cs="Times New Roman"/>
          <w:sz w:val="25"/>
          <w:szCs w:val="25"/>
        </w:rPr>
        <w:t xml:space="preserve"> Barthes’s </w:t>
      </w:r>
      <w:r w:rsidRPr="00DA4CA6">
        <w:rPr>
          <w:rFonts w:ascii="Times New Roman" w:hAnsi="Times New Roman" w:cs="Times New Roman"/>
          <w:b/>
          <w:sz w:val="25"/>
          <w:szCs w:val="25"/>
          <w:highlight w:val="yellow"/>
          <w:u w:val="single"/>
        </w:rPr>
        <w:t>negation of that history. It involves calling attention to its lingering presence, the way that history lived on</w:t>
      </w:r>
      <w:r w:rsidRPr="00DA4CA6">
        <w:rPr>
          <w:rFonts w:ascii="Times New Roman" w:hAnsi="Times New Roman" w:cs="Times New Roman"/>
          <w:sz w:val="25"/>
          <w:szCs w:val="25"/>
        </w:rPr>
        <w:t xml:space="preserve"> in Barthes’s work, </w:t>
      </w:r>
      <w:r w:rsidRPr="00DA4CA6">
        <w:rPr>
          <w:rFonts w:ascii="Times New Roman" w:hAnsi="Times New Roman" w:cs="Times New Roman"/>
          <w:b/>
          <w:sz w:val="25"/>
          <w:szCs w:val="25"/>
          <w:highlight w:val="yellow"/>
          <w:u w:val="single"/>
        </w:rPr>
        <w:t>even as he failed to acknowledge it directly. It means identifying the disconcerting presence of an absence</w:t>
      </w:r>
      <w:r w:rsidRPr="00DA4CA6">
        <w:rPr>
          <w:rFonts w:ascii="Times New Roman" w:hAnsi="Times New Roman" w:cs="Times New Roman"/>
          <w:b/>
          <w:sz w:val="25"/>
          <w:szCs w:val="25"/>
          <w:u w:val="single"/>
        </w:rPr>
        <w:t xml:space="preserve">. </w:t>
      </w:r>
      <w:r w:rsidRPr="00DA4CA6">
        <w:rPr>
          <w:rFonts w:ascii="Times New Roman" w:hAnsi="Times New Roman" w:cs="Times New Roman"/>
          <w:sz w:val="16"/>
          <w:szCs w:val="25"/>
        </w:rPr>
        <w:t>In other words, such a</w:t>
      </w:r>
      <w:r w:rsidRPr="00DA4CA6">
        <w:rPr>
          <w:rFonts w:ascii="Times New Roman" w:hAnsi="Times New Roman" w:cs="Times New Roman"/>
          <w:b/>
          <w:sz w:val="16"/>
          <w:szCs w:val="25"/>
          <w:u w:val="single"/>
        </w:rPr>
        <w:t xml:space="preserve"> </w:t>
      </w:r>
      <w:proofErr w:type="spellStart"/>
      <w:r w:rsidRPr="00DA4CA6">
        <w:rPr>
          <w:rFonts w:ascii="Times New Roman" w:hAnsi="Times New Roman" w:cs="Times New Roman"/>
          <w:b/>
          <w:sz w:val="25"/>
          <w:szCs w:val="25"/>
          <w:highlight w:val="yellow"/>
          <w:u w:val="single"/>
        </w:rPr>
        <w:t>hauntology</w:t>
      </w:r>
      <w:proofErr w:type="spellEnd"/>
      <w:r w:rsidRPr="00DA4CA6">
        <w:rPr>
          <w:rFonts w:ascii="Times New Roman" w:hAnsi="Times New Roman" w:cs="Times New Roman"/>
          <w:b/>
          <w:sz w:val="25"/>
          <w:szCs w:val="25"/>
          <w:highlight w:val="yellow"/>
          <w:u w:val="single"/>
        </w:rPr>
        <w:t xml:space="preserve"> exposes the presence </w:t>
      </w:r>
      <w:proofErr w:type="gramStart"/>
      <w:r w:rsidRPr="00DA4CA6">
        <w:rPr>
          <w:rFonts w:ascii="Times New Roman" w:hAnsi="Times New Roman" w:cs="Times New Roman"/>
          <w:b/>
          <w:sz w:val="25"/>
          <w:szCs w:val="25"/>
          <w:highlight w:val="yellow"/>
          <w:u w:val="single"/>
        </w:rPr>
        <w:t>of  a</w:t>
      </w:r>
      <w:proofErr w:type="gramEnd"/>
      <w:r w:rsidRPr="00DA4CA6">
        <w:rPr>
          <w:rFonts w:ascii="Times New Roman" w:hAnsi="Times New Roman" w:cs="Times New Roman"/>
          <w:b/>
          <w:sz w:val="25"/>
          <w:szCs w:val="25"/>
          <w:highlight w:val="yellow"/>
          <w:u w:val="single"/>
        </w:rPr>
        <w:t xml:space="preserve"> “radical non negativity,”</w:t>
      </w:r>
      <w:r w:rsidRPr="00DA4CA6">
        <w:rPr>
          <w:rFonts w:ascii="Times New Roman" w:hAnsi="Times New Roman" w:cs="Times New Roman"/>
          <w:b/>
          <w:sz w:val="25"/>
          <w:szCs w:val="25"/>
          <w:u w:val="single"/>
        </w:rPr>
        <w:t xml:space="preserve"> </w:t>
      </w:r>
      <w:r w:rsidRPr="00DA4CA6">
        <w:rPr>
          <w:rFonts w:ascii="Times New Roman" w:hAnsi="Times New Roman" w:cs="Times New Roman"/>
          <w:sz w:val="14"/>
          <w:szCs w:val="25"/>
        </w:rPr>
        <w:t xml:space="preserve">in the words Steve </w:t>
      </w:r>
      <w:proofErr w:type="spellStart"/>
      <w:r w:rsidRPr="00DA4CA6">
        <w:rPr>
          <w:rFonts w:ascii="Times New Roman" w:hAnsi="Times New Roman" w:cs="Times New Roman"/>
          <w:sz w:val="14"/>
          <w:szCs w:val="25"/>
        </w:rPr>
        <w:t>Shaviro</w:t>
      </w:r>
      <w:proofErr w:type="spellEnd"/>
      <w:r w:rsidRPr="00DA4CA6">
        <w:rPr>
          <w:rFonts w:ascii="Times New Roman" w:hAnsi="Times New Roman" w:cs="Times New Roman"/>
          <w:sz w:val="14"/>
          <w:szCs w:val="25"/>
        </w:rPr>
        <w:t xml:space="preserve"> uses to point out</w:t>
      </w:r>
      <w:r w:rsidRPr="00DA4CA6">
        <w:rPr>
          <w:rFonts w:ascii="Times New Roman" w:hAnsi="Times New Roman" w:cs="Times New Roman"/>
          <w:b/>
          <w:sz w:val="14"/>
          <w:szCs w:val="25"/>
          <w:u w:val="single"/>
        </w:rPr>
        <w:t xml:space="preserve"> </w:t>
      </w:r>
      <w:r w:rsidRPr="00DA4CA6">
        <w:rPr>
          <w:rFonts w:ascii="Times New Roman" w:hAnsi="Times New Roman" w:cs="Times New Roman"/>
          <w:b/>
          <w:sz w:val="25"/>
          <w:szCs w:val="25"/>
          <w:highlight w:val="yellow"/>
          <w:u w:val="single"/>
        </w:rPr>
        <w:t>that which refuses to be put to rest</w:t>
      </w:r>
      <w:r w:rsidRPr="00DA4CA6">
        <w:rPr>
          <w:rFonts w:ascii="Times New Roman" w:hAnsi="Times New Roman" w:cs="Times New Roman"/>
          <w:b/>
          <w:sz w:val="25"/>
          <w:szCs w:val="25"/>
          <w:u w:val="single"/>
        </w:rPr>
        <w:t xml:space="preserve">. </w:t>
      </w:r>
      <w:r w:rsidRPr="00DA4CA6">
        <w:rPr>
          <w:rFonts w:ascii="Times New Roman" w:hAnsi="Times New Roman" w:cs="Times New Roman"/>
          <w:sz w:val="16"/>
          <w:szCs w:val="25"/>
        </w:rPr>
        <w:t xml:space="preserve">For </w:t>
      </w:r>
      <w:proofErr w:type="spellStart"/>
      <w:r w:rsidRPr="00DA4CA6">
        <w:rPr>
          <w:rFonts w:ascii="Times New Roman" w:hAnsi="Times New Roman" w:cs="Times New Roman"/>
          <w:sz w:val="16"/>
          <w:szCs w:val="25"/>
        </w:rPr>
        <w:t>Shaviro</w:t>
      </w:r>
      <w:proofErr w:type="spellEnd"/>
      <w:r w:rsidRPr="00DA4CA6">
        <w:rPr>
          <w:rFonts w:ascii="Times New Roman" w:hAnsi="Times New Roman" w:cs="Times New Roman"/>
          <w:sz w:val="16"/>
          <w:szCs w:val="25"/>
          <w:highlight w:val="yellow"/>
        </w:rPr>
        <w:t>,</w:t>
      </w:r>
      <w:r w:rsidRPr="00DA4CA6">
        <w:rPr>
          <w:rFonts w:ascii="Times New Roman" w:hAnsi="Times New Roman" w:cs="Times New Roman"/>
          <w:b/>
          <w:sz w:val="16"/>
          <w:szCs w:val="25"/>
          <w:highlight w:val="yellow"/>
          <w:u w:val="single"/>
        </w:rPr>
        <w:t xml:space="preserve"> </w:t>
      </w:r>
      <w:r w:rsidRPr="00DA4CA6">
        <w:rPr>
          <w:rFonts w:ascii="Times New Roman" w:hAnsi="Times New Roman" w:cs="Times New Roman"/>
          <w:b/>
          <w:sz w:val="25"/>
          <w:szCs w:val="25"/>
          <w:highlight w:val="yellow"/>
          <w:u w:val="single"/>
        </w:rPr>
        <w:t xml:space="preserve">the ghostly trace becomes “a kind of residual, quasi material </w:t>
      </w:r>
      <w:proofErr w:type="gramStart"/>
      <w:r w:rsidRPr="00DA4CA6">
        <w:rPr>
          <w:rFonts w:ascii="Times New Roman" w:hAnsi="Times New Roman" w:cs="Times New Roman"/>
          <w:b/>
          <w:sz w:val="25"/>
          <w:szCs w:val="25"/>
          <w:highlight w:val="yellow"/>
          <w:u w:val="single"/>
        </w:rPr>
        <w:t>insistence, that</w:t>
      </w:r>
      <w:proofErr w:type="gramEnd"/>
      <w:r w:rsidRPr="00DA4CA6">
        <w:rPr>
          <w:rFonts w:ascii="Times New Roman" w:hAnsi="Times New Roman" w:cs="Times New Roman"/>
          <w:b/>
          <w:sz w:val="25"/>
          <w:szCs w:val="25"/>
          <w:highlight w:val="yellow"/>
          <w:u w:val="single"/>
        </w:rPr>
        <w:t xml:space="preserve"> disrupts and ruins every movement of negation or negativity. That’s what the </w:t>
      </w:r>
      <w:r w:rsidRPr="00C462E6">
        <w:rPr>
          <w:rFonts w:ascii="Times New Roman" w:hAnsi="Times New Roman" w:cs="Times New Roman"/>
          <w:b/>
          <w:sz w:val="25"/>
          <w:szCs w:val="25"/>
          <w:highlight w:val="yellow"/>
          <w:u w:val="single"/>
        </w:rPr>
        <w:t xml:space="preserve">ghost </w:t>
      </w:r>
      <w:r w:rsidRPr="00C462E6">
        <w:rPr>
          <w:rFonts w:ascii="Times New Roman" w:hAnsi="Times New Roman" w:cs="Times New Roman"/>
          <w:b/>
          <w:sz w:val="20"/>
          <w:szCs w:val="25"/>
          <w:highlight w:val="yellow"/>
          <w:u w:val="single"/>
        </w:rPr>
        <w:t>is,</w:t>
      </w:r>
      <w:r w:rsidRPr="00DA4CA6">
        <w:rPr>
          <w:rFonts w:ascii="Times New Roman" w:hAnsi="Times New Roman" w:cs="Times New Roman"/>
          <w:sz w:val="20"/>
          <w:szCs w:val="25"/>
        </w:rPr>
        <w:t xml:space="preserve"> after all</w:t>
      </w:r>
      <w:r w:rsidRPr="00DA4CA6">
        <w:rPr>
          <w:rFonts w:ascii="Times New Roman" w:hAnsi="Times New Roman" w:cs="Times New Roman"/>
          <w:sz w:val="20"/>
          <w:szCs w:val="25"/>
          <w:highlight w:val="yellow"/>
        </w:rPr>
        <w:t>:</w:t>
      </w:r>
      <w:r w:rsidRPr="00DA4CA6">
        <w:rPr>
          <w:rFonts w:ascii="Times New Roman" w:hAnsi="Times New Roman" w:cs="Times New Roman"/>
          <w:b/>
          <w:sz w:val="20"/>
          <w:szCs w:val="25"/>
          <w:highlight w:val="yellow"/>
          <w:u w:val="single"/>
        </w:rPr>
        <w:t xml:space="preserve">  </w:t>
      </w:r>
      <w:r w:rsidRPr="00DA4CA6">
        <w:rPr>
          <w:rFonts w:ascii="Times New Roman" w:hAnsi="Times New Roman" w:cs="Times New Roman"/>
          <w:b/>
          <w:sz w:val="25"/>
          <w:szCs w:val="25"/>
          <w:highlight w:val="yellow"/>
          <w:u w:val="single"/>
        </w:rPr>
        <w:t>something that is gone,</w:t>
      </w:r>
      <w:r w:rsidRPr="00DA4CA6">
        <w:rPr>
          <w:rFonts w:ascii="Times New Roman" w:hAnsi="Times New Roman" w:cs="Times New Roman"/>
          <w:b/>
          <w:sz w:val="25"/>
          <w:szCs w:val="25"/>
          <w:u w:val="single"/>
        </w:rPr>
        <w:t xml:space="preserve"> </w:t>
      </w:r>
      <w:r w:rsidRPr="00DA4CA6">
        <w:rPr>
          <w:rFonts w:ascii="Times New Roman" w:hAnsi="Times New Roman" w:cs="Times New Roman"/>
          <w:sz w:val="20"/>
          <w:szCs w:val="25"/>
        </w:rPr>
        <w:t xml:space="preserve">or </w:t>
      </w:r>
      <w:r w:rsidRPr="00DA4CA6">
        <w:rPr>
          <w:rFonts w:ascii="Times New Roman" w:hAnsi="Times New Roman" w:cs="Times New Roman"/>
          <w:b/>
          <w:sz w:val="25"/>
          <w:szCs w:val="25"/>
          <w:highlight w:val="yellow"/>
          <w:u w:val="single"/>
        </w:rPr>
        <w:t xml:space="preserve">dead, but that refuses to be altogether absent; something that is not here, not now, but that continues to stain or contaminate or affect or impinge upon the here and </w:t>
      </w:r>
      <w:proofErr w:type="spellStart"/>
      <w:r w:rsidRPr="00DA4CA6">
        <w:rPr>
          <w:rFonts w:ascii="Times New Roman" w:hAnsi="Times New Roman" w:cs="Times New Roman"/>
          <w:b/>
          <w:sz w:val="25"/>
          <w:szCs w:val="25"/>
          <w:highlight w:val="yellow"/>
          <w:u w:val="single"/>
        </w:rPr>
        <w:t>now</w:t>
      </w:r>
      <w:r w:rsidRPr="00DA4CA6">
        <w:rPr>
          <w:rFonts w:ascii="Times New Roman" w:hAnsi="Times New Roman" w:cs="Times New Roman"/>
          <w:sz w:val="25"/>
          <w:szCs w:val="25"/>
        </w:rPr>
        <w:t>.”In</w:t>
      </w:r>
      <w:proofErr w:type="spellEnd"/>
      <w:r w:rsidRPr="00DA4CA6">
        <w:rPr>
          <w:rFonts w:ascii="Times New Roman" w:hAnsi="Times New Roman" w:cs="Times New Roman"/>
          <w:sz w:val="25"/>
          <w:szCs w:val="25"/>
        </w:rPr>
        <w:t xml:space="preserve"> other words, </w:t>
      </w:r>
      <w:r w:rsidRPr="00DA4CA6">
        <w:rPr>
          <w:rFonts w:ascii="Times New Roman" w:hAnsi="Times New Roman" w:cs="Times New Roman"/>
          <w:b/>
          <w:sz w:val="25"/>
          <w:szCs w:val="25"/>
          <w:highlight w:val="yellow"/>
          <w:u w:val="single"/>
        </w:rPr>
        <w:t xml:space="preserve">this radical non negativity points </w:t>
      </w:r>
      <w:r w:rsidRPr="00C462E6">
        <w:rPr>
          <w:rFonts w:ascii="Times New Roman" w:hAnsi="Times New Roman" w:cs="Times New Roman"/>
          <w:b/>
          <w:sz w:val="25"/>
          <w:szCs w:val="25"/>
          <w:highlight w:val="yellow"/>
          <w:u w:val="single"/>
        </w:rPr>
        <w:t>to the way</w:t>
      </w:r>
      <w:r w:rsidRPr="00DA4CA6">
        <w:rPr>
          <w:rFonts w:ascii="Times New Roman" w:hAnsi="Times New Roman" w:cs="Times New Roman"/>
          <w:sz w:val="25"/>
          <w:szCs w:val="25"/>
        </w:rPr>
        <w:t xml:space="preserve"> photography, as a </w:t>
      </w:r>
      <w:r w:rsidRPr="00C462E6">
        <w:rPr>
          <w:rFonts w:ascii="Times New Roman" w:hAnsi="Times New Roman" w:cs="Times New Roman"/>
          <w:b/>
          <w:sz w:val="25"/>
          <w:szCs w:val="25"/>
          <w:highlight w:val="yellow"/>
          <w:u w:val="single"/>
        </w:rPr>
        <w:t>ghostly non presence</w:t>
      </w:r>
      <w:r w:rsidRPr="00DA4CA6">
        <w:rPr>
          <w:rFonts w:ascii="Times New Roman" w:hAnsi="Times New Roman" w:cs="Times New Roman"/>
          <w:sz w:val="25"/>
          <w:szCs w:val="25"/>
        </w:rPr>
        <w:t xml:space="preserve">, or </w:t>
      </w:r>
      <w:r w:rsidRPr="00C462E6">
        <w:rPr>
          <w:rFonts w:ascii="Times New Roman" w:hAnsi="Times New Roman" w:cs="Times New Roman"/>
          <w:sz w:val="25"/>
          <w:szCs w:val="25"/>
        </w:rPr>
        <w:t>as</w:t>
      </w:r>
      <w:r w:rsidRPr="00C462E6">
        <w:rPr>
          <w:rFonts w:ascii="Times New Roman" w:hAnsi="Times New Roman" w:cs="Times New Roman"/>
          <w:b/>
          <w:sz w:val="25"/>
          <w:szCs w:val="25"/>
          <w:u w:val="single"/>
        </w:rPr>
        <w:t xml:space="preserve"> </w:t>
      </w:r>
      <w:r w:rsidRPr="00DA4CA6">
        <w:rPr>
          <w:rFonts w:ascii="Times New Roman" w:hAnsi="Times New Roman" w:cs="Times New Roman"/>
          <w:b/>
          <w:sz w:val="25"/>
          <w:szCs w:val="25"/>
          <w:highlight w:val="yellow"/>
          <w:u w:val="single"/>
        </w:rPr>
        <w:t>the disturbing presence of an absence</w:t>
      </w:r>
      <w:r w:rsidRPr="00DA4CA6">
        <w:rPr>
          <w:rFonts w:ascii="Times New Roman" w:hAnsi="Times New Roman" w:cs="Times New Roman"/>
          <w:b/>
          <w:sz w:val="25"/>
          <w:szCs w:val="25"/>
          <w:u w:val="single"/>
        </w:rPr>
        <w:t xml:space="preserve">, </w:t>
      </w:r>
      <w:r w:rsidRPr="00DA4CA6">
        <w:rPr>
          <w:rFonts w:ascii="Times New Roman" w:hAnsi="Times New Roman" w:cs="Times New Roman"/>
          <w:sz w:val="16"/>
          <w:szCs w:val="25"/>
        </w:rPr>
        <w:t xml:space="preserve">repeatedly calls attention </w:t>
      </w:r>
      <w:r w:rsidRPr="00DA4CA6">
        <w:rPr>
          <w:rFonts w:ascii="Times New Roman" w:hAnsi="Times New Roman" w:cs="Times New Roman"/>
          <w:b/>
          <w:sz w:val="16"/>
          <w:szCs w:val="25"/>
          <w:u w:val="single"/>
        </w:rPr>
        <w:t>to the colonial past</w:t>
      </w:r>
      <w:r w:rsidRPr="00DA4CA6">
        <w:rPr>
          <w:rFonts w:ascii="Times New Roman" w:hAnsi="Times New Roman" w:cs="Times New Roman"/>
          <w:sz w:val="16"/>
          <w:szCs w:val="25"/>
        </w:rPr>
        <w:t xml:space="preserve"> in Barthes’s work from the image of </w:t>
      </w:r>
      <w:proofErr w:type="spellStart"/>
      <w:r w:rsidRPr="00DA4CA6">
        <w:rPr>
          <w:rFonts w:ascii="Times New Roman" w:hAnsi="Times New Roman" w:cs="Times New Roman"/>
          <w:sz w:val="16"/>
          <w:szCs w:val="25"/>
        </w:rPr>
        <w:t>Brazza</w:t>
      </w:r>
      <w:proofErr w:type="spellEnd"/>
      <w:r w:rsidRPr="00DA4CA6">
        <w:rPr>
          <w:rFonts w:ascii="Times New Roman" w:hAnsi="Times New Roman" w:cs="Times New Roman"/>
          <w:sz w:val="16"/>
          <w:szCs w:val="25"/>
        </w:rPr>
        <w:t xml:space="preserve"> </w:t>
      </w:r>
      <w:proofErr w:type="gramStart"/>
      <w:r w:rsidRPr="00DA4CA6">
        <w:rPr>
          <w:rFonts w:ascii="Times New Roman" w:hAnsi="Times New Roman" w:cs="Times New Roman"/>
          <w:sz w:val="16"/>
          <w:szCs w:val="25"/>
        </w:rPr>
        <w:t>in  Camera</w:t>
      </w:r>
      <w:proofErr w:type="gramEnd"/>
      <w:r w:rsidRPr="00DA4CA6">
        <w:rPr>
          <w:rFonts w:ascii="Times New Roman" w:hAnsi="Times New Roman" w:cs="Times New Roman"/>
          <w:sz w:val="16"/>
          <w:szCs w:val="25"/>
        </w:rPr>
        <w:t xml:space="preserve"> Lucida , to the portrait of his colonist grandfather in  Roland Barthes by Roland Barthes yet in a way that could not be directly addressed or historically  elaborated. We are left with the traces of a disavowal, one that will not quite go away. From here we can reassess the significance </w:t>
      </w:r>
      <w:proofErr w:type="gramStart"/>
      <w:r w:rsidRPr="00DA4CA6">
        <w:rPr>
          <w:rFonts w:ascii="Times New Roman" w:hAnsi="Times New Roman" w:cs="Times New Roman"/>
          <w:sz w:val="16"/>
          <w:szCs w:val="25"/>
        </w:rPr>
        <w:t>of  Vita</w:t>
      </w:r>
      <w:proofErr w:type="gramEnd"/>
      <w:r w:rsidRPr="00DA4CA6">
        <w:rPr>
          <w:rFonts w:ascii="Times New Roman" w:hAnsi="Times New Roman" w:cs="Times New Roman"/>
          <w:sz w:val="16"/>
          <w:szCs w:val="25"/>
        </w:rPr>
        <w:t xml:space="preserve"> Nova : if it offers a new life to historical  documents, like the cover of  Paris Match , then this life is open, transformative, and partly unnamed.  This aspect is exemplified when the video, toward its end, shows </w:t>
      </w:r>
      <w:proofErr w:type="spellStart"/>
      <w:r w:rsidRPr="00DA4CA6">
        <w:rPr>
          <w:rFonts w:ascii="Times New Roman" w:hAnsi="Times New Roman" w:cs="Times New Roman"/>
          <w:sz w:val="16"/>
          <w:szCs w:val="25"/>
        </w:rPr>
        <w:t>Kaboré</w:t>
      </w:r>
      <w:proofErr w:type="spellEnd"/>
      <w:r w:rsidRPr="00DA4CA6">
        <w:rPr>
          <w:rFonts w:ascii="Times New Roman" w:hAnsi="Times New Roman" w:cs="Times New Roman"/>
          <w:sz w:val="16"/>
          <w:szCs w:val="25"/>
        </w:rPr>
        <w:t xml:space="preserve"> receiving a copy of </w:t>
      </w:r>
      <w:proofErr w:type="gramStart"/>
      <w:r w:rsidRPr="00DA4CA6">
        <w:rPr>
          <w:rFonts w:ascii="Times New Roman" w:hAnsi="Times New Roman" w:cs="Times New Roman"/>
          <w:sz w:val="16"/>
          <w:szCs w:val="25"/>
        </w:rPr>
        <w:t>the  magazine</w:t>
      </w:r>
      <w:proofErr w:type="gramEnd"/>
      <w:r w:rsidRPr="00DA4CA6">
        <w:rPr>
          <w:rFonts w:ascii="Times New Roman" w:hAnsi="Times New Roman" w:cs="Times New Roman"/>
          <w:sz w:val="16"/>
          <w:szCs w:val="25"/>
        </w:rPr>
        <w:t xml:space="preserve"> the first time he has ever seen the issue fifty years after the photographs taken of him  appeared in it (and the first time we see the whole cover). </w:t>
      </w:r>
      <w:r w:rsidRPr="00DA4CA6">
        <w:rPr>
          <w:rFonts w:ascii="Times New Roman" w:hAnsi="Times New Roman" w:cs="Times New Roman"/>
          <w:b/>
          <w:sz w:val="25"/>
          <w:szCs w:val="25"/>
          <w:highlight w:val="yellow"/>
          <w:u w:val="single"/>
        </w:rPr>
        <w:t>The</w:t>
      </w:r>
      <w:r w:rsidRPr="00DA4CA6">
        <w:rPr>
          <w:rFonts w:ascii="Times New Roman" w:hAnsi="Times New Roman" w:cs="Times New Roman"/>
          <w:sz w:val="25"/>
          <w:szCs w:val="25"/>
        </w:rPr>
        <w:t xml:space="preserve"> moving </w:t>
      </w:r>
      <w:r w:rsidRPr="00DA4CA6">
        <w:rPr>
          <w:rFonts w:ascii="Times New Roman" w:hAnsi="Times New Roman" w:cs="Times New Roman"/>
          <w:b/>
          <w:sz w:val="25"/>
          <w:szCs w:val="25"/>
          <w:highlight w:val="yellow"/>
          <w:u w:val="single"/>
        </w:rPr>
        <w:t xml:space="preserve">encounter enables a </w:t>
      </w:r>
      <w:proofErr w:type="gramStart"/>
      <w:r w:rsidRPr="00DA4CA6">
        <w:rPr>
          <w:rFonts w:ascii="Times New Roman" w:hAnsi="Times New Roman" w:cs="Times New Roman"/>
          <w:b/>
          <w:sz w:val="25"/>
          <w:szCs w:val="25"/>
          <w:highlight w:val="yellow"/>
          <w:u w:val="single"/>
        </w:rPr>
        <w:t>certain  remembrance</w:t>
      </w:r>
      <w:proofErr w:type="gramEnd"/>
      <w:r w:rsidRPr="00DA4CA6">
        <w:rPr>
          <w:rFonts w:ascii="Times New Roman" w:hAnsi="Times New Roman" w:cs="Times New Roman"/>
          <w:b/>
          <w:sz w:val="25"/>
          <w:szCs w:val="25"/>
          <w:highlight w:val="yellow"/>
          <w:u w:val="single"/>
        </w:rPr>
        <w:t xml:space="preserve"> to occur</w:t>
      </w:r>
      <w:r w:rsidRPr="00DA4CA6">
        <w:rPr>
          <w:rFonts w:ascii="Times New Roman" w:hAnsi="Times New Roman" w:cs="Times New Roman"/>
          <w:sz w:val="25"/>
          <w:szCs w:val="25"/>
        </w:rPr>
        <w:t>,</w:t>
      </w:r>
      <w:r w:rsidRPr="00DA4CA6">
        <w:rPr>
          <w:rFonts w:ascii="Times New Roman" w:hAnsi="Times New Roman" w:cs="Times New Roman"/>
          <w:sz w:val="16"/>
          <w:szCs w:val="25"/>
        </w:rPr>
        <w:t xml:space="preserve"> experienced by </w:t>
      </w:r>
      <w:proofErr w:type="spellStart"/>
      <w:r w:rsidRPr="00DA4CA6">
        <w:rPr>
          <w:rFonts w:ascii="Times New Roman" w:hAnsi="Times New Roman" w:cs="Times New Roman"/>
          <w:sz w:val="16"/>
          <w:szCs w:val="25"/>
        </w:rPr>
        <w:t>Kaboré</w:t>
      </w:r>
      <w:proofErr w:type="spellEnd"/>
      <w:r w:rsidRPr="00DA4CA6">
        <w:rPr>
          <w:rFonts w:ascii="Times New Roman" w:hAnsi="Times New Roman" w:cs="Times New Roman"/>
          <w:sz w:val="16"/>
          <w:szCs w:val="25"/>
        </w:rPr>
        <w:t xml:space="preserve"> and shared with his grandchildren , as shown in the  video. </w:t>
      </w:r>
      <w:r w:rsidRPr="00DA4CA6">
        <w:rPr>
          <w:rFonts w:ascii="Times New Roman" w:hAnsi="Times New Roman" w:cs="Times New Roman"/>
          <w:b/>
          <w:sz w:val="25"/>
          <w:szCs w:val="25"/>
          <w:highlight w:val="yellow"/>
          <w:u w:val="single"/>
        </w:rPr>
        <w:t>These figures become</w:t>
      </w:r>
      <w:r w:rsidRPr="00DA4CA6">
        <w:rPr>
          <w:rFonts w:ascii="Times New Roman" w:hAnsi="Times New Roman" w:cs="Times New Roman"/>
          <w:b/>
          <w:sz w:val="25"/>
          <w:szCs w:val="25"/>
          <w:u w:val="single"/>
        </w:rPr>
        <w:t xml:space="preserve"> </w:t>
      </w:r>
      <w:r w:rsidRPr="00DA4CA6">
        <w:rPr>
          <w:rFonts w:ascii="Times New Roman" w:hAnsi="Times New Roman" w:cs="Times New Roman"/>
          <w:b/>
          <w:sz w:val="25"/>
          <w:szCs w:val="25"/>
          <w:highlight w:val="yellow"/>
          <w:u w:val="single"/>
        </w:rPr>
        <w:t xml:space="preserve">caught in the swirl of a cyclical history that is mutually estranging: the old man returns to his own image, which is given a second life, but it is one that renders </w:t>
      </w:r>
      <w:proofErr w:type="gramStart"/>
      <w:r w:rsidRPr="00DA4CA6">
        <w:rPr>
          <w:rFonts w:ascii="Times New Roman" w:hAnsi="Times New Roman" w:cs="Times New Roman"/>
          <w:b/>
          <w:sz w:val="25"/>
          <w:szCs w:val="25"/>
          <w:highlight w:val="yellow"/>
          <w:u w:val="single"/>
        </w:rPr>
        <w:t>him  unrecognizable</w:t>
      </w:r>
      <w:proofErr w:type="gramEnd"/>
      <w:r w:rsidRPr="00DA4CA6">
        <w:rPr>
          <w:rFonts w:ascii="Times New Roman" w:hAnsi="Times New Roman" w:cs="Times New Roman"/>
          <w:b/>
          <w:sz w:val="25"/>
          <w:szCs w:val="25"/>
          <w:highlight w:val="yellow"/>
          <w:u w:val="single"/>
        </w:rPr>
        <w:t xml:space="preserve"> from age</w:t>
      </w:r>
      <w:r w:rsidRPr="00DA4CA6">
        <w:rPr>
          <w:rFonts w:ascii="Times New Roman" w:hAnsi="Times New Roman" w:cs="Times New Roman"/>
          <w:sz w:val="25"/>
          <w:szCs w:val="25"/>
          <w:highlight w:val="yellow"/>
        </w:rPr>
        <w:t xml:space="preserve">. </w:t>
      </w:r>
      <w:r w:rsidRPr="00DA4CA6">
        <w:rPr>
          <w:rFonts w:ascii="Times New Roman" w:hAnsi="Times New Roman" w:cs="Times New Roman"/>
          <w:b/>
          <w:sz w:val="25"/>
          <w:szCs w:val="25"/>
          <w:highlight w:val="yellow"/>
          <w:u w:val="single"/>
        </w:rPr>
        <w:t xml:space="preserve">Similarly, </w:t>
      </w:r>
      <w:proofErr w:type="gramStart"/>
      <w:r w:rsidRPr="00DA4CA6">
        <w:rPr>
          <w:rFonts w:ascii="Times New Roman" w:hAnsi="Times New Roman" w:cs="Times New Roman"/>
          <w:b/>
          <w:sz w:val="25"/>
          <w:szCs w:val="25"/>
          <w:highlight w:val="yellow"/>
          <w:u w:val="single"/>
        </w:rPr>
        <w:t>his  grandsons</w:t>
      </w:r>
      <w:proofErr w:type="gramEnd"/>
      <w:r w:rsidRPr="00DA4CA6">
        <w:rPr>
          <w:rFonts w:ascii="Times New Roman" w:hAnsi="Times New Roman" w:cs="Times New Roman"/>
          <w:b/>
          <w:sz w:val="25"/>
          <w:szCs w:val="25"/>
          <w:highlight w:val="yellow"/>
          <w:u w:val="single"/>
        </w:rPr>
        <w:t xml:space="preserve"> recognize themselves uncannily in the image of  their grandfather as a boy, but the historical context is completely different</w:t>
      </w:r>
      <w:r w:rsidRPr="00DA4CA6">
        <w:rPr>
          <w:rFonts w:ascii="Times New Roman" w:hAnsi="Times New Roman" w:cs="Times New Roman"/>
          <w:b/>
          <w:sz w:val="25"/>
          <w:szCs w:val="25"/>
          <w:u w:val="single"/>
        </w:rPr>
        <w:t>.</w:t>
      </w:r>
      <w:r w:rsidRPr="00DA4CA6">
        <w:rPr>
          <w:rFonts w:ascii="Times New Roman" w:hAnsi="Times New Roman" w:cs="Times New Roman"/>
          <w:sz w:val="25"/>
          <w:szCs w:val="25"/>
        </w:rPr>
        <w:t xml:space="preserve"> </w:t>
      </w:r>
      <w:r w:rsidRPr="00DA4CA6">
        <w:rPr>
          <w:rFonts w:ascii="Times New Roman" w:hAnsi="Times New Roman" w:cs="Times New Roman"/>
          <w:sz w:val="16"/>
          <w:szCs w:val="25"/>
        </w:rPr>
        <w:t xml:space="preserve">Rather </w:t>
      </w:r>
      <w:proofErr w:type="gramStart"/>
      <w:r w:rsidRPr="00DA4CA6">
        <w:rPr>
          <w:rFonts w:ascii="Times New Roman" w:hAnsi="Times New Roman" w:cs="Times New Roman"/>
          <w:sz w:val="16"/>
          <w:szCs w:val="25"/>
        </w:rPr>
        <w:t>than  reconstructing</w:t>
      </w:r>
      <w:proofErr w:type="gramEnd"/>
      <w:r w:rsidRPr="00DA4CA6">
        <w:rPr>
          <w:rFonts w:ascii="Times New Roman" w:hAnsi="Times New Roman" w:cs="Times New Roman"/>
          <w:sz w:val="16"/>
          <w:szCs w:val="25"/>
        </w:rPr>
        <w:t xml:space="preserve"> past events  retrospectively , then, </w:t>
      </w:r>
      <w:proofErr w:type="spellStart"/>
      <w:r w:rsidRPr="00DA4CA6">
        <w:rPr>
          <w:rFonts w:ascii="Times New Roman" w:hAnsi="Times New Roman" w:cs="Times New Roman"/>
          <w:sz w:val="16"/>
          <w:szCs w:val="25"/>
        </w:rPr>
        <w:t>Meessen’s</w:t>
      </w:r>
      <w:proofErr w:type="spellEnd"/>
      <w:r w:rsidRPr="00DA4CA6">
        <w:rPr>
          <w:rFonts w:ascii="Times New Roman" w:hAnsi="Times New Roman" w:cs="Times New Roman"/>
          <w:sz w:val="16"/>
          <w:szCs w:val="25"/>
        </w:rPr>
        <w:t xml:space="preserve"> work provokes new and future events  prospectively.</w:t>
      </w:r>
      <w:r w:rsidRPr="00DA4CA6">
        <w:rPr>
          <w:rFonts w:ascii="Times New Roman" w:hAnsi="Times New Roman" w:cs="Times New Roman"/>
          <w:sz w:val="25"/>
          <w:szCs w:val="25"/>
        </w:rPr>
        <w:t xml:space="preserve"> </w:t>
      </w:r>
      <w:r w:rsidRPr="00DA4CA6">
        <w:rPr>
          <w:rFonts w:ascii="Times New Roman" w:hAnsi="Times New Roman" w:cs="Times New Roman"/>
          <w:b/>
          <w:sz w:val="25"/>
          <w:szCs w:val="25"/>
          <w:highlight w:val="yellow"/>
          <w:u w:val="single"/>
        </w:rPr>
        <w:t xml:space="preserve">Its modeling of </w:t>
      </w:r>
      <w:proofErr w:type="spellStart"/>
      <w:r w:rsidRPr="00DA4CA6">
        <w:rPr>
          <w:rFonts w:ascii="Times New Roman" w:hAnsi="Times New Roman" w:cs="Times New Roman"/>
          <w:b/>
          <w:sz w:val="25"/>
          <w:szCs w:val="25"/>
          <w:highlight w:val="yellow"/>
          <w:u w:val="single"/>
        </w:rPr>
        <w:t>performative</w:t>
      </w:r>
      <w:proofErr w:type="spellEnd"/>
      <w:r w:rsidRPr="00DA4CA6">
        <w:rPr>
          <w:rFonts w:ascii="Times New Roman" w:hAnsi="Times New Roman" w:cs="Times New Roman"/>
          <w:sz w:val="25"/>
          <w:szCs w:val="25"/>
        </w:rPr>
        <w:t xml:space="preserve"> </w:t>
      </w:r>
      <w:r w:rsidRPr="00DA4CA6">
        <w:rPr>
          <w:rFonts w:ascii="Times New Roman" w:hAnsi="Times New Roman" w:cs="Times New Roman"/>
          <w:sz w:val="16"/>
          <w:szCs w:val="25"/>
        </w:rPr>
        <w:t xml:space="preserve">documentary thus offers a mixture of </w:t>
      </w:r>
      <w:proofErr w:type="gramStart"/>
      <w:r w:rsidRPr="00DA4CA6">
        <w:rPr>
          <w:rFonts w:ascii="Times New Roman" w:hAnsi="Times New Roman" w:cs="Times New Roman"/>
          <w:sz w:val="16"/>
          <w:szCs w:val="25"/>
        </w:rPr>
        <w:t>historical  documents</w:t>
      </w:r>
      <w:proofErr w:type="gramEnd"/>
      <w:r w:rsidRPr="00DA4CA6">
        <w:rPr>
          <w:rFonts w:ascii="Times New Roman" w:hAnsi="Times New Roman" w:cs="Times New Roman"/>
          <w:sz w:val="16"/>
          <w:szCs w:val="25"/>
        </w:rPr>
        <w:t xml:space="preserve">, storytelling and </w:t>
      </w:r>
      <w:proofErr w:type="spellStart"/>
      <w:r w:rsidRPr="00DA4CA6">
        <w:rPr>
          <w:rFonts w:ascii="Times New Roman" w:hAnsi="Times New Roman" w:cs="Times New Roman"/>
          <w:sz w:val="16"/>
          <w:szCs w:val="25"/>
        </w:rPr>
        <w:t>fabulation</w:t>
      </w:r>
      <w:proofErr w:type="spellEnd"/>
      <w:r w:rsidRPr="00DA4CA6">
        <w:rPr>
          <w:rFonts w:ascii="Times New Roman" w:hAnsi="Times New Roman" w:cs="Times New Roman"/>
          <w:sz w:val="25"/>
          <w:szCs w:val="25"/>
        </w:rPr>
        <w:t xml:space="preserve">, </w:t>
      </w:r>
      <w:r w:rsidRPr="00DA4CA6">
        <w:rPr>
          <w:rFonts w:ascii="Times New Roman" w:hAnsi="Times New Roman" w:cs="Times New Roman"/>
          <w:b/>
          <w:sz w:val="25"/>
          <w:szCs w:val="25"/>
          <w:highlight w:val="yellow"/>
          <w:u w:val="single"/>
        </w:rPr>
        <w:t>and unscripted social situations, all of which converge in a  transformative moment in the present and construct a creative pedagogy for the future</w:t>
      </w:r>
      <w:r w:rsidRPr="00DA4CA6">
        <w:rPr>
          <w:rFonts w:ascii="Times New Roman" w:hAnsi="Times New Roman" w:cs="Times New Roman"/>
          <w:b/>
          <w:sz w:val="25"/>
          <w:szCs w:val="25"/>
          <w:u w:val="single"/>
        </w:rPr>
        <w:t>.</w:t>
      </w:r>
      <w:r w:rsidRPr="00DA4CA6">
        <w:rPr>
          <w:rFonts w:ascii="Times New Roman" w:hAnsi="Times New Roman" w:cs="Times New Roman"/>
          <w:sz w:val="25"/>
          <w:szCs w:val="25"/>
        </w:rPr>
        <w:t xml:space="preserve"> </w:t>
      </w:r>
      <w:proofErr w:type="spellStart"/>
      <w:proofErr w:type="gramStart"/>
      <w:r w:rsidRPr="00DA4CA6">
        <w:rPr>
          <w:rFonts w:ascii="Times New Roman" w:hAnsi="Times New Roman" w:cs="Times New Roman"/>
          <w:sz w:val="18"/>
          <w:szCs w:val="25"/>
        </w:rPr>
        <w:t>Kobena</w:t>
      </w:r>
      <w:proofErr w:type="spellEnd"/>
      <w:r w:rsidRPr="00DA4CA6">
        <w:rPr>
          <w:rFonts w:ascii="Times New Roman" w:hAnsi="Times New Roman" w:cs="Times New Roman"/>
          <w:sz w:val="18"/>
          <w:szCs w:val="25"/>
        </w:rPr>
        <w:t xml:space="preserve">  Mercer</w:t>
      </w:r>
      <w:proofErr w:type="gramEnd"/>
      <w:r w:rsidRPr="00DA4CA6">
        <w:rPr>
          <w:rFonts w:ascii="Times New Roman" w:hAnsi="Times New Roman" w:cs="Times New Roman"/>
          <w:sz w:val="18"/>
          <w:szCs w:val="25"/>
        </w:rPr>
        <w:t xml:space="preserve"> points out the redemptive aspect of this gesture: </w:t>
      </w:r>
      <w:r w:rsidRPr="00DA4CA6">
        <w:rPr>
          <w:rFonts w:ascii="Times New Roman" w:hAnsi="Times New Roman" w:cs="Times New Roman"/>
          <w:b/>
          <w:sz w:val="25"/>
          <w:szCs w:val="25"/>
          <w:highlight w:val="yellow"/>
          <w:u w:val="single"/>
        </w:rPr>
        <w:t xml:space="preserve">“Giving a new life or a second life to images  of </w:t>
      </w:r>
      <w:proofErr w:type="spellStart"/>
      <w:r w:rsidRPr="00DA4CA6">
        <w:rPr>
          <w:rFonts w:ascii="Times New Roman" w:hAnsi="Times New Roman" w:cs="Times New Roman"/>
          <w:b/>
          <w:sz w:val="25"/>
          <w:szCs w:val="25"/>
          <w:highlight w:val="yellow"/>
          <w:u w:val="single"/>
        </w:rPr>
        <w:t>colonised</w:t>
      </w:r>
      <w:proofErr w:type="spellEnd"/>
      <w:r w:rsidRPr="00DA4CA6">
        <w:rPr>
          <w:rFonts w:ascii="Times New Roman" w:hAnsi="Times New Roman" w:cs="Times New Roman"/>
          <w:b/>
          <w:sz w:val="25"/>
          <w:szCs w:val="25"/>
          <w:highlight w:val="yellow"/>
          <w:u w:val="single"/>
        </w:rPr>
        <w:t xml:space="preserve"> subjects who would otherwise be unnamed and unknown, </w:t>
      </w:r>
      <w:proofErr w:type="spellStart"/>
      <w:r w:rsidRPr="00DA4CA6">
        <w:rPr>
          <w:rFonts w:ascii="Times New Roman" w:hAnsi="Times New Roman" w:cs="Times New Roman"/>
          <w:b/>
          <w:sz w:val="25"/>
          <w:szCs w:val="25"/>
          <w:highlight w:val="yellow"/>
          <w:u w:val="single"/>
        </w:rPr>
        <w:t>Meessen’s</w:t>
      </w:r>
      <w:proofErr w:type="spellEnd"/>
      <w:r w:rsidRPr="00DA4CA6">
        <w:rPr>
          <w:rFonts w:ascii="Times New Roman" w:hAnsi="Times New Roman" w:cs="Times New Roman"/>
          <w:b/>
          <w:sz w:val="25"/>
          <w:szCs w:val="25"/>
          <w:highlight w:val="yellow"/>
          <w:u w:val="single"/>
        </w:rPr>
        <w:t xml:space="preserve"> film enacts a  postcolonial gesture of ‘redemptive return’ whereby archival material, instead of being dead and  buried in the past, flashes up into contemporary time in a critical moment of delayed awakening that  reveals the unfinished afterlife of the colonial relation.”</w:t>
      </w:r>
      <w:r w:rsidRPr="00DA4CA6">
        <w:rPr>
          <w:rFonts w:ascii="Times New Roman" w:hAnsi="Times New Roman" w:cs="Times New Roman"/>
          <w:b/>
          <w:sz w:val="25"/>
          <w:szCs w:val="25"/>
          <w:u w:val="single"/>
        </w:rPr>
        <w:t xml:space="preserve"> </w:t>
      </w:r>
      <w:r w:rsidRPr="00DA4CA6">
        <w:rPr>
          <w:rFonts w:ascii="Times New Roman" w:hAnsi="Times New Roman" w:cs="Times New Roman"/>
          <w:sz w:val="16"/>
          <w:szCs w:val="25"/>
        </w:rPr>
        <w:t xml:space="preserve">This modeling of </w:t>
      </w:r>
      <w:proofErr w:type="spellStart"/>
      <w:r w:rsidRPr="00DA4CA6">
        <w:rPr>
          <w:rFonts w:ascii="Times New Roman" w:hAnsi="Times New Roman" w:cs="Times New Roman"/>
          <w:sz w:val="16"/>
          <w:szCs w:val="25"/>
        </w:rPr>
        <w:t>performative</w:t>
      </w:r>
      <w:proofErr w:type="spellEnd"/>
      <w:r w:rsidRPr="00DA4CA6">
        <w:rPr>
          <w:rFonts w:ascii="Times New Roman" w:hAnsi="Times New Roman" w:cs="Times New Roman"/>
          <w:sz w:val="16"/>
          <w:szCs w:val="25"/>
        </w:rPr>
        <w:t xml:space="preserve"> documentary </w:t>
      </w:r>
      <w:r w:rsidRPr="00DA4CA6">
        <w:rPr>
          <w:rFonts w:ascii="Times New Roman" w:hAnsi="Times New Roman" w:cs="Times New Roman"/>
          <w:sz w:val="16"/>
          <w:szCs w:val="25"/>
        </w:rPr>
        <w:lastRenderedPageBreak/>
        <w:t xml:space="preserve">is demonstrated in the film’s scenes portraying an outdoor cinema that </w:t>
      </w:r>
      <w:proofErr w:type="spellStart"/>
      <w:r w:rsidRPr="00DA4CA6">
        <w:rPr>
          <w:rFonts w:ascii="Times New Roman" w:hAnsi="Times New Roman" w:cs="Times New Roman"/>
          <w:sz w:val="16"/>
          <w:szCs w:val="25"/>
        </w:rPr>
        <w:t>Meessen</w:t>
      </w:r>
      <w:proofErr w:type="spellEnd"/>
      <w:r w:rsidRPr="00DA4CA6">
        <w:rPr>
          <w:rFonts w:ascii="Times New Roman" w:hAnsi="Times New Roman" w:cs="Times New Roman"/>
          <w:sz w:val="16"/>
          <w:szCs w:val="25"/>
        </w:rPr>
        <w:t xml:space="preserve"> reconstructed at the former Ouagadougou cadets’ barracks (</w:t>
      </w:r>
      <w:proofErr w:type="gramStart"/>
      <w:r w:rsidRPr="00DA4CA6">
        <w:rPr>
          <w:rFonts w:ascii="Times New Roman" w:hAnsi="Times New Roman" w:cs="Times New Roman"/>
          <w:sz w:val="16"/>
          <w:szCs w:val="25"/>
        </w:rPr>
        <w:t>which  today</w:t>
      </w:r>
      <w:proofErr w:type="gramEnd"/>
      <w:r w:rsidRPr="00DA4CA6">
        <w:rPr>
          <w:rFonts w:ascii="Times New Roman" w:hAnsi="Times New Roman" w:cs="Times New Roman"/>
          <w:sz w:val="16"/>
          <w:szCs w:val="25"/>
        </w:rPr>
        <w:t xml:space="preserve"> has become a high school). </w:t>
      </w:r>
      <w:proofErr w:type="spellStart"/>
      <w:r w:rsidRPr="00DA4CA6">
        <w:rPr>
          <w:rFonts w:ascii="Times New Roman" w:hAnsi="Times New Roman" w:cs="Times New Roman"/>
          <w:sz w:val="16"/>
          <w:szCs w:val="25"/>
        </w:rPr>
        <w:t>Burkinabés</w:t>
      </w:r>
      <w:proofErr w:type="spellEnd"/>
      <w:r w:rsidRPr="00DA4CA6">
        <w:rPr>
          <w:rFonts w:ascii="Times New Roman" w:hAnsi="Times New Roman" w:cs="Times New Roman"/>
          <w:sz w:val="16"/>
          <w:szCs w:val="25"/>
        </w:rPr>
        <w:t xml:space="preserve"> are shown watching passages from La force noire, a 2007 film by Eric </w:t>
      </w:r>
      <w:proofErr w:type="spellStart"/>
      <w:r w:rsidRPr="00DA4CA6">
        <w:rPr>
          <w:rFonts w:ascii="Times New Roman" w:hAnsi="Times New Roman" w:cs="Times New Roman"/>
          <w:sz w:val="16"/>
          <w:szCs w:val="25"/>
        </w:rPr>
        <w:t>Deroo</w:t>
      </w:r>
      <w:proofErr w:type="spellEnd"/>
      <w:r w:rsidRPr="00DA4CA6">
        <w:rPr>
          <w:rFonts w:ascii="Times New Roman" w:hAnsi="Times New Roman" w:cs="Times New Roman"/>
          <w:sz w:val="16"/>
          <w:szCs w:val="25"/>
        </w:rPr>
        <w:t xml:space="preserve">, which offers an official account of the colonized African people’s  participation in France’s wars, with footage drawn from the French Ministry of Defense’s archives.  A spiraling history unfolds in </w:t>
      </w:r>
      <w:proofErr w:type="spellStart"/>
      <w:r w:rsidRPr="00DA4CA6">
        <w:rPr>
          <w:rFonts w:ascii="Times New Roman" w:hAnsi="Times New Roman" w:cs="Times New Roman"/>
          <w:sz w:val="16"/>
          <w:szCs w:val="25"/>
        </w:rPr>
        <w:t>Meessen’s</w:t>
      </w:r>
      <w:proofErr w:type="spellEnd"/>
      <w:r w:rsidRPr="00DA4CA6">
        <w:rPr>
          <w:rFonts w:ascii="Times New Roman" w:hAnsi="Times New Roman" w:cs="Times New Roman"/>
          <w:sz w:val="16"/>
          <w:szCs w:val="25"/>
        </w:rPr>
        <w:t xml:space="preserve"> filmic montage that joins these distinct events. For instance, the film shows African troops parading in the </w:t>
      </w:r>
      <w:proofErr w:type="spellStart"/>
      <w:r w:rsidRPr="00DA4CA6">
        <w:rPr>
          <w:rFonts w:ascii="Times New Roman" w:hAnsi="Times New Roman" w:cs="Times New Roman"/>
          <w:sz w:val="16"/>
          <w:szCs w:val="25"/>
        </w:rPr>
        <w:t>Palais</w:t>
      </w:r>
      <w:proofErr w:type="spellEnd"/>
      <w:r w:rsidRPr="00DA4CA6">
        <w:rPr>
          <w:rFonts w:ascii="Times New Roman" w:hAnsi="Times New Roman" w:cs="Times New Roman"/>
          <w:sz w:val="16"/>
          <w:szCs w:val="25"/>
        </w:rPr>
        <w:t xml:space="preserve"> des </w:t>
      </w:r>
      <w:proofErr w:type="spellStart"/>
      <w:r w:rsidRPr="00DA4CA6">
        <w:rPr>
          <w:rFonts w:ascii="Times New Roman" w:hAnsi="Times New Roman" w:cs="Times New Roman"/>
          <w:sz w:val="16"/>
          <w:szCs w:val="25"/>
        </w:rPr>
        <w:t>Sportsas</w:t>
      </w:r>
      <w:proofErr w:type="spellEnd"/>
      <w:r w:rsidRPr="00DA4CA6">
        <w:rPr>
          <w:rFonts w:ascii="Times New Roman" w:hAnsi="Times New Roman" w:cs="Times New Roman"/>
          <w:sz w:val="16"/>
          <w:szCs w:val="25"/>
        </w:rPr>
        <w:t xml:space="preserve"> the </w:t>
      </w:r>
      <w:proofErr w:type="spellStart"/>
      <w:r w:rsidRPr="00DA4CA6">
        <w:rPr>
          <w:rFonts w:ascii="Times New Roman" w:hAnsi="Times New Roman" w:cs="Times New Roman"/>
          <w:sz w:val="16"/>
          <w:szCs w:val="25"/>
        </w:rPr>
        <w:t>Vel</w:t>
      </w:r>
      <w:proofErr w:type="spellEnd"/>
      <w:r w:rsidRPr="00DA4CA6">
        <w:rPr>
          <w:rFonts w:ascii="Times New Roman" w:hAnsi="Times New Roman" w:cs="Times New Roman"/>
          <w:sz w:val="16"/>
          <w:szCs w:val="25"/>
        </w:rPr>
        <w:t xml:space="preserve">’ </w:t>
      </w:r>
      <w:proofErr w:type="spellStart"/>
      <w:r w:rsidRPr="00DA4CA6">
        <w:rPr>
          <w:rFonts w:ascii="Times New Roman" w:hAnsi="Times New Roman" w:cs="Times New Roman"/>
          <w:sz w:val="16"/>
          <w:szCs w:val="25"/>
        </w:rPr>
        <w:t>d’Hiv</w:t>
      </w:r>
      <w:proofErr w:type="spellEnd"/>
      <w:r w:rsidRPr="00DA4CA6">
        <w:rPr>
          <w:rFonts w:ascii="Times New Roman" w:hAnsi="Times New Roman" w:cs="Times New Roman"/>
          <w:sz w:val="16"/>
          <w:szCs w:val="25"/>
        </w:rPr>
        <w:t xml:space="preserve">, the old indoor  cycle track, was renamed after the war, in part to distance the site from its notorious past when it had been used as an assembly point for those deported to the death camps during World War II. Yet if it does so, </w:t>
      </w:r>
      <w:proofErr w:type="gramStart"/>
      <w:r w:rsidRPr="00DA4CA6">
        <w:rPr>
          <w:rFonts w:ascii="Times New Roman" w:hAnsi="Times New Roman" w:cs="Times New Roman"/>
          <w:sz w:val="16"/>
          <w:szCs w:val="25"/>
        </w:rPr>
        <w:t>then  Vita</w:t>
      </w:r>
      <w:proofErr w:type="gramEnd"/>
      <w:r w:rsidRPr="00DA4CA6">
        <w:rPr>
          <w:rFonts w:ascii="Times New Roman" w:hAnsi="Times New Roman" w:cs="Times New Roman"/>
          <w:sz w:val="16"/>
          <w:szCs w:val="25"/>
        </w:rPr>
        <w:t xml:space="preserve"> Nova reveals  that the historical image’s meaning will remain forever unfinished, ever capable of producing new  mythologies, ever holding the potential to animate new ghosts. </w:t>
      </w:r>
      <w:proofErr w:type="gramStart"/>
      <w:r w:rsidRPr="00DA4CA6">
        <w:rPr>
          <w:rFonts w:ascii="Times New Roman" w:hAnsi="Times New Roman" w:cs="Times New Roman"/>
          <w:sz w:val="16"/>
          <w:szCs w:val="25"/>
        </w:rPr>
        <w:t>fig</w:t>
      </w:r>
      <w:proofErr w:type="gramEnd"/>
      <w:r w:rsidRPr="00DA4CA6">
        <w:rPr>
          <w:rFonts w:ascii="Times New Roman" w:hAnsi="Times New Roman" w:cs="Times New Roman"/>
          <w:sz w:val="16"/>
          <w:szCs w:val="25"/>
        </w:rPr>
        <w:t xml:space="preserve">. 12: Vita Nova (shot of </w:t>
      </w:r>
      <w:proofErr w:type="spellStart"/>
      <w:r w:rsidRPr="00DA4CA6">
        <w:rPr>
          <w:rFonts w:ascii="Times New Roman" w:hAnsi="Times New Roman" w:cs="Times New Roman"/>
          <w:sz w:val="16"/>
          <w:szCs w:val="25"/>
        </w:rPr>
        <w:t>Kabore</w:t>
      </w:r>
      <w:proofErr w:type="spellEnd"/>
      <w:r w:rsidRPr="00DA4CA6">
        <w:rPr>
          <w:rFonts w:ascii="Times New Roman" w:hAnsi="Times New Roman" w:cs="Times New Roman"/>
          <w:sz w:val="16"/>
          <w:szCs w:val="25"/>
        </w:rPr>
        <w:t xml:space="preserve">  with grandchildren, looking at Paris Match) In this sense, the fact Les </w:t>
      </w:r>
      <w:proofErr w:type="spellStart"/>
      <w:r w:rsidRPr="00DA4CA6">
        <w:rPr>
          <w:rFonts w:ascii="Times New Roman" w:hAnsi="Times New Roman" w:cs="Times New Roman"/>
          <w:sz w:val="16"/>
          <w:szCs w:val="25"/>
        </w:rPr>
        <w:t>Nuits</w:t>
      </w:r>
      <w:proofErr w:type="spellEnd"/>
      <w:r w:rsidRPr="00DA4CA6">
        <w:rPr>
          <w:rFonts w:ascii="Times New Roman" w:hAnsi="Times New Roman" w:cs="Times New Roman"/>
          <w:sz w:val="16"/>
          <w:szCs w:val="25"/>
        </w:rPr>
        <w:t xml:space="preserve"> de </w:t>
      </w:r>
      <w:proofErr w:type="spellStart"/>
      <w:r w:rsidRPr="00DA4CA6">
        <w:rPr>
          <w:rFonts w:ascii="Times New Roman" w:hAnsi="Times New Roman" w:cs="Times New Roman"/>
          <w:sz w:val="16"/>
          <w:szCs w:val="25"/>
        </w:rPr>
        <w:t>L’Armée</w:t>
      </w:r>
      <w:proofErr w:type="spellEnd"/>
      <w:r w:rsidRPr="00DA4CA6">
        <w:rPr>
          <w:rFonts w:ascii="Times New Roman" w:hAnsi="Times New Roman" w:cs="Times New Roman"/>
          <w:sz w:val="16"/>
          <w:szCs w:val="25"/>
        </w:rPr>
        <w:t xml:space="preserve"> took place there in 1955 proposes an appalling connection  between the history of </w:t>
      </w:r>
      <w:proofErr w:type="spellStart"/>
      <w:r w:rsidRPr="00DA4CA6">
        <w:rPr>
          <w:rFonts w:ascii="Times New Roman" w:hAnsi="Times New Roman" w:cs="Times New Roman"/>
          <w:sz w:val="16"/>
          <w:szCs w:val="25"/>
        </w:rPr>
        <w:t>anti Semitism</w:t>
      </w:r>
      <w:proofErr w:type="spellEnd"/>
      <w:r w:rsidRPr="00DA4CA6">
        <w:rPr>
          <w:rFonts w:ascii="Times New Roman" w:hAnsi="Times New Roman" w:cs="Times New Roman"/>
          <w:sz w:val="16"/>
          <w:szCs w:val="25"/>
        </w:rPr>
        <w:t xml:space="preserve"> and the Holocaust and French colonialism. Yet now, it is </w:t>
      </w:r>
      <w:proofErr w:type="gramStart"/>
      <w:r w:rsidRPr="00DA4CA6">
        <w:rPr>
          <w:rFonts w:ascii="Times New Roman" w:hAnsi="Times New Roman" w:cs="Times New Roman"/>
          <w:sz w:val="16"/>
          <w:szCs w:val="25"/>
        </w:rPr>
        <w:t>the  Africans</w:t>
      </w:r>
      <w:proofErr w:type="gramEnd"/>
      <w:r w:rsidRPr="00DA4CA6">
        <w:rPr>
          <w:rFonts w:ascii="Times New Roman" w:hAnsi="Times New Roman" w:cs="Times New Roman"/>
          <w:sz w:val="16"/>
          <w:szCs w:val="25"/>
        </w:rPr>
        <w:t xml:space="preserve"> who appear as the spectators, owing to the intercutting of shots in  Vita Nova : they watch  their earlier selves and observe the original French audience a half century later. Do they now sit </w:t>
      </w:r>
      <w:proofErr w:type="gramStart"/>
      <w:r w:rsidRPr="00DA4CA6">
        <w:rPr>
          <w:rFonts w:ascii="Times New Roman" w:hAnsi="Times New Roman" w:cs="Times New Roman"/>
          <w:sz w:val="16"/>
          <w:szCs w:val="25"/>
        </w:rPr>
        <w:t>in  judgment</w:t>
      </w:r>
      <w:proofErr w:type="gramEnd"/>
      <w:r w:rsidRPr="00DA4CA6">
        <w:rPr>
          <w:rFonts w:ascii="Times New Roman" w:hAnsi="Times New Roman" w:cs="Times New Roman"/>
          <w:sz w:val="16"/>
          <w:szCs w:val="25"/>
        </w:rPr>
        <w:t xml:space="preserve"> of that col </w:t>
      </w:r>
      <w:proofErr w:type="spellStart"/>
      <w:r w:rsidRPr="00DA4CA6">
        <w:rPr>
          <w:rFonts w:ascii="Times New Roman" w:hAnsi="Times New Roman" w:cs="Times New Roman"/>
          <w:sz w:val="16"/>
          <w:szCs w:val="25"/>
        </w:rPr>
        <w:t>onial</w:t>
      </w:r>
      <w:proofErr w:type="spellEnd"/>
      <w:r w:rsidRPr="00DA4CA6">
        <w:rPr>
          <w:rFonts w:ascii="Times New Roman" w:hAnsi="Times New Roman" w:cs="Times New Roman"/>
          <w:sz w:val="16"/>
          <w:szCs w:val="25"/>
        </w:rPr>
        <w:t xml:space="preserve"> spectacle, of that celebration of militarism and French patriotism against  the backdrop of their complicity in racism and genocide? Are its menacing ghosts finally put to </w:t>
      </w:r>
      <w:proofErr w:type="gramStart"/>
      <w:r w:rsidRPr="00DA4CA6">
        <w:rPr>
          <w:rFonts w:ascii="Times New Roman" w:hAnsi="Times New Roman" w:cs="Times New Roman"/>
          <w:sz w:val="16"/>
          <w:szCs w:val="25"/>
        </w:rPr>
        <w:t>rest  when</w:t>
      </w:r>
      <w:proofErr w:type="gramEnd"/>
      <w:r w:rsidRPr="00DA4CA6">
        <w:rPr>
          <w:rFonts w:ascii="Times New Roman" w:hAnsi="Times New Roman" w:cs="Times New Roman"/>
          <w:sz w:val="16"/>
          <w:szCs w:val="25"/>
        </w:rPr>
        <w:t xml:space="preserve"> this history of oppression and domination is brought to a measure of  </w:t>
      </w:r>
      <w:proofErr w:type="spellStart"/>
      <w:r w:rsidRPr="00DA4CA6">
        <w:rPr>
          <w:rFonts w:ascii="Times New Roman" w:hAnsi="Times New Roman" w:cs="Times New Roman"/>
          <w:sz w:val="16"/>
          <w:szCs w:val="25"/>
        </w:rPr>
        <w:t>historiographic</w:t>
      </w:r>
      <w:proofErr w:type="spellEnd"/>
      <w:r w:rsidRPr="00DA4CA6">
        <w:rPr>
          <w:rFonts w:ascii="Times New Roman" w:hAnsi="Times New Roman" w:cs="Times New Roman"/>
          <w:sz w:val="16"/>
          <w:szCs w:val="25"/>
        </w:rPr>
        <w:t xml:space="preserve"> justice?  While this conclusion may be one we can never verify and thus only speculate upon we do witness a </w:t>
      </w:r>
      <w:proofErr w:type="spellStart"/>
      <w:r w:rsidRPr="00DA4CA6">
        <w:rPr>
          <w:rFonts w:ascii="Times New Roman" w:hAnsi="Times New Roman" w:cs="Times New Roman"/>
          <w:sz w:val="16"/>
          <w:szCs w:val="25"/>
        </w:rPr>
        <w:t>transgenerational</w:t>
      </w:r>
      <w:proofErr w:type="spellEnd"/>
      <w:r w:rsidRPr="00DA4CA6">
        <w:rPr>
          <w:rFonts w:ascii="Times New Roman" w:hAnsi="Times New Roman" w:cs="Times New Roman"/>
          <w:sz w:val="16"/>
          <w:szCs w:val="25"/>
        </w:rPr>
        <w:t xml:space="preserve"> transmission, where the now grandfather aged men share their nearly forgotten experiences of those earlier colonial days with their grandchildren, some of whom serve in  the military of independent Burkina Faso. </w:t>
      </w:r>
      <w:r w:rsidRPr="00DA4CA6">
        <w:rPr>
          <w:rFonts w:ascii="Times New Roman" w:hAnsi="Times New Roman" w:cs="Times New Roman"/>
          <w:b/>
          <w:sz w:val="25"/>
          <w:szCs w:val="25"/>
          <w:highlight w:val="yellow"/>
          <w:u w:val="single"/>
        </w:rPr>
        <w:t xml:space="preserve">History becomes a medium of repetition and difference recalling, according to Barthes, </w:t>
      </w:r>
      <w:proofErr w:type="gramStart"/>
      <w:r w:rsidRPr="00DA4CA6">
        <w:rPr>
          <w:rFonts w:ascii="Times New Roman" w:hAnsi="Times New Roman" w:cs="Times New Roman"/>
          <w:b/>
          <w:sz w:val="25"/>
          <w:szCs w:val="25"/>
          <w:highlight w:val="yellow"/>
          <w:u w:val="single"/>
        </w:rPr>
        <w:t xml:space="preserve">the  </w:t>
      </w:r>
      <w:proofErr w:type="spellStart"/>
      <w:r w:rsidRPr="00DA4CA6">
        <w:rPr>
          <w:rFonts w:ascii="Times New Roman" w:hAnsi="Times New Roman" w:cs="Times New Roman"/>
          <w:b/>
          <w:sz w:val="25"/>
          <w:szCs w:val="25"/>
          <w:highlight w:val="yellow"/>
          <w:u w:val="single"/>
        </w:rPr>
        <w:t>punctum</w:t>
      </w:r>
      <w:proofErr w:type="spellEnd"/>
      <w:proofErr w:type="gramEnd"/>
      <w:r w:rsidRPr="00DA4CA6">
        <w:rPr>
          <w:rFonts w:ascii="Times New Roman" w:hAnsi="Times New Roman" w:cs="Times New Roman"/>
          <w:b/>
          <w:sz w:val="25"/>
          <w:szCs w:val="25"/>
          <w:highlight w:val="yellow"/>
          <w:u w:val="single"/>
        </w:rPr>
        <w:t xml:space="preserve"> of the “lacerating of time”; for </w:t>
      </w:r>
      <w:r>
        <w:rPr>
          <w:rFonts w:ascii="Times New Roman" w:hAnsi="Times New Roman" w:cs="Times New Roman"/>
          <w:b/>
          <w:sz w:val="25"/>
          <w:szCs w:val="25"/>
          <w:highlight w:val="yellow"/>
          <w:u w:val="single"/>
        </w:rPr>
        <w:t xml:space="preserve">Derrida, that which “de sync </w:t>
      </w:r>
      <w:proofErr w:type="spellStart"/>
      <w:r>
        <w:rPr>
          <w:rFonts w:ascii="Times New Roman" w:hAnsi="Times New Roman" w:cs="Times New Roman"/>
          <w:b/>
          <w:sz w:val="25"/>
          <w:szCs w:val="25"/>
          <w:highlight w:val="yellow"/>
          <w:u w:val="single"/>
        </w:rPr>
        <w:t>hro</w:t>
      </w:r>
      <w:r w:rsidRPr="00DA4CA6">
        <w:rPr>
          <w:rFonts w:ascii="Times New Roman" w:hAnsi="Times New Roman" w:cs="Times New Roman"/>
          <w:b/>
          <w:sz w:val="25"/>
          <w:szCs w:val="25"/>
          <w:highlight w:val="yellow"/>
          <w:u w:val="single"/>
        </w:rPr>
        <w:t>nizes</w:t>
      </w:r>
      <w:proofErr w:type="spellEnd"/>
      <w:r w:rsidRPr="00DA4CA6">
        <w:rPr>
          <w:rFonts w:ascii="Times New Roman" w:hAnsi="Times New Roman" w:cs="Times New Roman"/>
          <w:b/>
          <w:sz w:val="25"/>
          <w:szCs w:val="25"/>
          <w:highlight w:val="yellow"/>
          <w:u w:val="single"/>
        </w:rPr>
        <w:t xml:space="preserve">” and “recalls us to </w:t>
      </w:r>
      <w:proofErr w:type="spellStart"/>
      <w:r w:rsidRPr="00DA4CA6">
        <w:rPr>
          <w:rFonts w:ascii="Times New Roman" w:hAnsi="Times New Roman" w:cs="Times New Roman"/>
          <w:b/>
          <w:sz w:val="25"/>
          <w:szCs w:val="25"/>
          <w:highlight w:val="yellow"/>
          <w:u w:val="single"/>
        </w:rPr>
        <w:t>anachrony</w:t>
      </w:r>
      <w:proofErr w:type="spellEnd"/>
      <w:r w:rsidRPr="00DA4CA6">
        <w:rPr>
          <w:rFonts w:ascii="Times New Roman" w:hAnsi="Times New Roman" w:cs="Times New Roman"/>
          <w:b/>
          <w:sz w:val="25"/>
          <w:szCs w:val="25"/>
          <w:u w:val="single"/>
        </w:rPr>
        <w:t>.</w:t>
      </w:r>
      <w:r w:rsidRPr="00DA4CA6">
        <w:rPr>
          <w:rFonts w:ascii="Times New Roman" w:hAnsi="Times New Roman" w:cs="Times New Roman"/>
          <w:sz w:val="25"/>
          <w:szCs w:val="25"/>
        </w:rPr>
        <w:t xml:space="preserve">”As Vita </w:t>
      </w:r>
      <w:proofErr w:type="gramStart"/>
      <w:r w:rsidRPr="00DA4CA6">
        <w:rPr>
          <w:rFonts w:ascii="Times New Roman" w:hAnsi="Times New Roman" w:cs="Times New Roman"/>
          <w:sz w:val="25"/>
          <w:szCs w:val="25"/>
        </w:rPr>
        <w:t>Nova ’s</w:t>
      </w:r>
      <w:proofErr w:type="gramEnd"/>
      <w:r w:rsidRPr="00DA4CA6">
        <w:rPr>
          <w:rFonts w:ascii="Times New Roman" w:hAnsi="Times New Roman" w:cs="Times New Roman"/>
          <w:sz w:val="25"/>
          <w:szCs w:val="25"/>
        </w:rPr>
        <w:t xml:space="preserve"> narrator explains, reincarnating the words of Barthes, </w:t>
      </w:r>
      <w:r w:rsidRPr="00DA4CA6">
        <w:rPr>
          <w:rFonts w:ascii="Times New Roman" w:hAnsi="Times New Roman" w:cs="Times New Roman"/>
          <w:b/>
          <w:sz w:val="25"/>
          <w:szCs w:val="25"/>
          <w:u w:val="single"/>
        </w:rPr>
        <w:t>“</w:t>
      </w:r>
      <w:r w:rsidRPr="00DA4CA6">
        <w:rPr>
          <w:rFonts w:ascii="Times New Roman" w:hAnsi="Times New Roman" w:cs="Times New Roman"/>
          <w:b/>
          <w:sz w:val="25"/>
          <w:szCs w:val="25"/>
          <w:highlight w:val="yellow"/>
          <w:u w:val="single"/>
        </w:rPr>
        <w:t>history is a spiral. Time brings back previous states, but the spiral’s circles expand, none ever produces its exact copy. History is as a polyphonic of strokes of light and mist that answer each other constantly. On the spiral’s trajectory, everything recurs, but in another higher place, it is the return of difference, the movement of metaphor</w:t>
      </w:r>
      <w:r w:rsidRPr="00DA4CA6">
        <w:rPr>
          <w:rFonts w:ascii="Times New Roman" w:hAnsi="Times New Roman" w:cs="Times New Roman"/>
          <w:sz w:val="25"/>
          <w:szCs w:val="25"/>
          <w:highlight w:val="yellow"/>
        </w:rPr>
        <w:t>,</w:t>
      </w:r>
      <w:r w:rsidRPr="00DA4CA6">
        <w:rPr>
          <w:rFonts w:ascii="Times New Roman" w:hAnsi="Times New Roman" w:cs="Times New Roman"/>
          <w:sz w:val="25"/>
          <w:szCs w:val="25"/>
        </w:rPr>
        <w:t xml:space="preserve"> </w:t>
      </w:r>
      <w:r w:rsidRPr="00DA4CA6">
        <w:rPr>
          <w:rFonts w:ascii="Times New Roman" w:hAnsi="Times New Roman" w:cs="Times New Roman"/>
          <w:sz w:val="16"/>
          <w:szCs w:val="25"/>
        </w:rPr>
        <w:t xml:space="preserve">it is </w:t>
      </w:r>
      <w:proofErr w:type="spellStart"/>
      <w:r w:rsidRPr="00DA4CA6">
        <w:rPr>
          <w:rFonts w:ascii="Times New Roman" w:hAnsi="Times New Roman" w:cs="Times New Roman"/>
          <w:sz w:val="16"/>
          <w:szCs w:val="25"/>
        </w:rPr>
        <w:t>Fiction.”</w:t>
      </w:r>
      <w:proofErr w:type="gramStart"/>
      <w:r w:rsidRPr="00DA4CA6">
        <w:rPr>
          <w:rFonts w:ascii="Times New Roman" w:hAnsi="Times New Roman" w:cs="Times New Roman"/>
          <w:sz w:val="16"/>
          <w:szCs w:val="25"/>
        </w:rPr>
        <w:t>While</w:t>
      </w:r>
      <w:proofErr w:type="spellEnd"/>
      <w:r w:rsidRPr="00DA4CA6">
        <w:rPr>
          <w:rFonts w:ascii="Times New Roman" w:hAnsi="Times New Roman" w:cs="Times New Roman"/>
          <w:sz w:val="16"/>
          <w:szCs w:val="25"/>
        </w:rPr>
        <w:t xml:space="preserve">  Vita</w:t>
      </w:r>
      <w:proofErr w:type="gramEnd"/>
      <w:r w:rsidRPr="00DA4CA6">
        <w:rPr>
          <w:rFonts w:ascii="Times New Roman" w:hAnsi="Times New Roman" w:cs="Times New Roman"/>
          <w:sz w:val="16"/>
          <w:szCs w:val="25"/>
        </w:rPr>
        <w:t xml:space="preserve"> Nova constructs an educational exercise that catalyzes remembrance in the  postcolonial present, it simultaneously offers a critical history of French literary discourse from the  1950s, when authors such as Barthes contributed to the exposure and critique of imperialist visual </w:t>
      </w:r>
      <w:bookmarkStart w:id="0" w:name="10"/>
      <w:bookmarkEnd w:id="0"/>
      <w:r w:rsidRPr="00DA4CA6">
        <w:rPr>
          <w:rFonts w:ascii="Times New Roman" w:hAnsi="Times New Roman" w:cs="Times New Roman"/>
          <w:sz w:val="16"/>
          <w:szCs w:val="25"/>
        </w:rPr>
        <w:t xml:space="preserve"> culture. Yet even as Barthes’s </w:t>
      </w:r>
      <w:proofErr w:type="spellStart"/>
      <w:r w:rsidRPr="00DA4CA6">
        <w:rPr>
          <w:rFonts w:ascii="Times New Roman" w:hAnsi="Times New Roman" w:cs="Times New Roman"/>
          <w:sz w:val="16"/>
          <w:szCs w:val="25"/>
        </w:rPr>
        <w:t>pathbreaking</w:t>
      </w:r>
      <w:proofErr w:type="spellEnd"/>
      <w:r w:rsidRPr="00DA4CA6">
        <w:rPr>
          <w:rFonts w:ascii="Times New Roman" w:hAnsi="Times New Roman" w:cs="Times New Roman"/>
          <w:sz w:val="16"/>
          <w:szCs w:val="25"/>
        </w:rPr>
        <w:t xml:space="preserve"> analysis contributed to the </w:t>
      </w:r>
      <w:proofErr w:type="spellStart"/>
      <w:r w:rsidRPr="00DA4CA6">
        <w:rPr>
          <w:rFonts w:ascii="Times New Roman" w:hAnsi="Times New Roman" w:cs="Times New Roman"/>
          <w:sz w:val="16"/>
          <w:szCs w:val="25"/>
        </w:rPr>
        <w:t>delegitimation</w:t>
      </w:r>
      <w:proofErr w:type="spellEnd"/>
      <w:r w:rsidRPr="00DA4CA6">
        <w:rPr>
          <w:rFonts w:ascii="Times New Roman" w:hAnsi="Times New Roman" w:cs="Times New Roman"/>
          <w:sz w:val="16"/>
          <w:szCs w:val="25"/>
        </w:rPr>
        <w:t xml:space="preserve"> of </w:t>
      </w:r>
      <w:proofErr w:type="gramStart"/>
      <w:r w:rsidRPr="00DA4CA6">
        <w:rPr>
          <w:rFonts w:ascii="Times New Roman" w:hAnsi="Times New Roman" w:cs="Times New Roman"/>
          <w:sz w:val="16"/>
          <w:szCs w:val="25"/>
        </w:rPr>
        <w:t>colonial  mythology</w:t>
      </w:r>
      <w:proofErr w:type="gramEnd"/>
      <w:r w:rsidRPr="00DA4CA6">
        <w:rPr>
          <w:rFonts w:ascii="Times New Roman" w:hAnsi="Times New Roman" w:cs="Times New Roman"/>
          <w:sz w:val="16"/>
          <w:szCs w:val="25"/>
        </w:rPr>
        <w:t xml:space="preserve">, his writings also disavow the complicities and responsibilities that were closer to home.  It is in this disavowal </w:t>
      </w:r>
      <w:proofErr w:type="gramStart"/>
      <w:r w:rsidRPr="00DA4CA6">
        <w:rPr>
          <w:rFonts w:ascii="Times New Roman" w:hAnsi="Times New Roman" w:cs="Times New Roman"/>
          <w:sz w:val="16"/>
          <w:szCs w:val="25"/>
        </w:rPr>
        <w:t>that  Vita</w:t>
      </w:r>
      <w:proofErr w:type="gramEnd"/>
      <w:r w:rsidRPr="00DA4CA6">
        <w:rPr>
          <w:rFonts w:ascii="Times New Roman" w:hAnsi="Times New Roman" w:cs="Times New Roman"/>
          <w:sz w:val="16"/>
          <w:szCs w:val="25"/>
        </w:rPr>
        <w:t xml:space="preserve"> Nova intervenes. First</w:t>
      </w:r>
      <w:proofErr w:type="gramStart"/>
      <w:r w:rsidRPr="00DA4CA6">
        <w:rPr>
          <w:rFonts w:ascii="Times New Roman" w:hAnsi="Times New Roman" w:cs="Times New Roman"/>
          <w:sz w:val="16"/>
          <w:szCs w:val="25"/>
        </w:rPr>
        <w:t>,  in</w:t>
      </w:r>
      <w:proofErr w:type="gramEnd"/>
      <w:r w:rsidRPr="00DA4CA6">
        <w:rPr>
          <w:rFonts w:ascii="Times New Roman" w:hAnsi="Times New Roman" w:cs="Times New Roman"/>
          <w:sz w:val="16"/>
          <w:szCs w:val="25"/>
        </w:rPr>
        <w:t xml:space="preserve"> addressing Barthes’s early </w:t>
      </w:r>
      <w:proofErr w:type="spellStart"/>
      <w:r w:rsidRPr="00DA4CA6">
        <w:rPr>
          <w:rFonts w:ascii="Times New Roman" w:hAnsi="Times New Roman" w:cs="Times New Roman"/>
          <w:sz w:val="16"/>
          <w:szCs w:val="25"/>
        </w:rPr>
        <w:t>semio</w:t>
      </w:r>
      <w:proofErr w:type="spellEnd"/>
      <w:r w:rsidRPr="00DA4CA6">
        <w:rPr>
          <w:rFonts w:ascii="Times New Roman" w:hAnsi="Times New Roman" w:cs="Times New Roman"/>
          <w:sz w:val="16"/>
          <w:szCs w:val="25"/>
        </w:rPr>
        <w:t xml:space="preserve"> critique of  colonial ideology, the video speculates about the  </w:t>
      </w:r>
      <w:proofErr w:type="spellStart"/>
      <w:r w:rsidRPr="00DA4CA6">
        <w:rPr>
          <w:rFonts w:ascii="Times New Roman" w:hAnsi="Times New Roman" w:cs="Times New Roman"/>
          <w:sz w:val="16"/>
          <w:szCs w:val="25"/>
        </w:rPr>
        <w:t>punctum</w:t>
      </w:r>
      <w:proofErr w:type="spellEnd"/>
      <w:r w:rsidRPr="00DA4CA6">
        <w:rPr>
          <w:rFonts w:ascii="Times New Roman" w:hAnsi="Times New Roman" w:cs="Times New Roman"/>
          <w:sz w:val="16"/>
          <w:szCs w:val="25"/>
        </w:rPr>
        <w:t xml:space="preserve">  that implicates the personal history  haunting Barthes’s texts, which enacted an erasure that also uncannily revealed the repressed. Here</w:t>
      </w:r>
      <w:proofErr w:type="gramStart"/>
      <w:r w:rsidRPr="00DA4CA6">
        <w:rPr>
          <w:rFonts w:ascii="Times New Roman" w:hAnsi="Times New Roman" w:cs="Times New Roman"/>
          <w:sz w:val="16"/>
          <w:szCs w:val="25"/>
        </w:rPr>
        <w:t xml:space="preserve">,  </w:t>
      </w:r>
      <w:proofErr w:type="spellStart"/>
      <w:r w:rsidRPr="00DA4CA6">
        <w:rPr>
          <w:rFonts w:ascii="Times New Roman" w:hAnsi="Times New Roman" w:cs="Times New Roman"/>
          <w:sz w:val="16"/>
          <w:szCs w:val="25"/>
        </w:rPr>
        <w:t>hauntology</w:t>
      </w:r>
      <w:proofErr w:type="spellEnd"/>
      <w:proofErr w:type="gramEnd"/>
      <w:r w:rsidRPr="00DA4CA6">
        <w:rPr>
          <w:rFonts w:ascii="Times New Roman" w:hAnsi="Times New Roman" w:cs="Times New Roman"/>
          <w:sz w:val="16"/>
          <w:szCs w:val="25"/>
        </w:rPr>
        <w:t xml:space="preserve"> finds its definition in the negative ontology of representation: “the spectral  is not ”; it is  “neither substance, nor essence, nor existence,” as Derrida writes, it “ is never present as such. ”Second, the film exposes and rejects the subjective </w:t>
      </w:r>
      <w:proofErr w:type="spellStart"/>
      <w:r w:rsidRPr="00DA4CA6">
        <w:rPr>
          <w:rFonts w:ascii="Times New Roman" w:hAnsi="Times New Roman" w:cs="Times New Roman"/>
          <w:sz w:val="16"/>
          <w:szCs w:val="25"/>
        </w:rPr>
        <w:t>phenomenolo</w:t>
      </w:r>
      <w:proofErr w:type="spellEnd"/>
      <w:r w:rsidRPr="00DA4CA6">
        <w:rPr>
          <w:rFonts w:ascii="Times New Roman" w:hAnsi="Times New Roman" w:cs="Times New Roman"/>
          <w:sz w:val="16"/>
          <w:szCs w:val="25"/>
        </w:rPr>
        <w:t xml:space="preserve"> </w:t>
      </w:r>
      <w:proofErr w:type="spellStart"/>
      <w:r w:rsidRPr="00DA4CA6">
        <w:rPr>
          <w:rFonts w:ascii="Times New Roman" w:hAnsi="Times New Roman" w:cs="Times New Roman"/>
          <w:sz w:val="16"/>
          <w:szCs w:val="25"/>
        </w:rPr>
        <w:t>gy</w:t>
      </w:r>
      <w:proofErr w:type="spellEnd"/>
      <w:r w:rsidRPr="00DA4CA6">
        <w:rPr>
          <w:rFonts w:ascii="Times New Roman" w:hAnsi="Times New Roman" w:cs="Times New Roman"/>
          <w:sz w:val="16"/>
          <w:szCs w:val="25"/>
        </w:rPr>
        <w:t xml:space="preserve"> of  Camera Lucida , which  typifies Barthes’s move away from ideological critique and, more specifically, his disavowal of the  political image economy of colonialism, which as we have seen was intertwined with his family  history. In the end, we are led to conclude that Barthes’s later analytical tendencies corresponded to </w:t>
      </w:r>
      <w:proofErr w:type="gramStart"/>
      <w:r w:rsidRPr="00DA4CA6">
        <w:rPr>
          <w:rFonts w:ascii="Times New Roman" w:hAnsi="Times New Roman" w:cs="Times New Roman"/>
          <w:sz w:val="16"/>
          <w:szCs w:val="25"/>
        </w:rPr>
        <w:t>a  revealing</w:t>
      </w:r>
      <w:proofErr w:type="gramEnd"/>
      <w:r w:rsidRPr="00DA4CA6">
        <w:rPr>
          <w:rFonts w:ascii="Times New Roman" w:hAnsi="Times New Roman" w:cs="Times New Roman"/>
          <w:sz w:val="16"/>
          <w:szCs w:val="25"/>
        </w:rPr>
        <w:t xml:space="preserve"> repression, one that reappeared in Barthes’s work in its very non negativity, in its ghostly  presence, as magnified in </w:t>
      </w:r>
      <w:proofErr w:type="spellStart"/>
      <w:r w:rsidRPr="00DA4CA6">
        <w:rPr>
          <w:rFonts w:ascii="Times New Roman" w:hAnsi="Times New Roman" w:cs="Times New Roman"/>
          <w:sz w:val="16"/>
          <w:szCs w:val="25"/>
        </w:rPr>
        <w:t>Meessen’s</w:t>
      </w:r>
      <w:proofErr w:type="spellEnd"/>
      <w:r w:rsidRPr="00DA4CA6">
        <w:rPr>
          <w:rFonts w:ascii="Times New Roman" w:hAnsi="Times New Roman" w:cs="Times New Roman"/>
          <w:sz w:val="16"/>
          <w:szCs w:val="25"/>
        </w:rPr>
        <w:t xml:space="preserve"> art. As such, Vita Nova contributes to the work of </w:t>
      </w:r>
      <w:proofErr w:type="gramStart"/>
      <w:r w:rsidRPr="00DA4CA6">
        <w:rPr>
          <w:rFonts w:ascii="Times New Roman" w:hAnsi="Times New Roman" w:cs="Times New Roman"/>
          <w:sz w:val="16"/>
          <w:szCs w:val="25"/>
        </w:rPr>
        <w:t>historical  recovery</w:t>
      </w:r>
      <w:proofErr w:type="gramEnd"/>
      <w:r w:rsidRPr="00DA4CA6">
        <w:rPr>
          <w:rFonts w:ascii="Times New Roman" w:hAnsi="Times New Roman" w:cs="Times New Roman"/>
          <w:sz w:val="16"/>
          <w:szCs w:val="25"/>
        </w:rPr>
        <w:t xml:space="preserve">. For its </w:t>
      </w:r>
      <w:proofErr w:type="spellStart"/>
      <w:r w:rsidRPr="00DA4CA6">
        <w:rPr>
          <w:rFonts w:ascii="Times New Roman" w:hAnsi="Times New Roman" w:cs="Times New Roman"/>
          <w:b/>
          <w:sz w:val="25"/>
          <w:szCs w:val="25"/>
          <w:highlight w:val="yellow"/>
          <w:u w:val="single"/>
        </w:rPr>
        <w:t>hauntology</w:t>
      </w:r>
      <w:proofErr w:type="spellEnd"/>
      <w:r w:rsidRPr="00DA4CA6">
        <w:rPr>
          <w:rFonts w:ascii="Times New Roman" w:hAnsi="Times New Roman" w:cs="Times New Roman"/>
          <w:b/>
          <w:sz w:val="25"/>
          <w:szCs w:val="25"/>
          <w:highlight w:val="yellow"/>
          <w:u w:val="single"/>
        </w:rPr>
        <w:t xml:space="preserve">, furthermore, serves as a model for how the </w:t>
      </w:r>
      <w:proofErr w:type="spellStart"/>
      <w:r w:rsidRPr="00DA4CA6">
        <w:rPr>
          <w:rFonts w:ascii="Times New Roman" w:hAnsi="Times New Roman" w:cs="Times New Roman"/>
          <w:b/>
          <w:sz w:val="25"/>
          <w:szCs w:val="25"/>
          <w:highlight w:val="yellow"/>
          <w:u w:val="single"/>
        </w:rPr>
        <w:t>punctum</w:t>
      </w:r>
      <w:proofErr w:type="spellEnd"/>
      <w:r w:rsidRPr="00DA4CA6">
        <w:rPr>
          <w:rFonts w:ascii="Times New Roman" w:hAnsi="Times New Roman" w:cs="Times New Roman"/>
          <w:b/>
          <w:sz w:val="25"/>
          <w:szCs w:val="25"/>
          <w:highlight w:val="yellow"/>
          <w:u w:val="single"/>
        </w:rPr>
        <w:t xml:space="preserve"> </w:t>
      </w:r>
      <w:proofErr w:type="gramStart"/>
      <w:r w:rsidRPr="00DA4CA6">
        <w:rPr>
          <w:rFonts w:ascii="Times New Roman" w:hAnsi="Times New Roman" w:cs="Times New Roman"/>
          <w:b/>
          <w:sz w:val="25"/>
          <w:szCs w:val="25"/>
          <w:highlight w:val="yellow"/>
          <w:u w:val="single"/>
        </w:rPr>
        <w:t>and  stadium</w:t>
      </w:r>
      <w:proofErr w:type="gramEnd"/>
      <w:r w:rsidRPr="00DA4CA6">
        <w:rPr>
          <w:rFonts w:ascii="Times New Roman" w:hAnsi="Times New Roman" w:cs="Times New Roman"/>
          <w:b/>
          <w:sz w:val="25"/>
          <w:szCs w:val="25"/>
          <w:highlight w:val="yellow"/>
          <w:u w:val="single"/>
        </w:rPr>
        <w:t xml:space="preserve"> might  find some reconnection, if not reconciliation, in an experimental historiography both subjectively  implicative,</w:t>
      </w:r>
      <w:r>
        <w:rPr>
          <w:rFonts w:ascii="Times New Roman" w:hAnsi="Times New Roman" w:cs="Times New Roman"/>
          <w:b/>
          <w:sz w:val="25"/>
          <w:szCs w:val="25"/>
          <w:highlight w:val="yellow"/>
          <w:u w:val="single"/>
        </w:rPr>
        <w:t xml:space="preserve"> historically and politically a</w:t>
      </w:r>
      <w:r w:rsidRPr="00DA4CA6">
        <w:rPr>
          <w:rFonts w:ascii="Times New Roman" w:hAnsi="Times New Roman" w:cs="Times New Roman"/>
          <w:b/>
          <w:sz w:val="25"/>
          <w:szCs w:val="25"/>
          <w:highlight w:val="yellow"/>
          <w:u w:val="single"/>
        </w:rPr>
        <w:t>ware, and sensitive to representational complexity. Such a historiography would be founded not on the easy availability of historical presence, but rather on the impossibility of history’s totalizing impulse, on the insistence of the radical non negativity that haunts historical consciousness and representation. It would thereby challenge all historicism that is founded upon a strict sense of chronology or that conceptually solidifies the past.</w:t>
      </w:r>
      <w:r w:rsidRPr="00DA4CA6">
        <w:rPr>
          <w:rFonts w:ascii="Times New Roman" w:hAnsi="Times New Roman" w:cs="Times New Roman"/>
          <w:b/>
          <w:sz w:val="25"/>
          <w:szCs w:val="25"/>
          <w:u w:val="single"/>
        </w:rPr>
        <w:t xml:space="preserve"> </w:t>
      </w:r>
      <w:r w:rsidRPr="00DA4CA6">
        <w:rPr>
          <w:rFonts w:ascii="Times New Roman" w:hAnsi="Times New Roman" w:cs="Times New Roman"/>
          <w:sz w:val="25"/>
          <w:szCs w:val="25"/>
        </w:rPr>
        <w:t xml:space="preserve">Finally, these </w:t>
      </w:r>
      <w:r w:rsidRPr="00DA4CA6">
        <w:rPr>
          <w:rFonts w:ascii="Times New Roman" w:hAnsi="Times New Roman" w:cs="Times New Roman"/>
          <w:sz w:val="16"/>
          <w:szCs w:val="25"/>
        </w:rPr>
        <w:t xml:space="preserve">points identify the particular significance of </w:t>
      </w:r>
      <w:proofErr w:type="spellStart"/>
      <w:r w:rsidRPr="00DA4CA6">
        <w:rPr>
          <w:rFonts w:ascii="Times New Roman" w:hAnsi="Times New Roman" w:cs="Times New Roman"/>
          <w:sz w:val="16"/>
          <w:szCs w:val="25"/>
        </w:rPr>
        <w:t>Meessen’s</w:t>
      </w:r>
      <w:proofErr w:type="spellEnd"/>
      <w:r w:rsidRPr="00DA4CA6">
        <w:rPr>
          <w:rFonts w:ascii="Times New Roman" w:hAnsi="Times New Roman" w:cs="Times New Roman"/>
          <w:sz w:val="16"/>
          <w:szCs w:val="25"/>
        </w:rPr>
        <w:t xml:space="preserve"> work in the present, in a context where French culture, education, and politics like much of European discourse from Holland to Italy, Belgium to Germany have been moving toward a </w:t>
      </w:r>
      <w:proofErr w:type="spellStart"/>
      <w:r w:rsidRPr="00DA4CA6">
        <w:rPr>
          <w:rFonts w:ascii="Times New Roman" w:hAnsi="Times New Roman" w:cs="Times New Roman"/>
          <w:sz w:val="16"/>
          <w:szCs w:val="25"/>
        </w:rPr>
        <w:t>neorevisionist</w:t>
      </w:r>
      <w:proofErr w:type="spellEnd"/>
      <w:r w:rsidRPr="00DA4CA6">
        <w:rPr>
          <w:rFonts w:ascii="Times New Roman" w:hAnsi="Times New Roman" w:cs="Times New Roman"/>
          <w:sz w:val="16"/>
          <w:szCs w:val="25"/>
        </w:rPr>
        <w:t xml:space="preserve"> “imperial  winter,” one defined by a growing historical amnesia matched, not surprisingly, by a colonial </w:t>
      </w:r>
      <w:proofErr w:type="spellStart"/>
      <w:r w:rsidRPr="00DA4CA6">
        <w:rPr>
          <w:rFonts w:ascii="Times New Roman" w:hAnsi="Times New Roman" w:cs="Times New Roman"/>
          <w:sz w:val="16"/>
          <w:szCs w:val="25"/>
        </w:rPr>
        <w:t>nostalgia.Indeed</w:t>
      </w:r>
      <w:proofErr w:type="spellEnd"/>
      <w:r w:rsidRPr="00DA4CA6">
        <w:rPr>
          <w:rFonts w:ascii="Times New Roman" w:hAnsi="Times New Roman" w:cs="Times New Roman"/>
          <w:sz w:val="16"/>
          <w:szCs w:val="25"/>
        </w:rPr>
        <w:t xml:space="preserve">, postcolonial studies has received a conspicuously delayed reception in France, coming to light only in the last decade (despite the rich history of resistance movements in the colonies, and the theoretical analyses by writers such as Fanon, </w:t>
      </w:r>
      <w:proofErr w:type="spellStart"/>
      <w:r w:rsidRPr="00DA4CA6">
        <w:rPr>
          <w:rFonts w:ascii="Times New Roman" w:hAnsi="Times New Roman" w:cs="Times New Roman"/>
          <w:sz w:val="16"/>
          <w:szCs w:val="25"/>
        </w:rPr>
        <w:t>Césaire</w:t>
      </w:r>
      <w:proofErr w:type="spellEnd"/>
      <w:r w:rsidRPr="00DA4CA6">
        <w:rPr>
          <w:rFonts w:ascii="Times New Roman" w:hAnsi="Times New Roman" w:cs="Times New Roman"/>
          <w:sz w:val="16"/>
          <w:szCs w:val="25"/>
        </w:rPr>
        <w:t xml:space="preserve">, and </w:t>
      </w:r>
      <w:proofErr w:type="spellStart"/>
      <w:r w:rsidRPr="00DA4CA6">
        <w:rPr>
          <w:rFonts w:ascii="Times New Roman" w:hAnsi="Times New Roman" w:cs="Times New Roman"/>
          <w:sz w:val="16"/>
          <w:szCs w:val="25"/>
        </w:rPr>
        <w:t>AlbertMemmi</w:t>
      </w:r>
      <w:proofErr w:type="spellEnd"/>
      <w:r w:rsidRPr="00DA4CA6">
        <w:rPr>
          <w:rFonts w:ascii="Times New Roman" w:hAnsi="Times New Roman" w:cs="Times New Roman"/>
          <w:sz w:val="16"/>
          <w:szCs w:val="25"/>
        </w:rPr>
        <w:t xml:space="preserve">), and remains at best a continually embattled discipline there. It is one whose belated appearance corresponds to rightwing efforts to renounce inherited traditions of internationalism and </w:t>
      </w:r>
      <w:proofErr w:type="spellStart"/>
      <w:r w:rsidRPr="00DA4CA6">
        <w:rPr>
          <w:rFonts w:ascii="Times New Roman" w:hAnsi="Times New Roman" w:cs="Times New Roman"/>
          <w:sz w:val="16"/>
          <w:szCs w:val="25"/>
        </w:rPr>
        <w:t>anticolonialism</w:t>
      </w:r>
      <w:proofErr w:type="spellEnd"/>
      <w:r w:rsidRPr="00DA4CA6">
        <w:rPr>
          <w:rFonts w:ascii="Times New Roman" w:hAnsi="Times New Roman" w:cs="Times New Roman"/>
          <w:sz w:val="16"/>
          <w:szCs w:val="25"/>
        </w:rPr>
        <w:t xml:space="preserve"> and, likewise, to rid the country of its complex legacy of Marxism and the memory of the social and political struggles of 1968 including the solidarity movement with the </w:t>
      </w:r>
      <w:proofErr w:type="gramStart"/>
      <w:r w:rsidRPr="00DA4CA6">
        <w:rPr>
          <w:rFonts w:ascii="Times New Roman" w:hAnsi="Times New Roman" w:cs="Times New Roman"/>
          <w:sz w:val="16"/>
          <w:szCs w:val="25"/>
        </w:rPr>
        <w:t>Third  World</w:t>
      </w:r>
      <w:proofErr w:type="gramEnd"/>
      <w:r w:rsidRPr="00DA4CA6">
        <w:rPr>
          <w:rFonts w:ascii="Times New Roman" w:hAnsi="Times New Roman" w:cs="Times New Roman"/>
          <w:sz w:val="16"/>
          <w:szCs w:val="25"/>
        </w:rPr>
        <w:t xml:space="preserve">. </w:t>
      </w:r>
    </w:p>
    <w:p w:rsidR="00582010" w:rsidRDefault="00582010" w:rsidP="00582010">
      <w:pPr>
        <w:rPr>
          <w:rFonts w:ascii="Times New Roman" w:hAnsi="Times New Roman" w:cs="Times New Roman"/>
          <w:b/>
          <w:sz w:val="24"/>
        </w:rPr>
      </w:pPr>
    </w:p>
    <w:p w:rsidR="00582010" w:rsidRDefault="00582010" w:rsidP="00582010">
      <w:pPr>
        <w:rPr>
          <w:rFonts w:ascii="Times New Roman" w:hAnsi="Times New Roman" w:cs="Times New Roman"/>
          <w:b/>
          <w:i/>
          <w:sz w:val="24"/>
        </w:rPr>
      </w:pPr>
    </w:p>
    <w:p w:rsidR="00582010" w:rsidRDefault="00582010" w:rsidP="00582010">
      <w:pPr>
        <w:rPr>
          <w:rFonts w:ascii="Times New Roman" w:hAnsi="Times New Roman" w:cs="Times New Roman"/>
          <w:b/>
          <w:i/>
          <w:sz w:val="24"/>
        </w:rPr>
      </w:pPr>
    </w:p>
    <w:p w:rsidR="00582010" w:rsidRDefault="00582010" w:rsidP="00582010">
      <w:pPr>
        <w:rPr>
          <w:rFonts w:ascii="Times New Roman" w:hAnsi="Times New Roman" w:cs="Times New Roman"/>
          <w:b/>
          <w:i/>
          <w:sz w:val="24"/>
        </w:rPr>
      </w:pPr>
    </w:p>
    <w:p w:rsidR="00582010" w:rsidRDefault="00582010" w:rsidP="00582010">
      <w:pPr>
        <w:rPr>
          <w:rFonts w:ascii="Times New Roman" w:hAnsi="Times New Roman" w:cs="Times New Roman"/>
          <w:b/>
          <w:i/>
          <w:sz w:val="24"/>
        </w:rPr>
      </w:pP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 xml:space="preserve">Remember what you cannot remember </w:t>
      </w: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 xml:space="preserve">It is the impossibility that makes remembrance possible </w:t>
      </w:r>
    </w:p>
    <w:p w:rsidR="00582010" w:rsidRPr="00256DD4" w:rsidRDefault="00582010" w:rsidP="00582010">
      <w:pPr>
        <w:rPr>
          <w:rFonts w:ascii="Times New Roman" w:hAnsi="Times New Roman" w:cs="Times New Roman"/>
          <w:b/>
          <w:i/>
          <w:sz w:val="24"/>
        </w:rPr>
      </w:pPr>
      <w:r w:rsidRPr="00256DD4">
        <w:rPr>
          <w:rFonts w:ascii="Times New Roman" w:hAnsi="Times New Roman" w:cs="Times New Roman"/>
          <w:b/>
          <w:i/>
          <w:sz w:val="24"/>
        </w:rPr>
        <w:t>Linger on what you have not felt</w:t>
      </w:r>
    </w:p>
    <w:p w:rsidR="00582010" w:rsidRDefault="00582010" w:rsidP="00582010">
      <w:pPr>
        <w:rPr>
          <w:rFonts w:ascii="Times New Roman" w:hAnsi="Times New Roman" w:cs="Times New Roman"/>
          <w:b/>
          <w:i/>
          <w:sz w:val="24"/>
        </w:rPr>
      </w:pPr>
      <w:r w:rsidRPr="00256DD4">
        <w:rPr>
          <w:rFonts w:ascii="Times New Roman" w:hAnsi="Times New Roman" w:cs="Times New Roman"/>
          <w:b/>
          <w:i/>
          <w:sz w:val="24"/>
        </w:rPr>
        <w:t xml:space="preserve">And presence that which is not there </w:t>
      </w:r>
      <w:r>
        <w:rPr>
          <w:rFonts w:ascii="Times New Roman" w:hAnsi="Times New Roman" w:cs="Times New Roman"/>
          <w:b/>
          <w:i/>
          <w:sz w:val="24"/>
        </w:rPr>
        <w:t>anymore</w:t>
      </w:r>
    </w:p>
    <w:p w:rsidR="00582010" w:rsidRPr="004C25CA" w:rsidRDefault="00582010" w:rsidP="00582010">
      <w:pPr>
        <w:rPr>
          <w:rFonts w:ascii="Times New Roman" w:hAnsi="Times New Roman" w:cs="Times New Roman"/>
          <w:sz w:val="16"/>
        </w:rPr>
      </w:pPr>
      <w:r w:rsidRPr="004C25CA">
        <w:rPr>
          <w:rFonts w:ascii="Times New Roman" w:hAnsi="Times New Roman" w:cs="Times New Roman"/>
          <w:b/>
          <w:sz w:val="24"/>
        </w:rPr>
        <w:t>Hartman 2k8</w:t>
      </w:r>
      <w:r w:rsidRPr="004C25CA">
        <w:rPr>
          <w:rFonts w:ascii="Times New Roman" w:hAnsi="Times New Roman" w:cs="Times New Roman"/>
          <w:sz w:val="16"/>
        </w:rPr>
        <w:t xml:space="preserve"> (</w:t>
      </w:r>
      <w:proofErr w:type="spellStart"/>
      <w:r w:rsidRPr="004C25CA">
        <w:rPr>
          <w:rFonts w:ascii="Times New Roman" w:hAnsi="Times New Roman" w:cs="Times New Roman"/>
          <w:sz w:val="16"/>
        </w:rPr>
        <w:t>Saidiya</w:t>
      </w:r>
      <w:proofErr w:type="spellEnd"/>
      <w:r w:rsidRPr="004C25CA">
        <w:rPr>
          <w:rFonts w:ascii="Times New Roman" w:hAnsi="Times New Roman" w:cs="Times New Roman"/>
          <w:sz w:val="16"/>
        </w:rPr>
        <w:t>, Venus in Two Acts, Small Axe, Number 26 (Volume 12, Number 2), pp. 1-14 Article)</w:t>
      </w:r>
    </w:p>
    <w:p w:rsidR="00582010" w:rsidRDefault="00582010" w:rsidP="00582010">
      <w:pPr>
        <w:tabs>
          <w:tab w:val="left" w:pos="2970"/>
        </w:tabs>
        <w:rPr>
          <w:rFonts w:ascii="Times New Roman" w:hAnsi="Times New Roman" w:cs="Times New Roman"/>
          <w:sz w:val="16"/>
        </w:rPr>
      </w:pPr>
      <w:r w:rsidRPr="004C25CA">
        <w:rPr>
          <w:rFonts w:ascii="Times New Roman" w:hAnsi="Times New Roman" w:cs="Times New Roman"/>
          <w:sz w:val="16"/>
        </w:rPr>
        <w:t xml:space="preserve">Is it possible to exceed or negotiate the constitutive limits of the archive? By advancing a series of speculative arguments and exploiting the capacities of the subjunctive (a grammatical mood that expresses doubts, wishes, and possibilities), in fashioning a narrative, which is based upon archival research, and by that I mean a critical reading of the archive that mimes the figurative dimensions of history, </w:t>
      </w:r>
      <w:r w:rsidRPr="004C25CA">
        <w:rPr>
          <w:rFonts w:ascii="Times New Roman" w:hAnsi="Times New Roman" w:cs="Times New Roman"/>
          <w:b/>
          <w:sz w:val="24"/>
          <w:highlight w:val="yellow"/>
          <w:u w:val="single"/>
        </w:rPr>
        <w:t>I intended both to tell an impossible story and to amplify the impossibility of its telling. The conditional temporality of “what could have been,” according to Lisa Lowe, “symbolizes aptly the space of a different kind of thinking, a space of productive attention to the scene of loss, a thinking with twofold attention that seeks to encompass at once the positive objects and methods of history and social science and the matters absent, entangled and unavailable by its methods.</w:t>
      </w:r>
      <w:r w:rsidRPr="004C25CA">
        <w:rPr>
          <w:rFonts w:ascii="Times New Roman" w:hAnsi="Times New Roman" w:cs="Times New Roman"/>
          <w:sz w:val="16"/>
          <w:highlight w:val="yellow"/>
        </w:rPr>
        <w:t xml:space="preserve">”34 </w:t>
      </w:r>
      <w:r w:rsidRPr="004C25CA">
        <w:rPr>
          <w:rFonts w:ascii="Times New Roman" w:hAnsi="Times New Roman" w:cs="Times New Roman"/>
          <w:b/>
          <w:sz w:val="24"/>
          <w:highlight w:val="yellow"/>
          <w:u w:val="single"/>
        </w:rPr>
        <w:t>The intention here isn’t anything as miraculous as recovering the lives of the enslaved or redeeming the dead, but rather laboring to paint as full a picture of the lives of the captives as possible. This double gesture can be described as straining against the limits of the archive to write a cultural history of the captive, and, at the same time, enacting the impossibility of representing the lives of the captives</w:t>
      </w:r>
      <w:r w:rsidRPr="004C25CA">
        <w:rPr>
          <w:rFonts w:ascii="Times New Roman" w:hAnsi="Times New Roman" w:cs="Times New Roman"/>
          <w:sz w:val="16"/>
        </w:rPr>
        <w:t xml:space="preserve"> precisely through the process of narration. The method guiding this writing practice is best described as critical </w:t>
      </w:r>
      <w:proofErr w:type="spellStart"/>
      <w:r w:rsidRPr="004C25CA">
        <w:rPr>
          <w:rFonts w:ascii="Times New Roman" w:hAnsi="Times New Roman" w:cs="Times New Roman"/>
          <w:sz w:val="16"/>
        </w:rPr>
        <w:t>fabulation</w:t>
      </w:r>
      <w:proofErr w:type="spellEnd"/>
      <w:r w:rsidRPr="004C25CA">
        <w:rPr>
          <w:rFonts w:ascii="Times New Roman" w:hAnsi="Times New Roman" w:cs="Times New Roman"/>
          <w:sz w:val="16"/>
        </w:rPr>
        <w:t>. “</w:t>
      </w:r>
      <w:proofErr w:type="spellStart"/>
      <w:r w:rsidRPr="004C25CA">
        <w:rPr>
          <w:rFonts w:ascii="Times New Roman" w:hAnsi="Times New Roman" w:cs="Times New Roman"/>
          <w:sz w:val="16"/>
        </w:rPr>
        <w:t>Fabula</w:t>
      </w:r>
      <w:proofErr w:type="spellEnd"/>
      <w:r w:rsidRPr="004C25CA">
        <w:rPr>
          <w:rFonts w:ascii="Times New Roman" w:hAnsi="Times New Roman" w:cs="Times New Roman"/>
          <w:sz w:val="16"/>
        </w:rPr>
        <w:t xml:space="preserve">” denotes the basic elements of story, the building blocks of the narrative. A </w:t>
      </w:r>
      <w:proofErr w:type="spellStart"/>
      <w:r w:rsidRPr="004C25CA">
        <w:rPr>
          <w:rFonts w:ascii="Times New Roman" w:hAnsi="Times New Roman" w:cs="Times New Roman"/>
          <w:sz w:val="16"/>
        </w:rPr>
        <w:t>fabula</w:t>
      </w:r>
      <w:proofErr w:type="spellEnd"/>
      <w:r w:rsidRPr="004C25CA">
        <w:rPr>
          <w:rFonts w:ascii="Times New Roman" w:hAnsi="Times New Roman" w:cs="Times New Roman"/>
          <w:sz w:val="16"/>
        </w:rPr>
        <w:t xml:space="preserve">, according to </w:t>
      </w:r>
      <w:proofErr w:type="spellStart"/>
      <w:r w:rsidRPr="004C25CA">
        <w:rPr>
          <w:rFonts w:ascii="Times New Roman" w:hAnsi="Times New Roman" w:cs="Times New Roman"/>
          <w:sz w:val="16"/>
        </w:rPr>
        <w:t>Mieke</w:t>
      </w:r>
      <w:proofErr w:type="spellEnd"/>
      <w:r w:rsidRPr="004C25CA">
        <w:rPr>
          <w:rFonts w:ascii="Times New Roman" w:hAnsi="Times New Roman" w:cs="Times New Roman"/>
          <w:sz w:val="16"/>
        </w:rPr>
        <w:t xml:space="preserve"> </w:t>
      </w:r>
      <w:proofErr w:type="spellStart"/>
      <w:proofErr w:type="gramStart"/>
      <w:r w:rsidRPr="004C25CA">
        <w:rPr>
          <w:rFonts w:ascii="Times New Roman" w:hAnsi="Times New Roman" w:cs="Times New Roman"/>
          <w:sz w:val="16"/>
        </w:rPr>
        <w:t>Bal</w:t>
      </w:r>
      <w:proofErr w:type="spellEnd"/>
      <w:proofErr w:type="gramEnd"/>
      <w:r w:rsidRPr="004C25CA">
        <w:rPr>
          <w:rFonts w:ascii="Times New Roman" w:hAnsi="Times New Roman" w:cs="Times New Roman"/>
          <w:sz w:val="16"/>
        </w:rPr>
        <w:t xml:space="preserve">, is “a series of logically and chronologically related events that are caused and experienced by actors. An event is a transition from one state to another. Actors are agents that perform actions. (They are not necessarily human.) To act is to cause or experience and event.”35 By playing with and rearranging the basic elements of the story, by re-presenting the sequence of events in divergent stories and from contested points of view, </w:t>
      </w:r>
      <w:r w:rsidRPr="004C25CA">
        <w:rPr>
          <w:rFonts w:ascii="Times New Roman" w:hAnsi="Times New Roman" w:cs="Times New Roman"/>
          <w:b/>
          <w:sz w:val="24"/>
          <w:highlight w:val="yellow"/>
          <w:u w:val="single"/>
        </w:rPr>
        <w:t>I have attempted to jeopardize the status of the event, to displace the received or authorized account, and to imagine what might have happened or might have been said or might have been done. By throwing into crisis “what happened when” and by exploiting the “transparency of sources” as fictions of history, I wanted to make visible the production of disposable lives</w:t>
      </w:r>
      <w:r w:rsidRPr="004C25CA">
        <w:rPr>
          <w:rFonts w:ascii="Times New Roman" w:hAnsi="Times New Roman" w:cs="Times New Roman"/>
          <w:sz w:val="16"/>
        </w:rPr>
        <w:t xml:space="preserve"> (in the Atlantic slave trade and, as well, in the discipline of history</w:t>
      </w:r>
      <w:r w:rsidRPr="004C25CA">
        <w:rPr>
          <w:rFonts w:ascii="Times New Roman" w:hAnsi="Times New Roman" w:cs="Times New Roman"/>
          <w:sz w:val="16"/>
          <w:highlight w:val="yellow"/>
        </w:rPr>
        <w:t xml:space="preserve">), </w:t>
      </w:r>
      <w:r w:rsidRPr="004C25CA">
        <w:rPr>
          <w:rFonts w:ascii="Times New Roman" w:hAnsi="Times New Roman" w:cs="Times New Roman"/>
          <w:b/>
          <w:sz w:val="24"/>
          <w:highlight w:val="yellow"/>
          <w:u w:val="single"/>
        </w:rPr>
        <w:t>to describe “the resistance of the object</w:t>
      </w:r>
      <w:r w:rsidRPr="004C25CA">
        <w:rPr>
          <w:rFonts w:ascii="Times New Roman" w:hAnsi="Times New Roman" w:cs="Times New Roman"/>
          <w:sz w:val="16"/>
        </w:rPr>
        <w:t xml:space="preserve">,”36 if only by first imagining it, and to listen for the mutters and oaths and cries of the commodity. By flattening the levels of narrative discourse and confusing narrator and speakers, I hoped to illuminate the contested character of history, narrative, event, and fact, to topple the hierarchy of discourse, and to engulf authorized speech in the clash of voices. The outcome of this method is a “recombinant narrative,” which “loops the strands” of incommensurate accounts and which weaves present, past, and future in retelling the girl’s story and in narrating the time of slavery as our present.37 </w:t>
      </w:r>
      <w:r w:rsidRPr="004C25CA">
        <w:rPr>
          <w:rFonts w:ascii="Times New Roman" w:hAnsi="Times New Roman" w:cs="Times New Roman"/>
          <w:b/>
          <w:sz w:val="24"/>
          <w:highlight w:val="yellow"/>
          <w:u w:val="single"/>
        </w:rPr>
        <w:t>Narrative restraint, the refusal to fill in the gaps and provide closure, is a requirement of this method, as is the imperative to respect black noise—the shrieks, the moans, the nonsense, and the opacity, which are always in excess of legibility and of the law and which hint at and embody aspirations that are wildly utopian, derelict to capitalism, and antithetical to its attendant discourse of Man</w:t>
      </w:r>
      <w:r w:rsidRPr="004C25CA">
        <w:rPr>
          <w:rFonts w:ascii="Times New Roman" w:hAnsi="Times New Roman" w:cs="Times New Roman"/>
          <w:sz w:val="16"/>
          <w:highlight w:val="yellow"/>
        </w:rPr>
        <w:t xml:space="preserve">.38 </w:t>
      </w:r>
      <w:r w:rsidRPr="004C25CA">
        <w:rPr>
          <w:rFonts w:ascii="Times New Roman" w:hAnsi="Times New Roman" w:cs="Times New Roman"/>
          <w:b/>
          <w:sz w:val="24"/>
          <w:highlight w:val="yellow"/>
          <w:u w:val="single"/>
        </w:rPr>
        <w:t xml:space="preserve">The intent of this practice is not to give voice to the slave, but rather to imagine what cannot be verified, a realm of experience which is situated between two zones of death—social and corporeal death—and to reckon with the precarious lives which are </w:t>
      </w:r>
      <w:r w:rsidRPr="004C25CA">
        <w:rPr>
          <w:rFonts w:ascii="Times New Roman" w:hAnsi="Times New Roman" w:cs="Times New Roman"/>
          <w:b/>
          <w:sz w:val="24"/>
          <w:highlight w:val="yellow"/>
          <w:u w:val="single"/>
        </w:rPr>
        <w:lastRenderedPageBreak/>
        <w:t>visible only in the moment of their disappearance.</w:t>
      </w:r>
      <w:r w:rsidRPr="004C25CA">
        <w:rPr>
          <w:rFonts w:ascii="Times New Roman" w:hAnsi="Times New Roman" w:cs="Times New Roman"/>
          <w:b/>
          <w:sz w:val="24"/>
          <w:u w:val="single"/>
        </w:rPr>
        <w:t xml:space="preserve"> </w:t>
      </w:r>
      <w:r w:rsidRPr="004C25CA">
        <w:rPr>
          <w:rFonts w:ascii="Times New Roman" w:hAnsi="Times New Roman" w:cs="Times New Roman"/>
          <w:sz w:val="16"/>
        </w:rPr>
        <w:t xml:space="preserve">It is an impossible writing which attempts to say that which resists being said (since dead girls are unable to speak). It is a history of an unrecoverable past; it is a narrative of what might have been or could have been; it is a history written with and against the archive. Admittedly my own writing is unable to exceed the limits of the </w:t>
      </w:r>
      <w:proofErr w:type="spellStart"/>
      <w:r w:rsidRPr="004C25CA">
        <w:rPr>
          <w:rFonts w:ascii="Times New Roman" w:hAnsi="Times New Roman" w:cs="Times New Roman"/>
          <w:sz w:val="16"/>
        </w:rPr>
        <w:t>sayable</w:t>
      </w:r>
      <w:proofErr w:type="spellEnd"/>
      <w:r w:rsidRPr="004C25CA">
        <w:rPr>
          <w:rFonts w:ascii="Times New Roman" w:hAnsi="Times New Roman" w:cs="Times New Roman"/>
          <w:sz w:val="16"/>
        </w:rPr>
        <w:t xml:space="preserve"> dictated by the archive. It depends upon the legal records, surgeons’ journals, ledgers, ship manifests, and captains’ logs, and in this regard falters before the archive’s silence and reproduces it omissions. The irreparable violence of the Atlantic slave trade resides precisely in all the stories that we cannot know and that will never be recovered. This formidable obstacle or constitutive impossibility defines the parameters of my work. </w:t>
      </w:r>
      <w:r w:rsidRPr="004C25CA">
        <w:rPr>
          <w:rFonts w:ascii="Times New Roman" w:hAnsi="Times New Roman" w:cs="Times New Roman"/>
          <w:b/>
          <w:sz w:val="24"/>
          <w:highlight w:val="yellow"/>
          <w:u w:val="single"/>
        </w:rPr>
        <w:t>The necessity of recounting Venus’s death is overshadowed by the inevitable failure of any attempt to represent her. I think this is a productive tension and one unavoidable in narrating the lives of the subaltern, the dispossessed, and the enslaved. In retelling the story of what happened on board the Recovery, I have emphasized the incommensurability between the prevailing discourses and the event, amplified the instability and discrepancy of the archive, flouted the realist illusion customary in the writing of history, and produced a counter-history at the intersection of the fictive and the historical. Counter-history, according to Gallagher and Greenblatt, “opposes itself not only to dominant narratives, but also to prevailing modes of historical thought and methods of research</w:t>
      </w:r>
      <w:r w:rsidRPr="004C25CA">
        <w:rPr>
          <w:rFonts w:ascii="Times New Roman" w:hAnsi="Times New Roman" w:cs="Times New Roman"/>
          <w:sz w:val="16"/>
        </w:rPr>
        <w:t xml:space="preserve">.”39 However, the history of black counter-historical projects is one of failure, precisely because these accounts have never been able to install themselves as history, but rather are insurgent, disruptive narratives that are marginalized and derailed before they ever gain a footing. If this story of Venus has any value at all it is in illuminating the way in which our age is tethered to hers. A relation which others might describe as a kind of melancholia, but which I prefer to describe in terms of the afterlife of property, by which I mean the detritus of lives with which we have yet to attend, a past that has yet to be done, and the ongoing state of emergency in which black life remains in peril. For these reasons, I have chosen to engage a set of dilemmas about representation, violence, and social death, not by using the form of a </w:t>
      </w:r>
      <w:proofErr w:type="spellStart"/>
      <w:r w:rsidRPr="004C25CA">
        <w:rPr>
          <w:rFonts w:ascii="Times New Roman" w:hAnsi="Times New Roman" w:cs="Times New Roman"/>
          <w:sz w:val="16"/>
        </w:rPr>
        <w:t>metahistorical</w:t>
      </w:r>
      <w:proofErr w:type="spellEnd"/>
      <w:r w:rsidRPr="004C25CA">
        <w:rPr>
          <w:rFonts w:ascii="Times New Roman" w:hAnsi="Times New Roman" w:cs="Times New Roman"/>
          <w:sz w:val="16"/>
        </w:rPr>
        <w:t xml:space="preserve"> discourse, but by performing the limits of writing history through the act of narration. I have done so primarily because (1) my own narrative does not operate outside the economy of statements that it subjects to critique; and (2) those existences relegated to the </w:t>
      </w:r>
      <w:proofErr w:type="spellStart"/>
      <w:r w:rsidRPr="004C25CA">
        <w:rPr>
          <w:rFonts w:ascii="Times New Roman" w:hAnsi="Times New Roman" w:cs="Times New Roman"/>
          <w:sz w:val="16"/>
        </w:rPr>
        <w:t>nonhistorical</w:t>
      </w:r>
      <w:proofErr w:type="spellEnd"/>
      <w:r w:rsidRPr="004C25CA">
        <w:rPr>
          <w:rFonts w:ascii="Times New Roman" w:hAnsi="Times New Roman" w:cs="Times New Roman"/>
          <w:sz w:val="16"/>
        </w:rPr>
        <w:t xml:space="preserve"> or deemed waste exercise a claim on the present and demand us to imagine a future in which the afterlife of slavery has ended. </w:t>
      </w:r>
      <w:r w:rsidRPr="004C25CA">
        <w:rPr>
          <w:rFonts w:ascii="Times New Roman" w:hAnsi="Times New Roman" w:cs="Times New Roman"/>
          <w:b/>
          <w:sz w:val="24"/>
          <w:highlight w:val="yellow"/>
          <w:u w:val="single"/>
        </w:rPr>
        <w:t>The necessity of trying to represent what we cannot, rather than leading to pessimism or despair must be embraced as the impossibility that conditions our knowledge of the past and animates our desire for a liberated future. My effort to reconstruct the past is, as well, an attempt to describe obliquely the forms of violence licensed in the present, that is, the forms of death unleashed in the name of freedom, security, civilization, and God/the good. Narrative is central to this effort because of “the relation it poses, explicit or implied, between past, presents and futures</w:t>
      </w:r>
      <w:r w:rsidRPr="004C25CA">
        <w:rPr>
          <w:rFonts w:ascii="Times New Roman" w:hAnsi="Times New Roman" w:cs="Times New Roman"/>
          <w:b/>
          <w:sz w:val="24"/>
          <w:u w:val="single"/>
        </w:rPr>
        <w:t>.</w:t>
      </w:r>
      <w:r w:rsidRPr="004C25CA">
        <w:rPr>
          <w:rFonts w:ascii="Times New Roman" w:hAnsi="Times New Roman" w:cs="Times New Roman"/>
          <w:sz w:val="16"/>
        </w:rPr>
        <w:t xml:space="preserve">”40 Wrestling with the girl’s claim on the present </w:t>
      </w:r>
      <w:proofErr w:type="gramStart"/>
      <w:r w:rsidRPr="004C25CA">
        <w:rPr>
          <w:rFonts w:ascii="Times New Roman" w:hAnsi="Times New Roman" w:cs="Times New Roman"/>
          <w:sz w:val="16"/>
        </w:rPr>
        <w:t>is</w:t>
      </w:r>
      <w:proofErr w:type="gramEnd"/>
      <w:r w:rsidRPr="004C25CA">
        <w:rPr>
          <w:rFonts w:ascii="Times New Roman" w:hAnsi="Times New Roman" w:cs="Times New Roman"/>
          <w:sz w:val="16"/>
        </w:rPr>
        <w:t xml:space="preserve"> a way of naming our time, thinking our present, and envisioning the past which has created it. Unfortunately I have not discovered a way of deranging the archive so that it </w:t>
      </w:r>
      <w:proofErr w:type="gramStart"/>
      <w:r w:rsidRPr="004C25CA">
        <w:rPr>
          <w:rFonts w:ascii="Times New Roman" w:hAnsi="Times New Roman" w:cs="Times New Roman"/>
          <w:sz w:val="16"/>
        </w:rPr>
        <w:t>might recall</w:t>
      </w:r>
      <w:proofErr w:type="gramEnd"/>
      <w:r w:rsidRPr="004C25CA">
        <w:rPr>
          <w:rFonts w:ascii="Times New Roman" w:hAnsi="Times New Roman" w:cs="Times New Roman"/>
          <w:sz w:val="16"/>
        </w:rPr>
        <w:t xml:space="preserve"> the content of a girl’s life or reveal a truer picture, nor have I succeeded in prying open the dead book, which sealed her status as commodity. The random collection of details of which I have made use are the same descriptions, verbatim quotes, and trial transcripts that consigned her to death and made murder “not much noticed,” at least, according to the surgeon.41 </w:t>
      </w:r>
    </w:p>
    <w:p w:rsidR="00582010" w:rsidRDefault="00582010" w:rsidP="00582010">
      <w:pPr>
        <w:tabs>
          <w:tab w:val="left" w:pos="2970"/>
        </w:tabs>
        <w:rPr>
          <w:rFonts w:ascii="Times New Roman" w:hAnsi="Times New Roman" w:cs="Times New Roman"/>
          <w:sz w:val="16"/>
        </w:rPr>
      </w:pP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 xml:space="preserve">Your signature dances vicariously around the ballot </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Giving a frame to the faceless, the shapeless, the nameless black masses</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It’s a candle that you ignite</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 xml:space="preserve">Illuminating all the black ghosts </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And giving a toast to this eulogy</w:t>
      </w:r>
      <w:bookmarkStart w:id="1" w:name="_GoBack"/>
      <w:bookmarkEnd w:id="1"/>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lastRenderedPageBreak/>
        <w:t xml:space="preserve">So we can see </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All the cracks in modernity</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 xml:space="preserve">The impossibility that makes </w:t>
      </w:r>
      <w:r>
        <w:rPr>
          <w:rFonts w:ascii="Times New Roman" w:hAnsi="Times New Roman" w:cs="Times New Roman"/>
          <w:b/>
          <w:i/>
          <w:sz w:val="28"/>
        </w:rPr>
        <w:t>a possibility</w:t>
      </w:r>
    </w:p>
    <w:p w:rsidR="00582010" w:rsidRPr="00256DD4" w:rsidRDefault="00582010" w:rsidP="00582010">
      <w:pPr>
        <w:tabs>
          <w:tab w:val="left" w:pos="2970"/>
        </w:tabs>
        <w:rPr>
          <w:rFonts w:ascii="Times New Roman" w:hAnsi="Times New Roman" w:cs="Times New Roman"/>
          <w:b/>
          <w:i/>
          <w:sz w:val="28"/>
        </w:rPr>
      </w:pPr>
      <w:r w:rsidRPr="00256DD4">
        <w:rPr>
          <w:rFonts w:ascii="Times New Roman" w:hAnsi="Times New Roman" w:cs="Times New Roman"/>
          <w:b/>
          <w:i/>
          <w:sz w:val="28"/>
        </w:rPr>
        <w:t>For me to be free</w:t>
      </w:r>
    </w:p>
    <w:p w:rsidR="00582010" w:rsidRDefault="00582010"/>
    <w:sectPr w:rsidR="0058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10"/>
    <w:rsid w:val="0014159E"/>
    <w:rsid w:val="00240DD0"/>
    <w:rsid w:val="002B4E54"/>
    <w:rsid w:val="004112EE"/>
    <w:rsid w:val="00582010"/>
    <w:rsid w:val="007F0392"/>
    <w:rsid w:val="00855478"/>
    <w:rsid w:val="00975255"/>
    <w:rsid w:val="00B45BFE"/>
    <w:rsid w:val="00BB7E6B"/>
    <w:rsid w:val="00C64E9F"/>
    <w:rsid w:val="00CA5AAC"/>
    <w:rsid w:val="00DF5261"/>
    <w:rsid w:val="00EB51F6"/>
    <w:rsid w:val="00F3706E"/>
    <w:rsid w:val="00F7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010"/>
    <w:rPr>
      <w:b/>
      <w:bCs/>
    </w:rPr>
  </w:style>
  <w:style w:type="character" w:styleId="Emphasis">
    <w:name w:val="Emphasis"/>
    <w:basedOn w:val="DefaultParagraphFont"/>
    <w:uiPriority w:val="20"/>
    <w:qFormat/>
    <w:rsid w:val="0058201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010"/>
    <w:rPr>
      <w:b/>
      <w:bCs/>
    </w:rPr>
  </w:style>
  <w:style w:type="character" w:styleId="Emphasis">
    <w:name w:val="Emphasis"/>
    <w:basedOn w:val="DefaultParagraphFont"/>
    <w:uiPriority w:val="20"/>
    <w:qFormat/>
    <w:rsid w:val="00582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2013-10-18T19:45:00Z</dcterms:created>
  <dcterms:modified xsi:type="dcterms:W3CDTF">2013-10-18T19:46:00Z</dcterms:modified>
</cp:coreProperties>
</file>