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33" w:rsidRDefault="00533233" w:rsidP="00533233">
      <w:pPr>
        <w:pStyle w:val="Heading2"/>
      </w:pPr>
      <w:r>
        <w:t>2AC—</w:t>
      </w:r>
      <w:proofErr w:type="spellStart"/>
      <w:r>
        <w:t>Octas</w:t>
      </w:r>
      <w:proofErr w:type="spellEnd"/>
      <w:r>
        <w:t>—River Hill SS</w:t>
      </w:r>
    </w:p>
    <w:p w:rsidR="00533233" w:rsidRDefault="00533233" w:rsidP="00533233">
      <w:pPr>
        <w:pStyle w:val="Heading3"/>
      </w:pPr>
      <w:r>
        <w:lastRenderedPageBreak/>
        <w:t>2AC—Framework</w:t>
      </w:r>
    </w:p>
    <w:p w:rsidR="00533233" w:rsidRPr="0081773C" w:rsidRDefault="00533233" w:rsidP="00533233">
      <w:pPr>
        <w:rPr>
          <w:rStyle w:val="StyleStyleBold12pt"/>
        </w:rPr>
      </w:pPr>
      <w:r>
        <w:rPr>
          <w:rStyle w:val="StyleStyleBold12pt"/>
        </w:rPr>
        <w:t>C/I—w</w:t>
      </w:r>
      <w:r w:rsidRPr="0081773C">
        <w:rPr>
          <w:rStyle w:val="StyleStyleBold12pt"/>
        </w:rPr>
        <w:t>e should</w:t>
      </w:r>
      <w:r>
        <w:rPr>
          <w:rStyle w:val="StyleStyleBold12pt"/>
        </w:rPr>
        <w:t xml:space="preserve"> have a discussion of the topic—o</w:t>
      </w:r>
      <w:r w:rsidRPr="0081773C">
        <w:rPr>
          <w:rStyle w:val="StyleStyleBold12pt"/>
        </w:rPr>
        <w:t xml:space="preserve">ne that allows us to examine the history of how nations are </w:t>
      </w:r>
      <w:r>
        <w:rPr>
          <w:rStyle w:val="StyleStyleBold12pt"/>
        </w:rPr>
        <w:t>made</w:t>
      </w:r>
      <w:r w:rsidRPr="0081773C">
        <w:rPr>
          <w:rStyle w:val="StyleStyleBold12pt"/>
        </w:rPr>
        <w:t xml:space="preserve"> and </w:t>
      </w:r>
      <w:r>
        <w:rPr>
          <w:rStyle w:val="StyleStyleBold12pt"/>
        </w:rPr>
        <w:t>unmade</w:t>
      </w:r>
      <w:r w:rsidRPr="0081773C">
        <w:rPr>
          <w:rStyle w:val="StyleStyleBold12pt"/>
        </w:rPr>
        <w:t xml:space="preserve">, one that invites an </w:t>
      </w:r>
      <w:r>
        <w:rPr>
          <w:rStyle w:val="StyleStyleBold12pt"/>
        </w:rPr>
        <w:t>active</w:t>
      </w:r>
      <w:r w:rsidRPr="0081773C">
        <w:rPr>
          <w:rStyle w:val="StyleStyleBold12pt"/>
        </w:rPr>
        <w:t xml:space="preserve"> and </w:t>
      </w:r>
      <w:r>
        <w:rPr>
          <w:rStyle w:val="StyleStyleBold12pt"/>
        </w:rPr>
        <w:t xml:space="preserve">critical examination </w:t>
      </w:r>
      <w:r w:rsidRPr="0081773C">
        <w:rPr>
          <w:rStyle w:val="StyleStyleBold12pt"/>
        </w:rPr>
        <w:t>of the world.</w:t>
      </w:r>
    </w:p>
    <w:p w:rsidR="00533233" w:rsidRPr="0081773C" w:rsidRDefault="00533233" w:rsidP="00533233">
      <w:proofErr w:type="spellStart"/>
      <w:r>
        <w:rPr>
          <w:rStyle w:val="StyleStyleBold12pt"/>
        </w:rPr>
        <w:t>Trofanenko</w:t>
      </w:r>
      <w:proofErr w:type="spellEnd"/>
      <w:r>
        <w:rPr>
          <w:rStyle w:val="StyleStyleBold12pt"/>
        </w:rPr>
        <w:t xml:space="preserve"> </w:t>
      </w:r>
      <w:r w:rsidRPr="0081773C">
        <w:rPr>
          <w:rStyle w:val="StyleStyleBold12pt"/>
        </w:rPr>
        <w:t>5</w:t>
      </w:r>
      <w:r w:rsidRPr="0081773C">
        <w:t xml:space="preserve"> Research Chair in Education, Culture and Community @ Acadia University 2k5 Brenda-; On Defense of the Nation; THE SOCIAL STUDIES, 96.5 (2005): 193+; </w:t>
      </w:r>
      <w:hyperlink r:id="rId10" w:tgtFrame="_blank" w:history="1">
        <w:r w:rsidRPr="0081773C">
          <w:rPr>
            <w:rStyle w:val="Hyperlink"/>
          </w:rPr>
          <w:t>http://go.galegroup.com.proxy.binghamton.edu/ps/i.do?id=GALE%7CA139957613&amp;v=2.1&amp;u=bingul&amp;it=r&amp;p=AONE&amp;sw=w</w:t>
        </w:r>
      </w:hyperlink>
      <w:r w:rsidRPr="0081773C">
        <w:t xml:space="preserve"> Toward a More Global Sense of the Nation</w:t>
      </w:r>
    </w:p>
    <w:p w:rsidR="00533233" w:rsidRDefault="00533233" w:rsidP="00533233">
      <w:r w:rsidRPr="00533233">
        <w:t xml:space="preserve">Knowing how history is a site of political struggle, how we engage with social 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gramStart"/>
      <w:r w:rsidRPr="00533233">
        <w:t>but</w:t>
      </w:r>
      <w:proofErr w:type="gramEnd"/>
      <w:r w:rsidRPr="00533233">
        <w:t xml:space="preserve"> rather an opportunity for genuine productive study, discussion, and learning.</w:t>
      </w:r>
    </w:p>
    <w:p w:rsidR="00533233" w:rsidRPr="00387914" w:rsidRDefault="00533233" w:rsidP="00533233">
      <w:pPr>
        <w:pStyle w:val="CardText"/>
        <w:rPr>
          <w:szCs w:val="16"/>
        </w:rPr>
      </w:pPr>
      <w:proofErr w:type="gramStart"/>
      <w:r w:rsidRPr="00387914">
        <w:rPr>
          <w:szCs w:val="16"/>
        </w:rPr>
        <w:t>categories</w:t>
      </w:r>
      <w:proofErr w:type="gramEnd"/>
      <w:r w:rsidRPr="00387914">
        <w:rPr>
          <w:szCs w:val="16"/>
        </w:rPr>
        <w:t xml:space="preserve"> in which history was written and the purposes it was to serve" (2000, 296).</w:t>
      </w:r>
    </w:p>
    <w:p w:rsidR="00533233" w:rsidRPr="0081773C" w:rsidRDefault="00533233" w:rsidP="00533233">
      <w:pPr>
        <w:pStyle w:val="Card"/>
        <w:rPr>
          <w:rStyle w:val="StyleBoldUnderline"/>
        </w:rPr>
      </w:pPr>
    </w:p>
    <w:p w:rsidR="00533233" w:rsidRPr="00612D4E" w:rsidRDefault="00533233" w:rsidP="00533233">
      <w:pPr>
        <w:rPr>
          <w:rStyle w:val="StyleStyleBold12pt"/>
        </w:rPr>
      </w:pPr>
      <w:r w:rsidRPr="00612D4E">
        <w:rPr>
          <w:rStyle w:val="StyleStyleBold12pt"/>
        </w:rPr>
        <w:t xml:space="preserve">Roleplaying as policymakers upholds a spectator mentality that distances debaters from their content. Debaters are taught to be objective and rational which </w:t>
      </w:r>
      <w:r>
        <w:rPr>
          <w:rStyle w:val="StyleStyleBold12pt"/>
        </w:rPr>
        <w:t>reifies</w:t>
      </w:r>
      <w:r w:rsidRPr="00612D4E">
        <w:rPr>
          <w:rStyle w:val="StyleStyleBold12pt"/>
        </w:rPr>
        <w:t xml:space="preserve"> </w:t>
      </w:r>
      <w:r>
        <w:rPr>
          <w:rStyle w:val="StyleStyleBold12pt"/>
        </w:rPr>
        <w:t xml:space="preserve">the </w:t>
      </w:r>
      <w:r w:rsidRPr="00612D4E">
        <w:rPr>
          <w:rStyle w:val="StyleStyleBold12pt"/>
        </w:rPr>
        <w:t>contemporary practices of power that maintain oppression.</w:t>
      </w:r>
    </w:p>
    <w:p w:rsidR="00533233" w:rsidRDefault="00533233" w:rsidP="00533233">
      <w:r w:rsidRPr="002D0B3C">
        <w:rPr>
          <w:rStyle w:val="StyleStyleBold12pt"/>
        </w:rPr>
        <w:t>Reid-Brinkley 2k8</w:t>
      </w:r>
      <w:r w:rsidRPr="002D0B3C">
        <w:t xml:space="preserve"> [Dr. </w:t>
      </w:r>
      <w:proofErr w:type="spellStart"/>
      <w:r w:rsidRPr="002D0B3C">
        <w:t>Shanara</w:t>
      </w:r>
      <w:proofErr w:type="spellEnd"/>
      <w:r w:rsidRPr="002D0B3C">
        <w:t xml:space="preserve"> Reid-Brinkley, "THE HARSH REALITIES OF “ACTING BLACK”: HOW AFRICAN-AMERICAN POLICY DEBATERS NEGOTIATE REPRESENTATION THROUGH RACIAL PERFORMANCE AND </w:t>
      </w:r>
      <w:proofErr w:type="spellStart"/>
      <w:r w:rsidRPr="002D0B3C">
        <w:t>STYLE"page</w:t>
      </w:r>
      <w:proofErr w:type="spellEnd"/>
      <w:r w:rsidRPr="002D0B3C">
        <w:t xml:space="preserve"> 15]  </w:t>
      </w:r>
    </w:p>
    <w:p w:rsidR="00533233" w:rsidRDefault="00533233" w:rsidP="00533233">
      <w:r w:rsidRPr="00533233">
        <w:t xml:space="preserve">Genre Violation Four: Policymaker as Impersonal and the Rhetoric of Personal Experience. Debate 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gramStart"/>
      <w:r w:rsidRPr="00533233">
        <w:t>of</w:t>
      </w:r>
      <w:proofErr w:type="gramEnd"/>
      <w:r w:rsidRPr="00533233">
        <w:t xml:space="preserve"> the “policymaker” and require their opponents to do the same.</w:t>
      </w:r>
    </w:p>
    <w:p w:rsidR="00533233" w:rsidRDefault="00533233" w:rsidP="00533233"/>
    <w:p w:rsidR="00533233" w:rsidRDefault="00533233" w:rsidP="00533233">
      <w:pPr>
        <w:rPr>
          <w:rStyle w:val="StyleStyleBold12pt"/>
        </w:rPr>
      </w:pPr>
      <w:r>
        <w:rPr>
          <w:rStyle w:val="StyleStyleBold12pt"/>
        </w:rPr>
        <w:t>The search for papers and a policy is the same white supremacy that is imposed on immigrants. These assumptions underpin the system.</w:t>
      </w:r>
    </w:p>
    <w:p w:rsidR="00533233" w:rsidRDefault="00533233" w:rsidP="00533233">
      <w:proofErr w:type="spellStart"/>
      <w:r w:rsidRPr="00D540AD">
        <w:rPr>
          <w:rStyle w:val="StyleStyleBold12pt"/>
        </w:rPr>
        <w:t>Conquergood</w:t>
      </w:r>
      <w:proofErr w:type="spellEnd"/>
      <w:r w:rsidRPr="00D540AD">
        <w:rPr>
          <w:rStyle w:val="StyleStyleBold12pt"/>
        </w:rPr>
        <w:t xml:space="preserve"> ’02</w:t>
      </w:r>
      <w:r>
        <w:t xml:space="preserve"> [2002, Dwight </w:t>
      </w:r>
      <w:proofErr w:type="spellStart"/>
      <w:r>
        <w:t>Conquergood</w:t>
      </w:r>
      <w:proofErr w:type="spellEnd"/>
      <w:r>
        <w:t xml:space="preserve"> has a Ph.D. in Performance Studies from Northwestern University he then became an Assistant Professor of Rhetoric and Communication at the State University of New York “Cultural Struggles: Performance, Ethnography, Praxis”, http://books.google.com/books?id=C51d9inFh3kC&amp;pg=PA35&amp;lpg=PA35&amp;dq=%22For+many+people+throughout+the+world,+however,+particularly+subaltern+groups,+texts+are+often+inaccessible,+or+threatening,+charged+with+the+regulatory+powers+of+the+state%22&amp;source=bl&amp;ots=-mN-Xj7vlQ&amp;sig=YHpSSxah6VgTf-rYMkw-ZUZHy6M&amp;hl=en&amp;sa=X&amp;ei=flRfUu6GL6__4APKgYG4CA&amp;ved=0CC4Q6AEwAA#v=onepage&amp;q=%22For%20many%20people%20throughout%20the%20world%2C%20however%2C%20particularly%20subaltern%20groups%2C%20texts%20are%20often%20inaccessible%2C%20or%20threatening%2C%20charged%20with%20the%20regulatory%20powers%20of%20the%20state%22&amp;f=false]</w:t>
      </w:r>
    </w:p>
    <w:p w:rsidR="00533233" w:rsidRDefault="00533233" w:rsidP="00533233">
      <w:r w:rsidRPr="00533233">
        <w:t xml:space="preserve">Only middle-class academics could blithely assume that </w:t>
      </w:r>
      <w:proofErr w:type="gramStart"/>
      <w:r w:rsidRPr="00533233">
        <w:t>all the</w:t>
      </w:r>
      <w:proofErr w:type="gramEnd"/>
      <w:r w:rsidRPr="00533233">
        <w:t xml:space="preserve"> world is a text 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gramStart"/>
      <w:r w:rsidRPr="00533233">
        <w:t>to</w:t>
      </w:r>
      <w:proofErr w:type="gramEnd"/>
      <w:r w:rsidRPr="00533233">
        <w:t xml:space="preserve"> do so” (1997:48; see also Scott 1990)?</w:t>
      </w:r>
    </w:p>
    <w:p w:rsidR="00533233" w:rsidRDefault="00533233" w:rsidP="00533233"/>
    <w:p w:rsidR="00533233" w:rsidRPr="0021646A" w:rsidRDefault="00533233" w:rsidP="00533233">
      <w:pPr>
        <w:rPr>
          <w:rStyle w:val="StyleStyleBold12pt"/>
        </w:rPr>
      </w:pPr>
      <w:r w:rsidRPr="009F78A7">
        <w:rPr>
          <w:rStyle w:val="Emphasis"/>
        </w:rPr>
        <w:t>Decision making first</w:t>
      </w:r>
      <w:r w:rsidRPr="0021646A">
        <w:rPr>
          <w:rStyle w:val="StyleStyleBold12pt"/>
        </w:rPr>
        <w:t xml:space="preserve"> – Current policy making reflects the assumptions and worldview of the white male power base, ignoring and disadvantaging minority voices. </w:t>
      </w:r>
    </w:p>
    <w:p w:rsidR="00533233" w:rsidRPr="0021646A" w:rsidRDefault="00533233" w:rsidP="00533233">
      <w:r w:rsidRPr="0021646A">
        <w:rPr>
          <w:rStyle w:val="StyleStyleBold12pt"/>
        </w:rPr>
        <w:t>Shaw ‘4</w:t>
      </w:r>
      <w:r w:rsidRPr="0021646A">
        <w:t xml:space="preserve"> Associate Professor of Urban Studies at Ohio State ‘4 </w:t>
      </w:r>
    </w:p>
    <w:p w:rsidR="00533233" w:rsidRPr="0021646A" w:rsidRDefault="00533233" w:rsidP="00533233">
      <w:r w:rsidRPr="0021646A">
        <w:t>Katharine, Associate Professor of Urban Studies at Ohio State Using Feminist Critical Policy Analysis in the Realm of Higher Education: The Case of Welfare Reform as Gendered Educational Policy Source: The Journal of Higher Education, Vol. 75, No. 1, Special Issue: Questions of Research and Methodology, (Jan. - Feb., 2004), pp. 56-79</w:t>
      </w:r>
    </w:p>
    <w:p w:rsidR="00533233" w:rsidRDefault="00533233" w:rsidP="00533233">
      <w:r w:rsidRPr="00533233">
        <w:t xml:space="preserve">The methods and theoretical frameworks that dominate current policy analysis have been developed and implemented 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gramStart"/>
      <w:r w:rsidRPr="00533233">
        <w:t>tied</w:t>
      </w:r>
      <w:proofErr w:type="gramEnd"/>
      <w:r w:rsidRPr="00533233">
        <w:t xml:space="preserve"> to prevailing relations of power" (1997a, p. 3)</w:t>
      </w:r>
    </w:p>
    <w:p w:rsidR="00533233" w:rsidRPr="0081773C" w:rsidRDefault="00533233" w:rsidP="00533233">
      <w:pPr>
        <w:pStyle w:val="Card"/>
      </w:pPr>
    </w:p>
    <w:p w:rsidR="00533233" w:rsidRPr="00FD4CF6" w:rsidRDefault="00533233" w:rsidP="00533233">
      <w:pPr>
        <w:rPr>
          <w:rStyle w:val="StyleStyleBold12pt"/>
        </w:rPr>
      </w:pPr>
      <w:proofErr w:type="spellStart"/>
      <w:r>
        <w:rPr>
          <w:rStyle w:val="Emphasis"/>
        </w:rPr>
        <w:lastRenderedPageBreak/>
        <w:t>Multiculralism</w:t>
      </w:r>
      <w:proofErr w:type="spellEnd"/>
      <w:r>
        <w:rPr>
          <w:rStyle w:val="Emphasis"/>
        </w:rPr>
        <w:t xml:space="preserve"> DA</w:t>
      </w:r>
      <w:r>
        <w:rPr>
          <w:rStyle w:val="StyleStyleBold12pt"/>
        </w:rPr>
        <w:t>—</w:t>
      </w:r>
      <w:r w:rsidRPr="00FD4CF6">
        <w:rPr>
          <w:rStyle w:val="StyleStyleBold12pt"/>
        </w:rPr>
        <w:t xml:space="preserve">these </w:t>
      </w:r>
      <w:proofErr w:type="spellStart"/>
      <w:r w:rsidRPr="00FD4CF6">
        <w:rPr>
          <w:rStyle w:val="StyleStyleBold12pt"/>
        </w:rPr>
        <w:t>unicultural</w:t>
      </w:r>
      <w:proofErr w:type="spellEnd"/>
      <w:r w:rsidRPr="00FD4CF6">
        <w:rPr>
          <w:rStyle w:val="StyleStyleBold12pt"/>
        </w:rPr>
        <w:t xml:space="preserve"> debate practices lead to the extinction of debate and forensics.</w:t>
      </w:r>
    </w:p>
    <w:p w:rsidR="00533233" w:rsidRPr="00FD4CF6" w:rsidRDefault="00533233" w:rsidP="00533233">
      <w:r w:rsidRPr="00FD4CF6">
        <w:rPr>
          <w:rStyle w:val="StyleStyleBold12pt"/>
        </w:rPr>
        <w:t>Valdivia-Sutherland, ’98</w:t>
      </w:r>
      <w:r w:rsidRPr="00FD4CF6">
        <w:t xml:space="preserve"> [November 22</w:t>
      </w:r>
      <w:r w:rsidRPr="00FD4CF6">
        <w:rPr>
          <w:vertAlign w:val="superscript"/>
        </w:rPr>
        <w:t>nd</w:t>
      </w:r>
      <w:r w:rsidRPr="00FD4CF6">
        <w:t xml:space="preserve"> 1998, Butte Community College Cynthia; “Celebrating Differences:  Successfully Diversifying Forensics Programs” National Communication Association’s 84th Annual meeting; </w:t>
      </w:r>
      <w:hyperlink r:id="rId11" w:history="1">
        <w:r w:rsidRPr="00FD4CF6">
          <w:rPr>
            <w:rStyle w:val="Hyperlink"/>
          </w:rPr>
          <w:t>http://www.phirhopi.org/spts/spkrpts05.2/sutherland.htm</w:t>
        </w:r>
      </w:hyperlink>
      <w:r w:rsidRPr="00FD4CF6">
        <w:rPr>
          <w:rStyle w:val="Hyperlink"/>
        </w:rPr>
        <w:t>]</w:t>
      </w:r>
    </w:p>
    <w:p w:rsidR="00533233" w:rsidRDefault="00533233" w:rsidP="00533233">
      <w:r w:rsidRPr="00533233">
        <w:t xml:space="preserve">It has been argued that forensics is (or should be) primarily an educational 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gramStart"/>
      <w:r w:rsidRPr="00533233">
        <w:t>national</w:t>
      </w:r>
      <w:proofErr w:type="gramEnd"/>
      <w:r w:rsidRPr="00533233">
        <w:t xml:space="preserve"> concerns. d. Expository speeches geared to inform about other cultures. </w:t>
      </w:r>
    </w:p>
    <w:p w:rsidR="00533233" w:rsidRPr="00FD4CF6" w:rsidRDefault="00533233" w:rsidP="00533233"/>
    <w:p w:rsidR="00533233" w:rsidRPr="00FD4CF6" w:rsidRDefault="00533233" w:rsidP="00533233">
      <w:pPr>
        <w:rPr>
          <w:rStyle w:val="StyleStyleBold12pt"/>
          <w:bCs w:val="0"/>
          <w:iCs/>
          <w:u w:val="single"/>
        </w:rPr>
      </w:pPr>
      <w:proofErr w:type="spellStart"/>
      <w:r>
        <w:rPr>
          <w:rStyle w:val="Emphasis"/>
        </w:rPr>
        <w:t>Neoconservatism</w:t>
      </w:r>
      <w:proofErr w:type="spellEnd"/>
      <w:r>
        <w:rPr>
          <w:rStyle w:val="Emphasis"/>
        </w:rPr>
        <w:t xml:space="preserve"> DA</w:t>
      </w:r>
      <w:r w:rsidRPr="00FD4CF6">
        <w:rPr>
          <w:rStyle w:val="StyleStyleBold12pt"/>
        </w:rPr>
        <w:t>—White practices within debate leads to serial policy failure, ignorance of oppression and the destruction of alternative perspectives</w:t>
      </w:r>
    </w:p>
    <w:p w:rsidR="00533233" w:rsidRPr="00FD4CF6" w:rsidRDefault="00533233" w:rsidP="00533233">
      <w:proofErr w:type="spellStart"/>
      <w:r w:rsidRPr="00FD4CF6">
        <w:rPr>
          <w:rStyle w:val="StyleStyleBold12pt"/>
        </w:rPr>
        <w:t>Spanos</w:t>
      </w:r>
      <w:proofErr w:type="spellEnd"/>
      <w:r w:rsidRPr="00FD4CF6">
        <w:rPr>
          <w:rStyle w:val="StyleStyleBold12pt"/>
        </w:rPr>
        <w:t>, ’6</w:t>
      </w:r>
      <w:r w:rsidRPr="00FD4CF6">
        <w:t xml:space="preserve"> [William V. </w:t>
      </w:r>
      <w:proofErr w:type="spellStart"/>
      <w:r w:rsidRPr="00FD4CF6">
        <w:t>Spanos</w:t>
      </w:r>
      <w:proofErr w:type="spellEnd"/>
      <w:r w:rsidRPr="00FD4CF6">
        <w:t xml:space="preserve"> is a Prof of Comparative Literature at SUNY Binghamton, quoted by Joe Miller in Cross-x, and posted on </w:t>
      </w:r>
      <w:proofErr w:type="spellStart"/>
      <w:r w:rsidRPr="00FD4CF6">
        <w:t>edebate</w:t>
      </w:r>
      <w:proofErr w:type="spellEnd"/>
      <w:r w:rsidRPr="00FD4CF6">
        <w:t xml:space="preserve"> and </w:t>
      </w:r>
      <w:hyperlink r:id="rId12" w:tgtFrame="_blank" w:history="1">
        <w:r w:rsidRPr="00FD4CF6">
          <w:rPr>
            <w:rStyle w:val="Hyperlink"/>
          </w:rPr>
          <w:t>cross-x.com</w:t>
        </w:r>
      </w:hyperlink>
      <w:r w:rsidRPr="00FD4CF6">
        <w:t>, http://www.cross-x.com/vb/showthread.php?t=945110]</w:t>
      </w:r>
    </w:p>
    <w:p w:rsidR="00533233" w:rsidRDefault="00533233" w:rsidP="00533233">
      <w:r w:rsidRPr="00533233">
        <w:t xml:space="preserve">Dear Joe Miller, Yes, </w:t>
      </w:r>
      <w:proofErr w:type="gramStart"/>
      <w:r w:rsidRPr="00533233">
        <w:t>the</w:t>
      </w:r>
      <w:proofErr w:type="gramEnd"/>
      <w:r w:rsidRPr="00533233">
        <w:t xml:space="preserve"> statement about the American debate circuit you refer 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gramStart"/>
      <w:r w:rsidRPr="00533233">
        <w:t>which</w:t>
      </w:r>
      <w:proofErr w:type="gramEnd"/>
      <w:r w:rsidRPr="00533233">
        <w:t xml:space="preserve"> the blind arrogance of Bush Administration and his neocon policy makers is leading</w:t>
      </w:r>
    </w:p>
    <w:p w:rsidR="00533233" w:rsidRDefault="00533233" w:rsidP="00533233">
      <w:pPr>
        <w:pStyle w:val="Card"/>
      </w:pPr>
    </w:p>
    <w:p w:rsidR="00533233" w:rsidRDefault="00533233" w:rsidP="00533233">
      <w:pPr>
        <w:rPr>
          <w:rStyle w:val="StyleStyleBold12pt"/>
        </w:rPr>
      </w:pPr>
      <w:r>
        <w:rPr>
          <w:rStyle w:val="StyleStyleBold12pt"/>
        </w:rPr>
        <w:t>You do not need to be part of the KKK in order to know about it. We can still make political change just like the Leaders of a Beautiful Struggle</w:t>
      </w:r>
    </w:p>
    <w:p w:rsidR="00533233" w:rsidRPr="00B62F41" w:rsidRDefault="00533233" w:rsidP="00533233">
      <w:r w:rsidRPr="00B62F41">
        <w:rPr>
          <w:rStyle w:val="StyleStyleBold12pt"/>
        </w:rPr>
        <w:t>Polson ’12</w:t>
      </w:r>
      <w:r>
        <w:t xml:space="preserve"> [2012, Dana Roe Polson is a Co-Director, teacher, and founder of </w:t>
      </w:r>
      <w:proofErr w:type="spellStart"/>
      <w:r>
        <w:t>ConneXions</w:t>
      </w:r>
      <w:proofErr w:type="spellEnd"/>
      <w:r>
        <w:t xml:space="preserve"> Community Leadership Academy, ““Longing for Theory:” Performance Debate in Action”, </w:t>
      </w:r>
      <w:hyperlink r:id="rId13" w:history="1">
        <w:r>
          <w:rPr>
            <w:rStyle w:val="Hyperlink"/>
          </w:rPr>
          <w:t>http://gradworks.umi.com/3516242.pdf</w:t>
        </w:r>
      </w:hyperlink>
      <w:r>
        <w:t>]</w:t>
      </w:r>
    </w:p>
    <w:p w:rsidR="00533233" w:rsidRDefault="00533233" w:rsidP="00533233">
      <w:r w:rsidRPr="00533233">
        <w:t xml:space="preserve">I think that the talented tenth is actually the wrong metaphor for leadership in the 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gramStart"/>
      <w:r w:rsidRPr="00533233">
        <w:t>and</w:t>
      </w:r>
      <w:proofErr w:type="gramEnd"/>
      <w:r w:rsidRPr="00533233">
        <w:t xml:space="preserve"> meetings not only to help out but as a form of leadership training</w:t>
      </w:r>
    </w:p>
    <w:p w:rsidR="00533233" w:rsidRDefault="00533233" w:rsidP="00533233">
      <w:pPr>
        <w:pStyle w:val="Heading3"/>
      </w:pPr>
      <w:r>
        <w:lastRenderedPageBreak/>
        <w:t xml:space="preserve">   2AC—SSD (0:42)</w:t>
      </w:r>
    </w:p>
    <w:p w:rsidR="00533233" w:rsidRPr="00E925D0" w:rsidRDefault="00533233" w:rsidP="00533233">
      <w:pPr>
        <w:rPr>
          <w:rStyle w:val="StyleStyleBold12pt"/>
        </w:rPr>
      </w:pPr>
      <w:r>
        <w:rPr>
          <w:rStyle w:val="StyleStyleBold12pt"/>
        </w:rPr>
        <w:t>Switch side debate bad—d</w:t>
      </w:r>
      <w:r w:rsidRPr="00E925D0">
        <w:rPr>
          <w:rStyle w:val="StyleStyleBold12pt"/>
        </w:rPr>
        <w:t xml:space="preserve">ivorcing a debater’s conviction from their content is a poor model of debate which leaves individuals disengaged and distant from the ethical consequences of their advocacy.   </w:t>
      </w:r>
    </w:p>
    <w:p w:rsidR="00533233" w:rsidRPr="009A1A87" w:rsidRDefault="00533233" w:rsidP="00533233">
      <w:r>
        <w:rPr>
          <w:rStyle w:val="StyleStyleBold12pt"/>
        </w:rPr>
        <w:t xml:space="preserve">Greene and Hicks </w:t>
      </w:r>
      <w:r w:rsidRPr="00E925D0">
        <w:rPr>
          <w:rStyle w:val="StyleStyleBold12pt"/>
        </w:rPr>
        <w:t>05</w:t>
      </w:r>
      <w:r w:rsidRPr="00BB2DEA">
        <w:t xml:space="preserve"> </w:t>
      </w:r>
      <w:r>
        <w:t>[</w:t>
      </w:r>
      <w:r w:rsidRPr="009A1A87">
        <w:t>January 2005</w:t>
      </w:r>
      <w:r>
        <w:t xml:space="preserve">, </w:t>
      </w:r>
      <w:r w:rsidRPr="009A1A87">
        <w:t>Ronald Walter and Darrin; debate legends, LOST CONVICTIONS</w:t>
      </w:r>
    </w:p>
    <w:p w:rsidR="00533233" w:rsidRPr="009A1A87" w:rsidRDefault="00533233" w:rsidP="00533233">
      <w:r w:rsidRPr="009A1A87">
        <w:t>Debating both sides and the ethical self-fashioning of liberal citizens, Cultural Studies Vol. 19, No. 1</w:t>
      </w:r>
      <w:r>
        <w:t>]</w:t>
      </w:r>
    </w:p>
    <w:p w:rsidR="00533233" w:rsidRDefault="00533233" w:rsidP="00533233">
      <w:r w:rsidRPr="00533233">
        <w:t xml:space="preserve">Murphy’s case against the ethics of debating both sides rested on what he thought to 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gramStart"/>
      <w:r w:rsidRPr="00533233">
        <w:t>would</w:t>
      </w:r>
      <w:proofErr w:type="gramEnd"/>
      <w:r w:rsidRPr="00533233">
        <w:t xml:space="preserve"> be seen as a game of power rather than the method of democracy</w:t>
      </w:r>
    </w:p>
    <w:p w:rsidR="00533233" w:rsidRPr="00533233" w:rsidRDefault="00533233" w:rsidP="00533233">
      <w:pPr>
        <w:pStyle w:val="Heading3"/>
        <w:rPr>
          <w:rStyle w:val="StyleStyleBold12pt"/>
          <w:b/>
          <w:bCs/>
          <w:sz w:val="60"/>
          <w:u w:val="single"/>
        </w:rPr>
      </w:pPr>
      <w:r>
        <w:lastRenderedPageBreak/>
        <w:t xml:space="preserve">   2AC—</w:t>
      </w:r>
      <w:proofErr w:type="spellStart"/>
      <w:r>
        <w:t>Stineberg</w:t>
      </w:r>
      <w:proofErr w:type="spellEnd"/>
      <w:r>
        <w:t>/Freely—</w:t>
      </w:r>
      <w:proofErr w:type="spellStart"/>
      <w:r>
        <w:t>Lundbreg</w:t>
      </w:r>
      <w:proofErr w:type="spellEnd"/>
      <w:r>
        <w:t xml:space="preserve"> (0:43)</w:t>
      </w:r>
    </w:p>
    <w:p w:rsidR="00533233" w:rsidRPr="00637907" w:rsidRDefault="00533233" w:rsidP="00533233">
      <w:pPr>
        <w:rPr>
          <w:rStyle w:val="StyleStyleBold12pt"/>
        </w:rPr>
      </w:pPr>
      <w:r w:rsidRPr="00637907">
        <w:rPr>
          <w:rStyle w:val="StyleStyleBold12pt"/>
        </w:rPr>
        <w:t>Their call for switch-side debate for decision-making skills mirrors the technique of the far-right – it occludes mass extinction of life</w:t>
      </w:r>
    </w:p>
    <w:p w:rsidR="00533233" w:rsidRPr="005B6B3F" w:rsidRDefault="00533233" w:rsidP="00533233">
      <w:r w:rsidRPr="00637907">
        <w:rPr>
          <w:rStyle w:val="StyleStyleBold12pt"/>
        </w:rPr>
        <w:t>Kahn 10</w:t>
      </w:r>
      <w:r w:rsidRPr="005B6B3F">
        <w:t xml:space="preserve"> (Richard Kahn, Assistant Professor of Educational Foundations </w:t>
      </w:r>
      <w:r w:rsidRPr="003E6E41">
        <w:t xml:space="preserve">and Research at the University of North Dakota, Critical Pedagogy, </w:t>
      </w:r>
      <w:proofErr w:type="spellStart"/>
      <w:r w:rsidRPr="003E6E41">
        <w:t>Ecoliteracy</w:t>
      </w:r>
      <w:proofErr w:type="spellEnd"/>
      <w:r w:rsidRPr="003E6E41">
        <w:t xml:space="preserve">, &amp; Planetary Crisis: The </w:t>
      </w:r>
      <w:proofErr w:type="spellStart"/>
      <w:r w:rsidRPr="003E6E41">
        <w:t>Ecopedagogy</w:t>
      </w:r>
      <w:proofErr w:type="spellEnd"/>
      <w:r w:rsidRPr="003E6E41">
        <w:t xml:space="preserve"> Movement, 2010, pp. 9-11)</w:t>
      </w:r>
    </w:p>
    <w:p w:rsidR="00533233" w:rsidRDefault="00533233" w:rsidP="00533233">
      <w:r w:rsidRPr="00533233">
        <w:t>Worse still, though, is that here environmental literacy has not only been co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gramStart"/>
      <w:r w:rsidRPr="00533233">
        <w:t>a</w:t>
      </w:r>
      <w:proofErr w:type="gramEnd"/>
      <w:r w:rsidRPr="00533233">
        <w:t xml:space="preserve"> number of theorists and educators who have sought to highlight their limitations.</w:t>
      </w:r>
    </w:p>
    <w:p w:rsidR="00533233" w:rsidRDefault="00533233" w:rsidP="00533233"/>
    <w:p w:rsidR="00533233" w:rsidRPr="00637907" w:rsidRDefault="00533233" w:rsidP="00533233">
      <w:pPr>
        <w:rPr>
          <w:rStyle w:val="StyleStyleBold12pt"/>
        </w:rPr>
      </w:pPr>
      <w:r w:rsidRPr="00637907">
        <w:rPr>
          <w:rStyle w:val="StyleStyleBold12pt"/>
        </w:rPr>
        <w:t>Lundberg impact is backwards – we have to foreground a critique of social conditions that deliberation is constructed on to activate political agency</w:t>
      </w:r>
    </w:p>
    <w:p w:rsidR="00533233" w:rsidRPr="0090025E" w:rsidRDefault="00533233" w:rsidP="00533233">
      <w:r w:rsidRPr="00637907">
        <w:rPr>
          <w:rStyle w:val="StyleStyleBold12pt"/>
        </w:rPr>
        <w:t>Edwards 13</w:t>
      </w:r>
      <w:r>
        <w:t xml:space="preserve"> (Jason Edwards, Lecturer in Politics, </w:t>
      </w:r>
      <w:proofErr w:type="spellStart"/>
      <w:r>
        <w:t>Programme</w:t>
      </w:r>
      <w:proofErr w:type="spellEnd"/>
      <w:r>
        <w:t xml:space="preserve"> Director BA Politics and Government at </w:t>
      </w:r>
      <w:proofErr w:type="spellStart"/>
      <w:r>
        <w:t>Birbeck</w:t>
      </w:r>
      <w:proofErr w:type="spellEnd"/>
      <w:r>
        <w:t xml:space="preserve"> University of London, 2013, “Play and Democracy: Huizinga and the Limits of </w:t>
      </w:r>
      <w:proofErr w:type="spellStart"/>
      <w:r>
        <w:t>Agonism</w:t>
      </w:r>
      <w:proofErr w:type="spellEnd"/>
      <w:r>
        <w:t xml:space="preserve">,” </w:t>
      </w:r>
      <w:r w:rsidRPr="0090025E">
        <w:rPr>
          <w:i/>
        </w:rPr>
        <w:t>Political Theory</w:t>
      </w:r>
      <w:r>
        <w:t xml:space="preserve"> 41(1) 90–115, DOI: 10.1177/0090591712463200)</w:t>
      </w:r>
    </w:p>
    <w:p w:rsidR="00533233" w:rsidRDefault="00533233" w:rsidP="00533233">
      <w:r w:rsidRPr="00533233">
        <w:t xml:space="preserve">The idea that democracy is played as a form of life implies that what is 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spellStart"/>
      <w:proofErr w:type="gramStart"/>
      <w:r w:rsidRPr="00533233">
        <w:t>embeddedness</w:t>
      </w:r>
      <w:proofErr w:type="spellEnd"/>
      <w:proofErr w:type="gramEnd"/>
      <w:r w:rsidRPr="00533233">
        <w:t xml:space="preserve"> of play—and culture—in social relations and material practices.</w:t>
      </w:r>
    </w:p>
    <w:p w:rsidR="00533233" w:rsidRDefault="00533233" w:rsidP="00533233">
      <w:pPr>
        <w:pStyle w:val="Heading3"/>
      </w:pPr>
      <w:r>
        <w:lastRenderedPageBreak/>
        <w:t xml:space="preserve">   2AC—Education/Policy Making</w:t>
      </w:r>
    </w:p>
    <w:p w:rsidR="00533233" w:rsidRPr="00833A7A" w:rsidRDefault="00533233" w:rsidP="00533233">
      <w:pPr>
        <w:rPr>
          <w:rStyle w:val="StyleStyleBold12pt"/>
        </w:rPr>
      </w:pPr>
      <w:r>
        <w:rPr>
          <w:rStyle w:val="StyleStyleBold12pt"/>
        </w:rPr>
        <w:t>Fiat illusory in the context of policy debate</w:t>
      </w:r>
    </w:p>
    <w:p w:rsidR="00533233" w:rsidRPr="00145F5A" w:rsidRDefault="00533233" w:rsidP="00533233">
      <w:pPr>
        <w:rPr>
          <w:b/>
        </w:rPr>
      </w:pPr>
      <w:r w:rsidRPr="00833A7A">
        <w:rPr>
          <w:rStyle w:val="StyleStyleBold12pt"/>
        </w:rPr>
        <w:t>Mitchell</w:t>
      </w:r>
      <w:r w:rsidRPr="00145F5A">
        <w:t xml:space="preserve">, </w:t>
      </w:r>
      <w:proofErr w:type="spellStart"/>
      <w:r w:rsidRPr="00145F5A">
        <w:t>Ass’t</w:t>
      </w:r>
      <w:proofErr w:type="spellEnd"/>
      <w:r w:rsidRPr="00145F5A">
        <w:t xml:space="preserve">. Prof. of Communications at Pittsburgh, </w:t>
      </w:r>
      <w:r w:rsidRPr="004F5445">
        <w:rPr>
          <w:rStyle w:val="StyleStyleBold12pt"/>
        </w:rPr>
        <w:t xml:space="preserve">1998 </w:t>
      </w:r>
      <w:r w:rsidRPr="00145F5A">
        <w:t xml:space="preserve">[Gordon, "Pedagogical Possibilities for Argumentative Agency in Academic Debate," Argumentation and Advocacy, Fall, </w:t>
      </w:r>
      <w:proofErr w:type="spellStart"/>
      <w:r w:rsidRPr="00145F5A">
        <w:t>ProQuest</w:t>
      </w:r>
      <w:proofErr w:type="spellEnd"/>
      <w:r w:rsidRPr="00145F5A">
        <w:t>]</w:t>
      </w:r>
    </w:p>
    <w:p w:rsidR="00533233" w:rsidRDefault="00533233" w:rsidP="00533233">
      <w:r w:rsidRPr="00533233">
        <w:t xml:space="preserve">The sense of detachment associated with the spectator posture is highlighted during episodes of alienation 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gramStart"/>
      <w:r w:rsidRPr="00533233">
        <w:t>change</w:t>
      </w:r>
      <w:proofErr w:type="gramEnd"/>
      <w:r w:rsidRPr="00533233">
        <w:t>, because the point of reference for experiencing the landscape shifts fundamentally.</w:t>
      </w:r>
    </w:p>
    <w:p w:rsidR="00533233" w:rsidRDefault="00533233" w:rsidP="00533233">
      <w:pPr>
        <w:pStyle w:val="Heading3"/>
      </w:pPr>
      <w:bookmarkStart w:id="0" w:name="_GoBack"/>
      <w:bookmarkEnd w:id="0"/>
      <w:r>
        <w:lastRenderedPageBreak/>
        <w:t xml:space="preserve">   2AC—Predictability/Limits (1:16)</w:t>
      </w:r>
    </w:p>
    <w:p w:rsidR="00533233" w:rsidRPr="00637907" w:rsidRDefault="00533233" w:rsidP="00533233">
      <w:pPr>
        <w:rPr>
          <w:rStyle w:val="StyleStyleBold12pt"/>
        </w:rPr>
      </w:pPr>
      <w:r w:rsidRPr="00637907">
        <w:rPr>
          <w:rStyle w:val="StyleStyleBold12pt"/>
        </w:rPr>
        <w:t>Limits are impossible</w:t>
      </w:r>
    </w:p>
    <w:p w:rsidR="00533233" w:rsidRPr="00A21811" w:rsidRDefault="00533233" w:rsidP="00533233">
      <w:pPr>
        <w:rPr>
          <w:sz w:val="10"/>
        </w:rPr>
      </w:pPr>
      <w:r w:rsidRPr="00637907">
        <w:rPr>
          <w:rStyle w:val="StyleStyleBold12pt"/>
        </w:rPr>
        <w:t>De</w:t>
      </w:r>
      <w:r w:rsidRPr="00A21811">
        <w:rPr>
          <w:rStyle w:val="StyleStyleBold12pt"/>
        </w:rPr>
        <w:t xml:space="preserve"> Cock 1</w:t>
      </w:r>
      <w:r w:rsidRPr="00A21811">
        <w:rPr>
          <w:sz w:val="10"/>
        </w:rPr>
        <w:t xml:space="preserve"> </w:t>
      </w:r>
      <w:r>
        <w:t>[</w:t>
      </w:r>
      <w:r w:rsidRPr="00387914">
        <w:t xml:space="preserve">2001, Christian De Cock, Professor of Organizational </w:t>
      </w:r>
      <w:proofErr w:type="spellStart"/>
      <w:r w:rsidRPr="00387914">
        <w:t>behaviour</w:t>
      </w:r>
      <w:proofErr w:type="spellEnd"/>
      <w:r w:rsidRPr="00387914">
        <w:t>, change management, creative problem solving, “Of Philip K. Dick, reflexivity and shifting realities Organizing (writing) in our post-industrial society” in the book “Sc</w:t>
      </w:r>
      <w:r>
        <w:t>ience Fiction and Organization”]</w:t>
      </w:r>
      <w:r w:rsidRPr="00387914">
        <w:tab/>
      </w:r>
    </w:p>
    <w:p w:rsidR="00533233" w:rsidRDefault="00533233" w:rsidP="00533233">
      <w:r w:rsidRPr="00533233">
        <w:t xml:space="preserve">'As Marx might have said more generally, 'all that is built or all that </w:t>
      </w:r>
    </w:p>
    <w:p w:rsidR="00533233" w:rsidRDefault="00533233" w:rsidP="00533233">
      <w:r>
        <w:t>AND</w:t>
      </w:r>
    </w:p>
    <w:p w:rsidR="00533233" w:rsidRPr="00533233" w:rsidRDefault="00533233" w:rsidP="00533233">
      <w:proofErr w:type="gramStart"/>
      <w:r w:rsidRPr="00533233">
        <w:t>some</w:t>
      </w:r>
      <w:proofErr w:type="gramEnd"/>
      <w:r w:rsidRPr="00533233">
        <w:t xml:space="preserve"> hell to break loose' (McCloskey, 1994, p. 166). </w:t>
      </w:r>
    </w:p>
    <w:p w:rsidR="00533233" w:rsidRDefault="00533233" w:rsidP="00533233"/>
    <w:p w:rsidR="00533233" w:rsidRPr="00637907" w:rsidRDefault="00533233" w:rsidP="00533233">
      <w:pPr>
        <w:rPr>
          <w:rStyle w:val="StyleStyleBold12pt"/>
        </w:rPr>
      </w:pPr>
      <w:r w:rsidRPr="00637907">
        <w:rPr>
          <w:rStyle w:val="StyleStyleBold12pt"/>
        </w:rPr>
        <w:t>Their move is not benign – the rhetoric of limits creates a necessarily exclusionary and authoritarian politics</w:t>
      </w:r>
    </w:p>
    <w:p w:rsidR="00533233" w:rsidRPr="00A21811" w:rsidRDefault="00533233" w:rsidP="00533233">
      <w:pPr>
        <w:rPr>
          <w:sz w:val="10"/>
        </w:rPr>
      </w:pPr>
      <w:proofErr w:type="spellStart"/>
      <w:r w:rsidRPr="00637907">
        <w:rPr>
          <w:rStyle w:val="StyleStyleBold12pt"/>
        </w:rPr>
        <w:t>Kulynych</w:t>
      </w:r>
      <w:proofErr w:type="spellEnd"/>
      <w:r w:rsidRPr="00A21811">
        <w:rPr>
          <w:rStyle w:val="StyleStyleBold12pt"/>
        </w:rPr>
        <w:t xml:space="preserve"> 97</w:t>
      </w:r>
      <w:r w:rsidRPr="00A21811">
        <w:rPr>
          <w:sz w:val="10"/>
        </w:rPr>
        <w:t xml:space="preserve"> </w:t>
      </w:r>
      <w:r w:rsidRPr="009F78A7">
        <w:t>(</w:t>
      </w:r>
      <w:proofErr w:type="spellStart"/>
      <w:r w:rsidRPr="009F78A7">
        <w:t>Kulynych</w:t>
      </w:r>
      <w:proofErr w:type="spellEnd"/>
      <w:r w:rsidRPr="009F78A7">
        <w:t xml:space="preserve">, Assistant Professor of Political Science at Winthrop University, 1997 [Jessica, “Performing Politics," Polity, Winter, </w:t>
      </w:r>
      <w:proofErr w:type="spellStart"/>
      <w:r w:rsidRPr="009F78A7">
        <w:t>v.XXX</w:t>
      </w:r>
      <w:proofErr w:type="spellEnd"/>
      <w:r w:rsidRPr="009F78A7">
        <w:t>, n.2, p. 315-330)</w:t>
      </w:r>
    </w:p>
    <w:p w:rsidR="00533233" w:rsidRDefault="00533233" w:rsidP="00533233">
      <w:r w:rsidRPr="00533233">
        <w:t xml:space="preserve">II. Disciplining </w:t>
      </w:r>
      <w:proofErr w:type="spellStart"/>
      <w:r w:rsidRPr="00533233">
        <w:t>Habermas</w:t>
      </w:r>
      <w:proofErr w:type="spellEnd"/>
      <w:r w:rsidRPr="00533233">
        <w:t xml:space="preserve"> Political scientists have traditionally understood political participation as an activity that </w:t>
      </w:r>
    </w:p>
    <w:p w:rsidR="00533233" w:rsidRDefault="00533233" w:rsidP="00533233">
      <w:r>
        <w:t>AND</w:t>
      </w:r>
    </w:p>
    <w:p w:rsidR="000022F2" w:rsidRPr="00D17C4E" w:rsidRDefault="00533233" w:rsidP="00D17C4E">
      <w:proofErr w:type="gramStart"/>
      <w:r w:rsidRPr="00533233">
        <w:t>problem</w:t>
      </w:r>
      <w:proofErr w:type="gramEnd"/>
      <w:r w:rsidRPr="00533233">
        <w:t xml:space="preserve"> is convincingly </w:t>
      </w:r>
      <w:proofErr w:type="spellStart"/>
      <w:r w:rsidRPr="00533233">
        <w:t>thematized</w:t>
      </w:r>
      <w:proofErr w:type="spellEnd"/>
      <w:r w:rsidRPr="00533233">
        <w:t xml:space="preserve"> is not just a matter of utilizing correct procedure. </w:t>
      </w:r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2A5" w:rsidRDefault="005F02A5" w:rsidP="005F5576">
      <w:r>
        <w:separator/>
      </w:r>
    </w:p>
  </w:endnote>
  <w:endnote w:type="continuationSeparator" w:id="0">
    <w:p w:rsidR="005F02A5" w:rsidRDefault="005F02A5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2A5" w:rsidRDefault="005F02A5" w:rsidP="005F5576">
      <w:r>
        <w:separator/>
      </w:r>
    </w:p>
  </w:footnote>
  <w:footnote w:type="continuationSeparator" w:id="0">
    <w:p w:rsidR="005F02A5" w:rsidRDefault="005F02A5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3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323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02A5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16E4"/>
    <w:rsid w:val="00723F91"/>
    <w:rsid w:val="00725623"/>
    <w:rsid w:val="00743059"/>
    <w:rsid w:val="00744F58"/>
    <w:rsid w:val="00750CED"/>
    <w:rsid w:val="007549F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styleId="Title">
    <w:name w:val="Title"/>
    <w:basedOn w:val="Normal"/>
    <w:next w:val="Normal"/>
    <w:link w:val="TitleChar"/>
    <w:qFormat/>
    <w:rsid w:val="00533233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">
    <w:name w:val="Title Char"/>
    <w:basedOn w:val="DefaultParagraphFont"/>
    <w:link w:val="Title"/>
    <w:qFormat/>
    <w:rsid w:val="00533233"/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underline">
    <w:name w:val="underline"/>
    <w:basedOn w:val="DefaultParagraphFont"/>
    <w:link w:val="textbold"/>
    <w:qFormat/>
    <w:rsid w:val="00533233"/>
    <w:rPr>
      <w:u w:val="single"/>
    </w:rPr>
  </w:style>
  <w:style w:type="character" w:customStyle="1" w:styleId="Emphasis2">
    <w:name w:val="Emphasis2"/>
    <w:basedOn w:val="DefaultParagraphFont"/>
    <w:rsid w:val="00533233"/>
    <w:rPr>
      <w:rFonts w:ascii="Times New Roman" w:hAnsi="Times New Roman"/>
      <w:b/>
      <w:iCs/>
      <w:sz w:val="24"/>
      <w:u w:val="single"/>
    </w:rPr>
  </w:style>
  <w:style w:type="paragraph" w:customStyle="1" w:styleId="textbold">
    <w:name w:val="text bold"/>
    <w:basedOn w:val="Normal"/>
    <w:link w:val="underline"/>
    <w:qFormat/>
    <w:rsid w:val="00533233"/>
    <w:pPr>
      <w:ind w:left="720"/>
      <w:jc w:val="both"/>
    </w:pPr>
    <w:rPr>
      <w:rFonts w:asciiTheme="minorHAnsi" w:hAnsiTheme="minorHAnsi" w:cstheme="minorBidi"/>
      <w:sz w:val="22"/>
      <w:u w:val="single"/>
    </w:rPr>
  </w:style>
  <w:style w:type="paragraph" w:customStyle="1" w:styleId="CardText">
    <w:name w:val="CardText"/>
    <w:basedOn w:val="Normal"/>
    <w:next w:val="Normal"/>
    <w:link w:val="CardTextChar"/>
    <w:qFormat/>
    <w:rsid w:val="00533233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533233"/>
    <w:rPr>
      <w:rFonts w:ascii="Times New Roman" w:eastAsia="Times New Roman" w:hAnsi="Times New Roman" w:cs="Times New Roman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styleId="Title">
    <w:name w:val="Title"/>
    <w:basedOn w:val="Normal"/>
    <w:next w:val="Normal"/>
    <w:link w:val="TitleChar"/>
    <w:qFormat/>
    <w:rsid w:val="00533233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">
    <w:name w:val="Title Char"/>
    <w:basedOn w:val="DefaultParagraphFont"/>
    <w:link w:val="Title"/>
    <w:qFormat/>
    <w:rsid w:val="00533233"/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underline">
    <w:name w:val="underline"/>
    <w:basedOn w:val="DefaultParagraphFont"/>
    <w:link w:val="textbold"/>
    <w:qFormat/>
    <w:rsid w:val="00533233"/>
    <w:rPr>
      <w:u w:val="single"/>
    </w:rPr>
  </w:style>
  <w:style w:type="character" w:customStyle="1" w:styleId="Emphasis2">
    <w:name w:val="Emphasis2"/>
    <w:basedOn w:val="DefaultParagraphFont"/>
    <w:rsid w:val="00533233"/>
    <w:rPr>
      <w:rFonts w:ascii="Times New Roman" w:hAnsi="Times New Roman"/>
      <w:b/>
      <w:iCs/>
      <w:sz w:val="24"/>
      <w:u w:val="single"/>
    </w:rPr>
  </w:style>
  <w:style w:type="paragraph" w:customStyle="1" w:styleId="textbold">
    <w:name w:val="text bold"/>
    <w:basedOn w:val="Normal"/>
    <w:link w:val="underline"/>
    <w:qFormat/>
    <w:rsid w:val="00533233"/>
    <w:pPr>
      <w:ind w:left="720"/>
      <w:jc w:val="both"/>
    </w:pPr>
    <w:rPr>
      <w:rFonts w:asciiTheme="minorHAnsi" w:hAnsiTheme="minorHAnsi" w:cstheme="minorBidi"/>
      <w:sz w:val="22"/>
      <w:u w:val="single"/>
    </w:rPr>
  </w:style>
  <w:style w:type="paragraph" w:customStyle="1" w:styleId="CardText">
    <w:name w:val="CardText"/>
    <w:basedOn w:val="Normal"/>
    <w:next w:val="Normal"/>
    <w:link w:val="CardTextChar"/>
    <w:qFormat/>
    <w:rsid w:val="00533233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533233"/>
    <w:rPr>
      <w:rFonts w:ascii="Times New Roman" w:eastAsia="Times New Roman" w:hAnsi="Times New Roman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gradworks.umi.com/3516242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cross-x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hirhopi.org/spts/spkrpts05.2/sutherland.ht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go.galegroup.com.proxy.binghamton.edu/ps/i.do?id=GALE%7cA139957613&amp;v=2.1&amp;u=bingul&amp;it=r&amp;p=AONE&amp;sw=w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7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Team 2014</dc:creator>
  <cp:lastModifiedBy>user, Team 2014</cp:lastModifiedBy>
  <cp:revision>1</cp:revision>
  <dcterms:created xsi:type="dcterms:W3CDTF">2013-10-27T19:42:00Z</dcterms:created>
  <dcterms:modified xsi:type="dcterms:W3CDTF">2013-10-27T19:43:00Z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