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F67" w:rsidRDefault="00CC5F67" w:rsidP="00CC5F67">
      <w:pPr>
        <w:pStyle w:val="Heading1"/>
      </w:pPr>
      <w:r>
        <w:t>Georgetown Round 3 Cites</w:t>
      </w:r>
    </w:p>
    <w:p w:rsidR="00CC5F67" w:rsidRDefault="00CC5F67" w:rsidP="00CC5F67">
      <w:pPr>
        <w:pStyle w:val="Heading1"/>
      </w:pPr>
      <w:r>
        <w:lastRenderedPageBreak/>
        <w:t>1AC</w:t>
      </w:r>
    </w:p>
    <w:p w:rsidR="00CC5F67" w:rsidRDefault="00CC5F67" w:rsidP="00CC5F67">
      <w:pPr>
        <w:pStyle w:val="Heading2"/>
      </w:pPr>
      <w:r>
        <w:lastRenderedPageBreak/>
        <w:t>Same as Round 1</w:t>
      </w:r>
    </w:p>
    <w:p w:rsidR="00CC5F67" w:rsidRDefault="00CC5F67" w:rsidP="00CC5F67">
      <w:pPr>
        <w:pStyle w:val="Heading1"/>
      </w:pPr>
      <w:r>
        <w:lastRenderedPageBreak/>
        <w:t>2AC</w:t>
      </w:r>
    </w:p>
    <w:p w:rsidR="00CC5F67" w:rsidRDefault="00CC5F67" w:rsidP="00CC5F67">
      <w:pPr>
        <w:pStyle w:val="Heading2"/>
      </w:pPr>
      <w:r>
        <w:lastRenderedPageBreak/>
        <w:t xml:space="preserve">2ac t </w:t>
      </w:r>
      <w:proofErr w:type="spellStart"/>
      <w:r>
        <w:t>qpq</w:t>
      </w:r>
      <w:proofErr w:type="spellEnd"/>
    </w:p>
    <w:p w:rsidR="00CC5F67" w:rsidRPr="00533EDF" w:rsidRDefault="00CC5F67" w:rsidP="00CC5F67">
      <w:pPr>
        <w:rPr>
          <w:rStyle w:val="StyleStyleBold12pt"/>
        </w:rPr>
      </w:pPr>
      <w:r w:rsidRPr="00533EDF">
        <w:rPr>
          <w:rStyle w:val="StyleStyleBold12pt"/>
        </w:rPr>
        <w:t>QPQs are not Engagement</w:t>
      </w:r>
    </w:p>
    <w:p w:rsidR="00CC5F67" w:rsidRPr="007D3FB6" w:rsidRDefault="00CC5F67" w:rsidP="00CC5F67">
      <w:r w:rsidRPr="007D3FB6">
        <w:rPr>
          <w:rStyle w:val="StyleStyleBold12pt"/>
        </w:rPr>
        <w:t>Smith 5</w:t>
      </w:r>
      <w:r w:rsidRPr="007D3FB6">
        <w:t xml:space="preserve"> (Karen E, Senior Lecturer in International Relations, London School of Economics, “Engagement and conditionality: incompatible or mutually reinforcing?,”  May 2005, Global Europe: New Terms of Engagement, </w:t>
      </w:r>
      <w:hyperlink r:id="rId10" w:history="1">
        <w:r w:rsidRPr="007D3FB6">
          <w:rPr>
            <w:rStyle w:val="Hyperlink"/>
          </w:rPr>
          <w:t>http://scholar.googleusercontent.com/scholar?q=cache:8-3RqE0TzFMJ:scholar.google.com/+engagement+positive+incentives+bilateral&amp;hl=en&amp;as_sdt=0,14</w:t>
        </w:r>
      </w:hyperlink>
      <w:r w:rsidRPr="007D3FB6">
        <w:rPr>
          <w:rStyle w:val="Hyperlink"/>
        </w:rPr>
        <w:t>)</w:t>
      </w:r>
    </w:p>
    <w:p w:rsidR="00CC5F67" w:rsidRDefault="00CC5F67" w:rsidP="00CC5F67">
      <w:proofErr w:type="gramStart"/>
      <w:r w:rsidRPr="009E1B0F">
        <w:t>First, a few definitions.</w:t>
      </w:r>
      <w:proofErr w:type="gramEnd"/>
      <w:r w:rsidRPr="009E1B0F">
        <w:t xml:space="preserve"> ‘Engagement’ is a foreign policy strategy of building </w:t>
      </w:r>
    </w:p>
    <w:p w:rsidR="00CC5F67" w:rsidRDefault="00CC5F67" w:rsidP="00CC5F67">
      <w:r>
        <w:t>AND</w:t>
      </w:r>
    </w:p>
    <w:p w:rsidR="00CC5F67" w:rsidRPr="009E1B0F" w:rsidRDefault="00CC5F67" w:rsidP="00CC5F67">
      <w:proofErr w:type="gramStart"/>
      <w:r w:rsidRPr="009E1B0F">
        <w:t>induce</w:t>
      </w:r>
      <w:proofErr w:type="gramEnd"/>
      <w:r w:rsidRPr="009E1B0F">
        <w:t xml:space="preserve"> change in another country, conditionality more of a top-down strategy</w:t>
      </w:r>
    </w:p>
    <w:p w:rsidR="00CC5F67" w:rsidRDefault="00CC5F67" w:rsidP="00CC5F67">
      <w:pPr>
        <w:pStyle w:val="Heading2"/>
        <w:rPr>
          <w:rFonts w:cs="Times New Roman"/>
        </w:rPr>
      </w:pPr>
      <w:r w:rsidRPr="00740650">
        <w:rPr>
          <w:rFonts w:cs="Times New Roman"/>
        </w:rPr>
        <w:lastRenderedPageBreak/>
        <w:t>2</w:t>
      </w:r>
      <w:r>
        <w:rPr>
          <w:rFonts w:cs="Times New Roman"/>
        </w:rPr>
        <w:t>ac neoliberalism</w:t>
      </w:r>
    </w:p>
    <w:p w:rsidR="00CC5F67" w:rsidRPr="00740650" w:rsidRDefault="00CC5F67" w:rsidP="00CC5F67">
      <w:pPr>
        <w:rPr>
          <w:rStyle w:val="StyleStyleBold12pt"/>
        </w:rPr>
      </w:pPr>
      <w:proofErr w:type="spellStart"/>
      <w:r w:rsidRPr="00740650">
        <w:rPr>
          <w:rStyle w:val="StyleStyleBold12pt"/>
        </w:rPr>
        <w:t>Neolib</w:t>
      </w:r>
      <w:proofErr w:type="spellEnd"/>
      <w:r w:rsidRPr="00740650">
        <w:rPr>
          <w:rStyle w:val="StyleStyleBold12pt"/>
        </w:rPr>
        <w:t xml:space="preserve"> is inevitable and movements are getting smothered out of existence --- there is no alternative economic system</w:t>
      </w:r>
    </w:p>
    <w:p w:rsidR="00CC5F67" w:rsidRPr="00740650" w:rsidRDefault="00CC5F67" w:rsidP="00CC5F67">
      <w:pPr>
        <w:rPr>
          <w:rStyle w:val="TitleChar"/>
        </w:rPr>
      </w:pPr>
      <w:r w:rsidRPr="00740650">
        <w:rPr>
          <w:rStyle w:val="StyleStyleBold12pt"/>
        </w:rPr>
        <w:t>Jones 11</w:t>
      </w:r>
      <w:r w:rsidRPr="00740650">
        <w:t>—Owen, Masters at Oxford, named one of the Daily Telegraph's 'Top 100 Most Influential People on the Left' for 2011, author of "</w:t>
      </w:r>
      <w:proofErr w:type="spellStart"/>
      <w:r w:rsidRPr="00740650">
        <w:t>Chavs</w:t>
      </w:r>
      <w:proofErr w:type="spellEnd"/>
      <w:r w:rsidRPr="00740650">
        <w:t>: The Demonization of the Working Class", The Independent, UK, "Owen Jones: Protest without politics will change nothing", 2011, www.independent.co.uk/opinion/commentators/owen-jones-protest-without-politics-will-change-nothing-2373612.html</w:t>
      </w:r>
    </w:p>
    <w:p w:rsidR="00CC5F67" w:rsidRDefault="00CC5F67" w:rsidP="00CC5F67">
      <w:r w:rsidRPr="009E1B0F">
        <w:t xml:space="preserve">My first experience of police </w:t>
      </w:r>
      <w:proofErr w:type="spellStart"/>
      <w:r w:rsidRPr="009E1B0F">
        <w:t>kettling</w:t>
      </w:r>
      <w:proofErr w:type="spellEnd"/>
      <w:r w:rsidRPr="009E1B0F">
        <w:t xml:space="preserve"> was aged 16. It was May Day 2001</w:t>
      </w:r>
    </w:p>
    <w:p w:rsidR="00CC5F67" w:rsidRDefault="00CC5F67" w:rsidP="00CC5F67">
      <w:r>
        <w:t>AND</w:t>
      </w:r>
    </w:p>
    <w:p w:rsidR="00CC5F67" w:rsidRPr="009E1B0F" w:rsidRDefault="00CC5F67" w:rsidP="00CC5F67">
      <w:proofErr w:type="gramStart"/>
      <w:r w:rsidRPr="009E1B0F">
        <w:t>of</w:t>
      </w:r>
      <w:proofErr w:type="gramEnd"/>
      <w:r w:rsidRPr="009E1B0F">
        <w:t xml:space="preserve"> revolt, there remains no left to give it direction and purpose. </w:t>
      </w:r>
    </w:p>
    <w:p w:rsidR="00CC5F67" w:rsidRDefault="00CC5F67" w:rsidP="00CC5F67">
      <w:pPr>
        <w:rPr>
          <w:rStyle w:val="TitleChar"/>
        </w:rPr>
      </w:pPr>
    </w:p>
    <w:p w:rsidR="00CC5F67" w:rsidRDefault="00CC5F67" w:rsidP="00CC5F67">
      <w:pPr>
        <w:rPr>
          <w:rStyle w:val="StyleStyleBold12pt"/>
        </w:rPr>
      </w:pPr>
      <w:r>
        <w:rPr>
          <w:rStyle w:val="StyleStyleBold12pt"/>
        </w:rPr>
        <w:t xml:space="preserve">Alt </w:t>
      </w:r>
      <w:proofErr w:type="gramStart"/>
      <w:r>
        <w:rPr>
          <w:rStyle w:val="StyleStyleBold12pt"/>
        </w:rPr>
        <w:t>causes</w:t>
      </w:r>
      <w:proofErr w:type="gramEnd"/>
      <w:r>
        <w:rPr>
          <w:rStyle w:val="StyleStyleBold12pt"/>
        </w:rPr>
        <w:t xml:space="preserve"> backlash and transition wars</w:t>
      </w:r>
    </w:p>
    <w:p w:rsidR="00CC5F67" w:rsidRDefault="00CC5F67" w:rsidP="00CC5F67">
      <w:r>
        <w:rPr>
          <w:rStyle w:val="StyleStyleBold12pt"/>
        </w:rPr>
        <w:t>Anderson 84</w:t>
      </w:r>
      <w:r>
        <w:t xml:space="preserve"> Perry, professor of sociology at UCLA, </w:t>
      </w:r>
      <w:proofErr w:type="gramStart"/>
      <w:r>
        <w:t>In</w:t>
      </w:r>
      <w:proofErr w:type="gramEnd"/>
      <w:r>
        <w:t xml:space="preserve"> the tracks of historical materialism, p.102-103</w:t>
      </w:r>
    </w:p>
    <w:p w:rsidR="00CC5F67" w:rsidRDefault="00CC5F67" w:rsidP="00CC5F67">
      <w:r w:rsidRPr="009E1B0F">
        <w:t xml:space="preserve">That background also indicates, however, what is essentially missing from his work. </w:t>
      </w:r>
    </w:p>
    <w:p w:rsidR="00CC5F67" w:rsidRDefault="00CC5F67" w:rsidP="00CC5F67">
      <w:r>
        <w:t>AND</w:t>
      </w:r>
    </w:p>
    <w:p w:rsidR="00CC5F67" w:rsidRPr="009E1B0F" w:rsidRDefault="00CC5F67" w:rsidP="00CC5F67">
      <w:r w:rsidRPr="009E1B0F">
        <w:t>—as this work does—is to locate it in thin air.</w:t>
      </w:r>
    </w:p>
    <w:p w:rsidR="00CC5F67" w:rsidRDefault="00CC5F67" w:rsidP="00CC5F67">
      <w:pPr>
        <w:rPr>
          <w:rStyle w:val="TitleChar"/>
        </w:rPr>
      </w:pPr>
    </w:p>
    <w:p w:rsidR="00CC5F67" w:rsidRDefault="00CC5F67" w:rsidP="00CC5F67">
      <w:pPr>
        <w:rPr>
          <w:rStyle w:val="StyleStyleBold12pt"/>
        </w:rPr>
      </w:pPr>
      <w:r>
        <w:rPr>
          <w:rStyle w:val="StyleStyleBold12pt"/>
        </w:rPr>
        <w:t>No impact</w:t>
      </w:r>
    </w:p>
    <w:p w:rsidR="00CC5F67" w:rsidRDefault="00CC5F67" w:rsidP="00CC5F67">
      <w:proofErr w:type="spellStart"/>
      <w:r>
        <w:rPr>
          <w:rStyle w:val="StyleStyleBold12pt"/>
        </w:rPr>
        <w:t>Larrivee</w:t>
      </w:r>
      <w:proofErr w:type="spellEnd"/>
      <w:r>
        <w:rPr>
          <w:rStyle w:val="StyleStyleBold12pt"/>
        </w:rPr>
        <w:t xml:space="preserve"> 10</w:t>
      </w:r>
      <w:r>
        <w:t xml:space="preserve">— PF ECONOMICS AT </w:t>
      </w:r>
      <w:proofErr w:type="gramStart"/>
      <w:r>
        <w:t>MOUNT</w:t>
      </w:r>
      <w:proofErr w:type="gramEnd"/>
      <w:r>
        <w:t xml:space="preserve"> ST MARY’S UNIVERSITY – MASTERS FROM THE HARVARD KENNEDY SCHOOL AND PHD IN ECONOMICS FROM WISCONSIN, 10 [JOHN, A FRAMEWORK FOR THE MORAL ANALYSIS OF MARKETS, 10/1, </w:t>
      </w:r>
      <w:hyperlink r:id="rId11" w:history="1">
        <w:r>
          <w:rPr>
            <w:rStyle w:val="Hyperlink"/>
          </w:rPr>
          <w:t>http://www.teacheconomicfreedom.org/files/larrivee-paper-1.pdf</w:t>
        </w:r>
      </w:hyperlink>
      <w:r>
        <w:t xml:space="preserve">] </w:t>
      </w:r>
    </w:p>
    <w:p w:rsidR="00CC5F67" w:rsidRDefault="00CC5F67" w:rsidP="00CC5F67">
      <w:r w:rsidRPr="009E1B0F">
        <w:t xml:space="preserve"> The Second Focal Point: Moral, Social, and Cultural Issues of Capitalism </w:t>
      </w:r>
    </w:p>
    <w:p w:rsidR="00CC5F67" w:rsidRDefault="00CC5F67" w:rsidP="00CC5F67">
      <w:r>
        <w:t>AND</w:t>
      </w:r>
    </w:p>
    <w:p w:rsidR="00CC5F67" w:rsidRPr="009E1B0F" w:rsidRDefault="00CC5F67" w:rsidP="00CC5F67">
      <w:proofErr w:type="gramStart"/>
      <w:r w:rsidRPr="009E1B0F">
        <w:t>problems</w:t>
      </w:r>
      <w:proofErr w:type="gramEnd"/>
      <w:r w:rsidRPr="009E1B0F">
        <w:t xml:space="preserve"> in the first place, at least not to the degree theorized. </w:t>
      </w:r>
    </w:p>
    <w:p w:rsidR="00CC5F67" w:rsidRPr="00740650" w:rsidRDefault="00CC5F67" w:rsidP="00CC5F67">
      <w:pPr>
        <w:rPr>
          <w:rStyle w:val="TitleChar"/>
        </w:rPr>
      </w:pPr>
    </w:p>
    <w:p w:rsidR="00CC5F67" w:rsidRPr="00740650" w:rsidRDefault="00CC5F67" w:rsidP="00CC5F67">
      <w:pPr>
        <w:rPr>
          <w:rStyle w:val="StyleStyleBold12pt"/>
        </w:rPr>
      </w:pPr>
      <w:proofErr w:type="spellStart"/>
      <w:r w:rsidRPr="00740650">
        <w:rPr>
          <w:rStyle w:val="StyleStyleBold12pt"/>
        </w:rPr>
        <w:t>Neolib</w:t>
      </w:r>
      <w:proofErr w:type="spellEnd"/>
      <w:r w:rsidRPr="00740650">
        <w:rPr>
          <w:rStyle w:val="StyleStyleBold12pt"/>
        </w:rPr>
        <w:t xml:space="preserve"> solves poverty </w:t>
      </w:r>
    </w:p>
    <w:p w:rsidR="00CC5F67" w:rsidRPr="00740650" w:rsidRDefault="00CC5F67" w:rsidP="00CC5F67">
      <w:r w:rsidRPr="00740650">
        <w:rPr>
          <w:rStyle w:val="StyleStyleBold12pt"/>
        </w:rPr>
        <w:t>Pipe 11</w:t>
      </w:r>
      <w:r w:rsidRPr="00740650">
        <w:t xml:space="preserve">--Nicholas, The South Australia Globalist, "The Global Financial Crisis", 2011, </w:t>
      </w:r>
      <w:hyperlink r:id="rId12" w:history="1">
        <w:r w:rsidRPr="00740650">
          <w:t>www.perspectivist.com/business/the-global-financial-crisis</w:t>
        </w:r>
      </w:hyperlink>
    </w:p>
    <w:p w:rsidR="00CC5F67" w:rsidRDefault="00CC5F67" w:rsidP="00CC5F67">
      <w:r w:rsidRPr="009E1B0F">
        <w:t xml:space="preserve">When assisted by the other neo-liberal views of </w:t>
      </w:r>
      <w:proofErr w:type="spellStart"/>
      <w:r w:rsidRPr="009E1B0F">
        <w:t>globalisation</w:t>
      </w:r>
      <w:proofErr w:type="spellEnd"/>
      <w:r w:rsidRPr="009E1B0F">
        <w:t xml:space="preserve"> and foreign investment, </w:t>
      </w:r>
    </w:p>
    <w:p w:rsidR="00CC5F67" w:rsidRDefault="00CC5F67" w:rsidP="00CC5F67">
      <w:r>
        <w:t>AND</w:t>
      </w:r>
    </w:p>
    <w:p w:rsidR="00CC5F67" w:rsidRPr="009E1B0F" w:rsidRDefault="00CC5F67" w:rsidP="00CC5F67">
      <w:proofErr w:type="gramStart"/>
      <w:r w:rsidRPr="009E1B0F">
        <w:t>the</w:t>
      </w:r>
      <w:proofErr w:type="gramEnd"/>
      <w:r w:rsidRPr="009E1B0F">
        <w:t xml:space="preserve"> neo-liberalism system is, and how its influence lives on.</w:t>
      </w:r>
    </w:p>
    <w:p w:rsidR="00CC5F67" w:rsidRDefault="00CC5F67" w:rsidP="00CC5F67">
      <w:pPr>
        <w:pStyle w:val="Card"/>
      </w:pPr>
    </w:p>
    <w:p w:rsidR="00CC5F67" w:rsidRPr="00C2046D" w:rsidRDefault="00CC5F67" w:rsidP="00CC5F67">
      <w:pPr>
        <w:rPr>
          <w:b/>
          <w:sz w:val="24"/>
        </w:rPr>
      </w:pPr>
      <w:r w:rsidRPr="00C2046D">
        <w:rPr>
          <w:b/>
          <w:sz w:val="24"/>
        </w:rPr>
        <w:t>The system’s resilient and the alt fails</w:t>
      </w:r>
    </w:p>
    <w:p w:rsidR="00CC5F67" w:rsidRPr="00C2046D" w:rsidRDefault="00CC5F67" w:rsidP="00CC5F67">
      <w:r w:rsidRPr="00C2046D">
        <w:rPr>
          <w:b/>
          <w:sz w:val="24"/>
        </w:rPr>
        <w:t xml:space="preserve">Rose 12 </w:t>
      </w:r>
      <w:r w:rsidRPr="00C2046D">
        <w:t xml:space="preserve">[January/February, 2012, Gideon, Editor of Foreign Affairs, “Making Modernity Work”, Foreign Affairs] </w:t>
      </w:r>
    </w:p>
    <w:p w:rsidR="00CC5F67" w:rsidRDefault="00CC5F67" w:rsidP="00CC5F67">
      <w:r w:rsidRPr="009E1B0F">
        <w:t xml:space="preserve">The central question of modernity has been how to reconcile capitalism and mass democracy, </w:t>
      </w:r>
    </w:p>
    <w:p w:rsidR="00CC5F67" w:rsidRDefault="00CC5F67" w:rsidP="00CC5F67">
      <w:r>
        <w:t>AND</w:t>
      </w:r>
    </w:p>
    <w:p w:rsidR="00CC5F67" w:rsidRPr="009E1B0F" w:rsidRDefault="00CC5F67" w:rsidP="00CC5F67">
      <w:proofErr w:type="gramStart"/>
      <w:r w:rsidRPr="009E1B0F">
        <w:t>in</w:t>
      </w:r>
      <w:proofErr w:type="gramEnd"/>
      <w:r w:rsidRPr="009E1B0F">
        <w:t xml:space="preserve"> the past, optimism would seem the better long-term bet.</w:t>
      </w:r>
    </w:p>
    <w:p w:rsidR="00CC5F67" w:rsidRDefault="00CC5F67" w:rsidP="00CC5F67">
      <w:pPr>
        <w:pStyle w:val="Card"/>
      </w:pPr>
    </w:p>
    <w:p w:rsidR="00CC5F67" w:rsidRPr="00A8206B" w:rsidRDefault="00CC5F67" w:rsidP="00CC5F67">
      <w:pPr>
        <w:rPr>
          <w:rStyle w:val="StyleStyleBold12pt"/>
        </w:rPr>
      </w:pPr>
      <w:proofErr w:type="spellStart"/>
      <w:r w:rsidRPr="00A8206B">
        <w:rPr>
          <w:rStyle w:val="StyleStyleBold12pt"/>
        </w:rPr>
        <w:t>Neolib</w:t>
      </w:r>
      <w:proofErr w:type="spellEnd"/>
      <w:r w:rsidRPr="00A8206B">
        <w:rPr>
          <w:rStyle w:val="StyleStyleBold12pt"/>
        </w:rPr>
        <w:t xml:space="preserve"> shields the environment</w:t>
      </w:r>
    </w:p>
    <w:p w:rsidR="00CC5F67" w:rsidRPr="00A8206B" w:rsidRDefault="00CC5F67" w:rsidP="00CC5F67">
      <w:proofErr w:type="spellStart"/>
      <w:r w:rsidRPr="00A8206B">
        <w:rPr>
          <w:rStyle w:val="StyleStyleBold12pt"/>
        </w:rPr>
        <w:t>Plastow</w:t>
      </w:r>
      <w:proofErr w:type="spellEnd"/>
      <w:r w:rsidRPr="00A8206B">
        <w:rPr>
          <w:rStyle w:val="StyleStyleBold12pt"/>
        </w:rPr>
        <w:t xml:space="preserve"> 10 </w:t>
      </w:r>
      <w:r w:rsidRPr="00A8206B">
        <w:t xml:space="preserve">(Robert </w:t>
      </w:r>
      <w:proofErr w:type="spellStart"/>
      <w:r w:rsidRPr="00A8206B">
        <w:t>Plastow</w:t>
      </w:r>
      <w:proofErr w:type="spellEnd"/>
      <w:r w:rsidRPr="00A8206B">
        <w:t>, University of Exeter, “Neoliberalism in environmental governance: a paradoxical double movement?</w:t>
      </w:r>
      <w:proofErr w:type="gramStart"/>
      <w:r w:rsidRPr="00A8206B">
        <w:t>”,</w:t>
      </w:r>
      <w:proofErr w:type="gramEnd"/>
      <w:r w:rsidRPr="00A8206B">
        <w:t xml:space="preserve"> http://academia.edu/2703516/Neoliberalism_in_environmental_governance_a_paradoxical_double_movement</w:t>
      </w:r>
      <w:r>
        <w:t>)</w:t>
      </w:r>
    </w:p>
    <w:p w:rsidR="00CC5F67" w:rsidRDefault="00CC5F67" w:rsidP="00CC5F67">
      <w:r w:rsidRPr="009E1B0F">
        <w:t xml:space="preserve"> Neoliberalism has developed into an extremely strong and dynamic ideology within Western capitalist societies </w:t>
      </w:r>
    </w:p>
    <w:p w:rsidR="00CC5F67" w:rsidRDefault="00CC5F67" w:rsidP="00CC5F67">
      <w:r>
        <w:t>AND</w:t>
      </w:r>
    </w:p>
    <w:p w:rsidR="00CC5F67" w:rsidRPr="009E1B0F" w:rsidRDefault="00CC5F67" w:rsidP="00CC5F67">
      <w:proofErr w:type="gramStart"/>
      <w:r w:rsidRPr="009E1B0F">
        <w:t>conservation</w:t>
      </w:r>
      <w:proofErr w:type="gramEnd"/>
      <w:r w:rsidRPr="009E1B0F">
        <w:t>, reflecting the power and pervasiveness of its rationality and adoption worldwide.</w:t>
      </w:r>
    </w:p>
    <w:p w:rsidR="00CC5F67" w:rsidRDefault="00CC5F67" w:rsidP="00CC5F67">
      <w:pPr>
        <w:pStyle w:val="Heading2"/>
      </w:pPr>
      <w:r>
        <w:lastRenderedPageBreak/>
        <w:t xml:space="preserve">2ac </w:t>
      </w:r>
      <w:proofErr w:type="spellStart"/>
      <w:proofErr w:type="gramStart"/>
      <w:r>
        <w:t>iran</w:t>
      </w:r>
      <w:proofErr w:type="spellEnd"/>
      <w:proofErr w:type="gramEnd"/>
      <w:r>
        <w:t xml:space="preserve"> da</w:t>
      </w:r>
    </w:p>
    <w:p w:rsidR="00CC5F67" w:rsidRPr="00AF4070" w:rsidRDefault="00CC5F67" w:rsidP="00CC5F67">
      <w:pPr>
        <w:rPr>
          <w:rStyle w:val="StyleStyleBold12pt"/>
        </w:rPr>
      </w:pPr>
      <w:r>
        <w:rPr>
          <w:rStyle w:val="StyleStyleBold12pt"/>
        </w:rPr>
        <w:t>A.</w:t>
      </w:r>
      <w:r w:rsidRPr="00AF4070">
        <w:rPr>
          <w:rStyle w:val="StyleStyleBold12pt"/>
        </w:rPr>
        <w:t xml:space="preserve"> Merida initiative</w:t>
      </w:r>
    </w:p>
    <w:p w:rsidR="00CC5F67" w:rsidRPr="009E59CE" w:rsidRDefault="00CC5F67" w:rsidP="00CC5F67">
      <w:proofErr w:type="spellStart"/>
      <w:r w:rsidRPr="00AF4070">
        <w:rPr>
          <w:rStyle w:val="StyleStyleBold12pt"/>
        </w:rPr>
        <w:t>Janes</w:t>
      </w:r>
      <w:proofErr w:type="spellEnd"/>
      <w:r w:rsidRPr="00AF4070">
        <w:rPr>
          <w:rStyle w:val="StyleStyleBold12pt"/>
        </w:rPr>
        <w:t xml:space="preserve"> 13</w:t>
      </w:r>
      <w:r w:rsidRPr="009E59CE">
        <w:rPr>
          <w:rStyle w:val="StyleStyleBold12pt"/>
        </w:rPr>
        <w:t xml:space="preserve"> </w:t>
      </w:r>
      <w:r w:rsidRPr="009E59CE">
        <w:t xml:space="preserve">(Jared </w:t>
      </w:r>
      <w:proofErr w:type="spellStart"/>
      <w:r w:rsidRPr="009E59CE">
        <w:t>Janes</w:t>
      </w:r>
      <w:proofErr w:type="spellEnd"/>
      <w:r w:rsidRPr="009E59CE">
        <w:t>, Reporter for The Monitor, 2/4/13, “Cuellar: U.S. aid to Mexico should continue”, http://www.themonitor.com/news/local/article_72349d54-6e60</w:t>
      </w:r>
      <w:r>
        <w:t>-11e2-898e-001a4bcf6878.html</w:t>
      </w:r>
      <w:r w:rsidRPr="009E59CE">
        <w:t>)</w:t>
      </w:r>
    </w:p>
    <w:p w:rsidR="00CC5F67" w:rsidRDefault="00CC5F67" w:rsidP="00CC5F67">
      <w:r w:rsidRPr="009E1B0F">
        <w:t xml:space="preserve">U.S. aid allocated under the Merida Initiative will continue to be delivered </w:t>
      </w:r>
    </w:p>
    <w:p w:rsidR="00CC5F67" w:rsidRDefault="00CC5F67" w:rsidP="00CC5F67">
      <w:r>
        <w:t>AND</w:t>
      </w:r>
    </w:p>
    <w:p w:rsidR="00CC5F67" w:rsidRPr="009E1B0F" w:rsidRDefault="00CC5F67" w:rsidP="00CC5F67">
      <w:proofErr w:type="gramStart"/>
      <w:r w:rsidRPr="009E1B0F">
        <w:t>continuing</w:t>
      </w:r>
      <w:proofErr w:type="gramEnd"/>
      <w:r w:rsidRPr="009E1B0F">
        <w:t xml:space="preserve"> with Plan Merida or whatever we might call the assistance to Mexico.”</w:t>
      </w:r>
    </w:p>
    <w:p w:rsidR="00CC5F67" w:rsidRPr="009E59CE" w:rsidRDefault="00CC5F67" w:rsidP="00CC5F67"/>
    <w:p w:rsidR="00CC5F67" w:rsidRPr="00AF4070" w:rsidRDefault="00CC5F67" w:rsidP="00CC5F67">
      <w:pPr>
        <w:tabs>
          <w:tab w:val="left" w:pos="10740"/>
        </w:tabs>
        <w:rPr>
          <w:rStyle w:val="StyleStyleBold12pt"/>
        </w:rPr>
      </w:pPr>
      <w:r>
        <w:rPr>
          <w:rStyle w:val="StyleStyleBold12pt"/>
        </w:rPr>
        <w:t xml:space="preserve">B. </w:t>
      </w:r>
      <w:r w:rsidRPr="00AF4070">
        <w:rPr>
          <w:rStyle w:val="StyleStyleBold12pt"/>
        </w:rPr>
        <w:t>Fiscal Year 2013 budget</w:t>
      </w:r>
      <w:r>
        <w:rPr>
          <w:rStyle w:val="StyleStyleBold12pt"/>
        </w:rPr>
        <w:tab/>
      </w:r>
    </w:p>
    <w:p w:rsidR="00CC5F67" w:rsidRPr="009E59CE" w:rsidRDefault="00CC5F67" w:rsidP="00CC5F67">
      <w:r w:rsidRPr="00AF4070">
        <w:rPr>
          <w:rStyle w:val="StyleStyleBold12pt"/>
        </w:rPr>
        <w:t>CRS, 6/26</w:t>
      </w:r>
      <w:r w:rsidRPr="009E59CE">
        <w:t xml:space="preserve"> (Congressional Research Service, Service that researches fact for/within congress, 6/26/13, “U.S. Foreign Assistance to Latin America and the Caribbean: Recent Trends and FY2013 </w:t>
      </w:r>
    </w:p>
    <w:p w:rsidR="00CC5F67" w:rsidRPr="009E59CE" w:rsidRDefault="00CC5F67" w:rsidP="00CC5F67">
      <w:r w:rsidRPr="009E59CE">
        <w:t>Appropriations”, http://www.fa</w:t>
      </w:r>
      <w:r>
        <w:t>s.org/sgp/crs/row/R42582.pdf</w:t>
      </w:r>
      <w:r w:rsidRPr="009E59CE">
        <w:t>)</w:t>
      </w:r>
    </w:p>
    <w:p w:rsidR="00CC5F67" w:rsidRDefault="00CC5F67" w:rsidP="00CC5F67">
      <w:r w:rsidRPr="009E1B0F">
        <w:t>Under the FY2013 request, Mexico would receive $269.5 million in U</w:t>
      </w:r>
    </w:p>
    <w:p w:rsidR="00CC5F67" w:rsidRDefault="00CC5F67" w:rsidP="00CC5F67">
      <w:r>
        <w:t>AND</w:t>
      </w:r>
    </w:p>
    <w:p w:rsidR="00CC5F67" w:rsidRPr="009E1B0F" w:rsidRDefault="00CC5F67" w:rsidP="00CC5F67">
      <w:proofErr w:type="gramStart"/>
      <w:r w:rsidRPr="009E1B0F">
        <w:t>like</w:t>
      </w:r>
      <w:proofErr w:type="gramEnd"/>
      <w:r w:rsidRPr="009E1B0F">
        <w:t xml:space="preserve"> helicopters, to providing less costly training and capacity building programs.8</w:t>
      </w:r>
    </w:p>
    <w:p w:rsidR="00CC5F67" w:rsidRDefault="00CC5F67" w:rsidP="00CC5F67"/>
    <w:p w:rsidR="00CC5F67" w:rsidRPr="00855030" w:rsidRDefault="00CC5F67" w:rsidP="00CC5F67">
      <w:pPr>
        <w:rPr>
          <w:rStyle w:val="StyleStyleBold12pt"/>
        </w:rPr>
      </w:pPr>
      <w:r w:rsidRPr="00855030">
        <w:rPr>
          <w:rStyle w:val="StyleStyleBold12pt"/>
        </w:rPr>
        <w:t>Won’t go nuclear</w:t>
      </w:r>
    </w:p>
    <w:p w:rsidR="00CC5F67" w:rsidRPr="009A5AF2" w:rsidRDefault="00CC5F67" w:rsidP="00CC5F67">
      <w:r w:rsidRPr="00855030">
        <w:rPr>
          <w:rStyle w:val="StyleStyleBold12pt"/>
        </w:rPr>
        <w:t>Dyer 2</w:t>
      </w:r>
      <w:r w:rsidRPr="00D32BBC">
        <w:t xml:space="preserve"> </w:t>
      </w:r>
      <w:r w:rsidRPr="009A5AF2">
        <w:t>(Gwynne, Ph.D. in War Studies – University of London and Board of Governors – Canada’s Royal Military College, The Coming War, Queen’s Quarterly, December, Lexis)</w:t>
      </w:r>
    </w:p>
    <w:p w:rsidR="00CC5F67" w:rsidRDefault="00CC5F67" w:rsidP="00CC5F67">
      <w:r w:rsidRPr="009E1B0F">
        <w:t xml:space="preserve">All of this indicates an extremely dangerous situation, with many variables that are impossible </w:t>
      </w:r>
    </w:p>
    <w:p w:rsidR="00CC5F67" w:rsidRDefault="00CC5F67" w:rsidP="00CC5F67">
      <w:r>
        <w:t>AND</w:t>
      </w:r>
    </w:p>
    <w:p w:rsidR="00CC5F67" w:rsidRPr="009E1B0F" w:rsidRDefault="00CC5F67" w:rsidP="00CC5F67">
      <w:proofErr w:type="gramStart"/>
      <w:r w:rsidRPr="009E1B0F">
        <w:t>the</w:t>
      </w:r>
      <w:proofErr w:type="gramEnd"/>
      <w:r w:rsidRPr="009E1B0F">
        <w:t xml:space="preserve"> ones with the resources and the technology to churn out weapons of mass</w:t>
      </w:r>
    </w:p>
    <w:p w:rsidR="00CC5F67" w:rsidRDefault="00CC5F67" w:rsidP="00CC5F67">
      <w:pPr>
        <w:pStyle w:val="Card"/>
        <w:ind w:left="0"/>
        <w:rPr>
          <w:rStyle w:val="StyleStyleBold12pt"/>
        </w:rPr>
      </w:pPr>
    </w:p>
    <w:p w:rsidR="00CC5F67" w:rsidRDefault="00CC5F67" w:rsidP="00CC5F67">
      <w:pPr>
        <w:pStyle w:val="Card"/>
        <w:ind w:left="0"/>
        <w:rPr>
          <w:rStyle w:val="StyleStyleBold12pt"/>
        </w:rPr>
      </w:pPr>
      <w:r>
        <w:rPr>
          <w:rStyle w:val="StyleStyleBold12pt"/>
        </w:rPr>
        <w:t>Sanctions solve and are effective—most recent evidence</w:t>
      </w:r>
    </w:p>
    <w:p w:rsidR="00CC5F67" w:rsidRPr="00EB7A29" w:rsidRDefault="00CC5F67" w:rsidP="00CC5F67">
      <w:pPr>
        <w:pStyle w:val="Card"/>
        <w:ind w:left="0"/>
        <w:rPr>
          <w:sz w:val="20"/>
          <w:szCs w:val="20"/>
        </w:rPr>
      </w:pPr>
      <w:r w:rsidRPr="00EB7A29">
        <w:rPr>
          <w:rStyle w:val="StyleStyleBold12pt"/>
        </w:rPr>
        <w:t>Palmer 9/27</w:t>
      </w:r>
      <w:r>
        <w:t xml:space="preserve"> </w:t>
      </w:r>
      <w:r w:rsidRPr="00EB7A29">
        <w:rPr>
          <w:sz w:val="20"/>
          <w:szCs w:val="20"/>
        </w:rPr>
        <w:t>[September 27</w:t>
      </w:r>
      <w:r w:rsidRPr="00EB7A29">
        <w:rPr>
          <w:sz w:val="20"/>
          <w:szCs w:val="20"/>
          <w:vertAlign w:val="superscript"/>
        </w:rPr>
        <w:t>th</w:t>
      </w:r>
      <w:r w:rsidRPr="00EB7A29">
        <w:rPr>
          <w:sz w:val="20"/>
          <w:szCs w:val="20"/>
        </w:rPr>
        <w:t xml:space="preserve">, 2013, Elizabeth, “Iran leader </w:t>
      </w:r>
      <w:proofErr w:type="spellStart"/>
      <w:r w:rsidRPr="00EB7A29">
        <w:rPr>
          <w:sz w:val="20"/>
          <w:szCs w:val="20"/>
        </w:rPr>
        <w:t>Rouhani</w:t>
      </w:r>
      <w:proofErr w:type="spellEnd"/>
      <w:r w:rsidRPr="00EB7A29">
        <w:rPr>
          <w:sz w:val="20"/>
          <w:szCs w:val="20"/>
        </w:rPr>
        <w:t xml:space="preserve"> gives his nation, and investors, hope that devastating sanctions may be eased”, </w:t>
      </w:r>
      <w:hyperlink r:id="rId13" w:history="1">
        <w:r w:rsidRPr="00EB7A29">
          <w:rPr>
            <w:rStyle w:val="Hyperlink"/>
            <w:sz w:val="20"/>
            <w:szCs w:val="20"/>
          </w:rPr>
          <w:t>http://www.cbsnews.com/8301-202_162-57604972/iran-leader-rouhani-gives-his-nation-and-investors-hope-that-devastating-sanctions-may-be-eased/</w:t>
        </w:r>
      </w:hyperlink>
      <w:r w:rsidRPr="00EB7A29">
        <w:rPr>
          <w:sz w:val="20"/>
          <w:szCs w:val="20"/>
        </w:rPr>
        <w:t>]</w:t>
      </w:r>
    </w:p>
    <w:p w:rsidR="00CC5F67" w:rsidRDefault="00CC5F67" w:rsidP="00CC5F67">
      <w:r w:rsidRPr="009E1B0F">
        <w:t xml:space="preserve">LONDON In his speech to the United Nations General Assembly, President </w:t>
      </w:r>
      <w:proofErr w:type="spellStart"/>
      <w:r w:rsidRPr="009E1B0F">
        <w:t>Hasan</w:t>
      </w:r>
      <w:proofErr w:type="spellEnd"/>
      <w:r w:rsidRPr="009E1B0F">
        <w:t xml:space="preserve"> </w:t>
      </w:r>
      <w:proofErr w:type="spellStart"/>
      <w:r w:rsidRPr="009E1B0F">
        <w:t>Rouhani's</w:t>
      </w:r>
      <w:proofErr w:type="spellEnd"/>
      <w:r w:rsidRPr="009E1B0F">
        <w:t xml:space="preserve"> </w:t>
      </w:r>
    </w:p>
    <w:p w:rsidR="00CC5F67" w:rsidRDefault="00CC5F67" w:rsidP="00CC5F67">
      <w:r>
        <w:t>AND</w:t>
      </w:r>
    </w:p>
    <w:p w:rsidR="00CC5F67" w:rsidRPr="009E1B0F" w:rsidRDefault="00CC5F67" w:rsidP="00CC5F67">
      <w:proofErr w:type="gramStart"/>
      <w:r w:rsidRPr="009E1B0F">
        <w:t>as</w:t>
      </w:r>
      <w:proofErr w:type="gramEnd"/>
      <w:r w:rsidRPr="009E1B0F">
        <w:t xml:space="preserve"> the U.S. government and its allies have long suspected.</w:t>
      </w:r>
    </w:p>
    <w:p w:rsidR="00CC5F67" w:rsidRDefault="00CC5F67" w:rsidP="00CC5F67"/>
    <w:p w:rsidR="00CC5F67" w:rsidRPr="00855030" w:rsidRDefault="00CC5F67" w:rsidP="00CC5F67">
      <w:pPr>
        <w:rPr>
          <w:rStyle w:val="StyleStyleBold12pt"/>
        </w:rPr>
      </w:pPr>
      <w:r>
        <w:rPr>
          <w:rStyle w:val="StyleStyleBold12pt"/>
        </w:rPr>
        <w:t>Middle East Instability is e</w:t>
      </w:r>
      <w:r w:rsidRPr="00855030">
        <w:rPr>
          <w:rStyle w:val="StyleStyleBold12pt"/>
        </w:rPr>
        <w:t>mpirically denied</w:t>
      </w:r>
    </w:p>
    <w:p w:rsidR="00CC5F67" w:rsidRPr="009A5AF2" w:rsidRDefault="00CC5F67" w:rsidP="00CC5F67">
      <w:proofErr w:type="spellStart"/>
      <w:r w:rsidRPr="00855030">
        <w:rPr>
          <w:rStyle w:val="StyleStyleBold12pt"/>
        </w:rPr>
        <w:t>Yglesisas</w:t>
      </w:r>
      <w:proofErr w:type="spellEnd"/>
      <w:r w:rsidRPr="00855030">
        <w:rPr>
          <w:rStyle w:val="StyleStyleBold12pt"/>
        </w:rPr>
        <w:t xml:space="preserve"> 7</w:t>
      </w:r>
      <w:r w:rsidRPr="009A5AF2">
        <w:t xml:space="preserve"> (Matthew, Associate Editor – Atlantic Monthly, “Containing Iraq”, </w:t>
      </w:r>
      <w:proofErr w:type="gramStart"/>
      <w:r w:rsidRPr="009A5AF2">
        <w:t>The</w:t>
      </w:r>
      <w:proofErr w:type="gramEnd"/>
      <w:r w:rsidRPr="009A5AF2">
        <w:t xml:space="preserve"> Atlantic, 9-12, </w:t>
      </w:r>
    </w:p>
    <w:p w:rsidR="00CC5F67" w:rsidRPr="009A5AF2" w:rsidRDefault="00CC5F67" w:rsidP="00CC5F67">
      <w:r w:rsidRPr="009A5AF2">
        <w:t>http://matthewyglesias.theatlantic.com/archives/2007/09/containing_iraq.php)</w:t>
      </w:r>
    </w:p>
    <w:p w:rsidR="00CC5F67" w:rsidRDefault="00CC5F67" w:rsidP="00CC5F67">
      <w:r w:rsidRPr="009E1B0F">
        <w:t xml:space="preserve">Kevin Drum tries to </w:t>
      </w:r>
      <w:hyperlink r:id="rId14" w:history="1">
        <w:r w:rsidRPr="009E1B0F">
          <w:rPr>
            <w:rStyle w:val="Hyperlink"/>
          </w:rPr>
          <w:t>throw some water</w:t>
        </w:r>
      </w:hyperlink>
      <w:r w:rsidRPr="009E1B0F">
        <w:t xml:space="preserve"> on the "Middle East in Flames" </w:t>
      </w:r>
    </w:p>
    <w:p w:rsidR="00CC5F67" w:rsidRDefault="00CC5F67" w:rsidP="00CC5F67">
      <w:r>
        <w:t>AND</w:t>
      </w:r>
    </w:p>
    <w:p w:rsidR="00CC5F67" w:rsidRPr="009E1B0F" w:rsidRDefault="00CC5F67" w:rsidP="00CC5F67">
      <w:proofErr w:type="gramStart"/>
      <w:r w:rsidRPr="009E1B0F">
        <w:t xml:space="preserve">US Marines to wander around the desert hunting a </w:t>
      </w:r>
      <w:hyperlink r:id="rId15" w:history="1">
        <w:r w:rsidRPr="009E1B0F">
          <w:rPr>
            <w:rStyle w:val="Hyperlink"/>
          </w:rPr>
          <w:t>possibly mythical</w:t>
        </w:r>
      </w:hyperlink>
      <w:r w:rsidRPr="009E1B0F">
        <w:t xml:space="preserve"> terrorist organization.</w:t>
      </w:r>
      <w:proofErr w:type="gramEnd"/>
      <w:r w:rsidRPr="009E1B0F">
        <w:t> </w:t>
      </w:r>
    </w:p>
    <w:p w:rsidR="00CC5F67" w:rsidRDefault="00CC5F67" w:rsidP="00CC5F67"/>
    <w:p w:rsidR="00CC5F67" w:rsidRPr="00855030" w:rsidRDefault="00CC5F67" w:rsidP="00CC5F67">
      <w:pPr>
        <w:rPr>
          <w:rStyle w:val="StyleStyleBold12pt"/>
        </w:rPr>
      </w:pPr>
      <w:r w:rsidRPr="00855030">
        <w:rPr>
          <w:rStyle w:val="StyleStyleBold12pt"/>
        </w:rPr>
        <w:t>Iran will inevitably try to nuclearize – means the impact should be inevitable</w:t>
      </w:r>
    </w:p>
    <w:p w:rsidR="00CC5F67" w:rsidRPr="009A5AF2" w:rsidRDefault="00CC5F67" w:rsidP="00CC5F67">
      <w:r w:rsidRPr="001A7CC8">
        <w:rPr>
          <w:rStyle w:val="StyleStyleBold12pt"/>
        </w:rPr>
        <w:t>Devine-</w:t>
      </w:r>
      <w:proofErr w:type="spellStart"/>
      <w:r w:rsidRPr="001A7CC8">
        <w:rPr>
          <w:rStyle w:val="StyleStyleBold12pt"/>
        </w:rPr>
        <w:t>Molin</w:t>
      </w:r>
      <w:proofErr w:type="spellEnd"/>
      <w:r w:rsidRPr="001A7CC8">
        <w:rPr>
          <w:rStyle w:val="StyleStyleBold12pt"/>
        </w:rPr>
        <w:t xml:space="preserve"> 5</w:t>
      </w:r>
      <w:r w:rsidRPr="009A5AF2">
        <w:t xml:space="preserve"> (Carol, Republican District Leader, “Danger from the East,” April 11</w:t>
      </w:r>
      <w:r w:rsidRPr="00113B17">
        <w:t>th</w:t>
      </w:r>
      <w:proofErr w:type="gramStart"/>
      <w:r w:rsidRPr="009A5AF2">
        <w:t>,  http</w:t>
      </w:r>
      <w:proofErr w:type="gramEnd"/>
      <w:r w:rsidRPr="009A5AF2">
        <w:t>://www.enterstageright.com/archive/articles/0405/0405atomiciran.htm)</w:t>
      </w:r>
    </w:p>
    <w:p w:rsidR="00CC5F67" w:rsidRDefault="00CC5F67" w:rsidP="00CC5F67">
      <w:r w:rsidRPr="009E1B0F">
        <w:t xml:space="preserve">&lt;&lt;That said, there never was any legitimate evidence that this tyrannical regime could </w:t>
      </w:r>
    </w:p>
    <w:p w:rsidR="00CC5F67" w:rsidRDefault="00CC5F67" w:rsidP="00CC5F67">
      <w:r>
        <w:t>AND</w:t>
      </w:r>
    </w:p>
    <w:p w:rsidR="00CC5F67" w:rsidRPr="009E1B0F" w:rsidRDefault="00CC5F67" w:rsidP="00CC5F67">
      <w:proofErr w:type="gramStart"/>
      <w:r w:rsidRPr="009E1B0F">
        <w:t>that</w:t>
      </w:r>
      <w:proofErr w:type="gramEnd"/>
      <w:r w:rsidRPr="009E1B0F">
        <w:t xml:space="preserve"> the Mullahs will have atomic bombs. The only question is when."</w:t>
      </w:r>
    </w:p>
    <w:p w:rsidR="00CC5F67" w:rsidRDefault="00CC5F67" w:rsidP="00CC5F67">
      <w:pPr>
        <w:pStyle w:val="Style8pt"/>
        <w:rPr>
          <w:rStyle w:val="StyleBoldUnderline"/>
        </w:rPr>
      </w:pPr>
    </w:p>
    <w:p w:rsidR="00CC5F67" w:rsidRPr="00DB64A7" w:rsidRDefault="00CC5F67" w:rsidP="00CC5F67">
      <w:pPr>
        <w:rPr>
          <w:rStyle w:val="StyleStyleBold12pt"/>
        </w:rPr>
      </w:pPr>
      <w:r w:rsidRPr="00DB64A7">
        <w:rPr>
          <w:rStyle w:val="StyleStyleBold12pt"/>
        </w:rPr>
        <w:t>Relations Solve Terrorism</w:t>
      </w:r>
    </w:p>
    <w:p w:rsidR="00CC5F67" w:rsidRPr="00DB64A7" w:rsidRDefault="00CC5F67" w:rsidP="00CC5F67">
      <w:pPr>
        <w:rPr>
          <w:rStyle w:val="StyleStyleBold12pt"/>
        </w:rPr>
      </w:pPr>
      <w:r w:rsidRPr="00DB64A7">
        <w:rPr>
          <w:rStyle w:val="StyleStyleBold12pt"/>
        </w:rPr>
        <w:t xml:space="preserve">Alden et al, ‘9 </w:t>
      </w:r>
      <w:r w:rsidRPr="00DB64A7">
        <w:t xml:space="preserve">[July 2009, Edward Alden, Senior Fellow at CFR, and Director of CFR’s US Immigration Policy Report. Chairs: Jeb Bush, former FL governor, and Thomas </w:t>
      </w:r>
      <w:proofErr w:type="spellStart"/>
      <w:r w:rsidRPr="00DB64A7">
        <w:t>McLarty</w:t>
      </w:r>
      <w:proofErr w:type="spellEnd"/>
      <w:r w:rsidRPr="00DB64A7">
        <w:t xml:space="preserve">, former Chief of Staff to President Clinton and senior international fellow at the Chamber of Commerce. Task force members included Allen Goodman, president of the Institute of International Education and former Foreign Service professor at Georgetown, Gordon Hanson, </w:t>
      </w:r>
      <w:r w:rsidRPr="00DB64A7">
        <w:lastRenderedPageBreak/>
        <w:t xml:space="preserve">professor of economics at UCSD, Robert Putnam, professor of public policy at Harvard, Andrew </w:t>
      </w:r>
      <w:proofErr w:type="spellStart"/>
      <w:r w:rsidRPr="00DB64A7">
        <w:t>Selee</w:t>
      </w:r>
      <w:proofErr w:type="spellEnd"/>
      <w:r w:rsidRPr="00DB64A7">
        <w:t xml:space="preserve">, director of the Wilson Center’s Mexico Institute and professor of government at Johns Hopkins, Margaret Stock, former professor of law at West Point, and Raul </w:t>
      </w:r>
      <w:proofErr w:type="spellStart"/>
      <w:r w:rsidRPr="00DB64A7">
        <w:t>Yzaguirre</w:t>
      </w:r>
      <w:proofErr w:type="spellEnd"/>
      <w:r w:rsidRPr="00DB64A7">
        <w:t xml:space="preserve">, professor of practice in community development and civil rights at ASU, “U.S. Immigration Policy”, </w:t>
      </w:r>
      <w:hyperlink r:id="rId16" w:history="1">
        <w:r w:rsidRPr="00DB64A7">
          <w:rPr>
            <w:rStyle w:val="Hyperlink"/>
          </w:rPr>
          <w:t>http://www.youtube.com/watch?v=JBhBbxm4nak</w:t>
        </w:r>
      </w:hyperlink>
      <w:r w:rsidRPr="00DB64A7">
        <w:t>]</w:t>
      </w:r>
    </w:p>
    <w:p w:rsidR="00CC5F67" w:rsidRDefault="00CC5F67" w:rsidP="00CC5F67">
      <w:r w:rsidRPr="009E1B0F">
        <w:t>Mexico, along with Canada, is also a vitally important part of U.</w:t>
      </w:r>
    </w:p>
    <w:p w:rsidR="00CC5F67" w:rsidRDefault="00CC5F67" w:rsidP="00CC5F67">
      <w:r>
        <w:t>AND</w:t>
      </w:r>
    </w:p>
    <w:p w:rsidR="00CC5F67" w:rsidRPr="009E1B0F" w:rsidRDefault="00CC5F67" w:rsidP="00CC5F67">
      <w:proofErr w:type="gramStart"/>
      <w:r w:rsidRPr="009E1B0F">
        <w:t>efforts</w:t>
      </w:r>
      <w:proofErr w:type="gramEnd"/>
      <w:r w:rsidRPr="009E1B0F">
        <w:t xml:space="preserve"> to reduce the demand for illegal drugs that is fueling the cartels.</w:t>
      </w:r>
    </w:p>
    <w:p w:rsidR="00CC5F67" w:rsidRDefault="00CC5F67" w:rsidP="00CC5F67">
      <w:pPr>
        <w:pStyle w:val="Heading2"/>
      </w:pPr>
      <w:r>
        <w:lastRenderedPageBreak/>
        <w:t xml:space="preserve">2ac </w:t>
      </w:r>
      <w:proofErr w:type="spellStart"/>
      <w:r>
        <w:t>cr</w:t>
      </w:r>
      <w:proofErr w:type="spellEnd"/>
      <w:r>
        <w:t xml:space="preserve"> </w:t>
      </w:r>
      <w:proofErr w:type="spellStart"/>
      <w:r>
        <w:t>ptx</w:t>
      </w:r>
      <w:proofErr w:type="spellEnd"/>
      <w:r>
        <w:t xml:space="preserve"> da</w:t>
      </w:r>
    </w:p>
    <w:p w:rsidR="00CC5F67" w:rsidRPr="00202BCF" w:rsidRDefault="00CC5F67" w:rsidP="00CC5F67">
      <w:pPr>
        <w:rPr>
          <w:rStyle w:val="StyleStyleBold12pt"/>
        </w:rPr>
      </w:pPr>
      <w:r>
        <w:rPr>
          <w:rStyle w:val="StyleStyleBold12pt"/>
        </w:rPr>
        <w:t xml:space="preserve">Won’t </w:t>
      </w:r>
      <w:proofErr w:type="gramStart"/>
      <w:r>
        <w:rPr>
          <w:rStyle w:val="StyleStyleBold12pt"/>
        </w:rPr>
        <w:t>Pass—</w:t>
      </w:r>
      <w:proofErr w:type="gramEnd"/>
      <w:r>
        <w:rPr>
          <w:rStyle w:val="StyleStyleBold12pt"/>
        </w:rPr>
        <w:t>will only pass if we drill</w:t>
      </w:r>
    </w:p>
    <w:p w:rsidR="00CC5F67" w:rsidRPr="00B202C0" w:rsidRDefault="00CC5F67" w:rsidP="00CC5F67">
      <w:r w:rsidRPr="00B202C0">
        <w:rPr>
          <w:rStyle w:val="StyleStyleBold12pt"/>
        </w:rPr>
        <w:t xml:space="preserve">Klein and </w:t>
      </w:r>
      <w:proofErr w:type="spellStart"/>
      <w:r w:rsidRPr="00B202C0">
        <w:rPr>
          <w:rStyle w:val="StyleStyleBold12pt"/>
        </w:rPr>
        <w:t>Soltas</w:t>
      </w:r>
      <w:proofErr w:type="spellEnd"/>
      <w:r w:rsidRPr="00B202C0">
        <w:rPr>
          <w:rStyle w:val="StyleStyleBold12pt"/>
        </w:rPr>
        <w:t>, 9/26</w:t>
      </w:r>
      <w:r>
        <w:t xml:space="preserve"> [September 26</w:t>
      </w:r>
      <w:r w:rsidRPr="00B202C0">
        <w:rPr>
          <w:vertAlign w:val="superscript"/>
        </w:rPr>
        <w:t>th</w:t>
      </w:r>
      <w:r>
        <w:t xml:space="preserve"> 2013, Ezra Klein and Evan </w:t>
      </w:r>
      <w:proofErr w:type="spellStart"/>
      <w:r>
        <w:t>Soltas</w:t>
      </w:r>
      <w:proofErr w:type="spellEnd"/>
      <w:r>
        <w:t>, “</w:t>
      </w:r>
      <w:proofErr w:type="spellStart"/>
      <w:r>
        <w:t>Wonkbook</w:t>
      </w:r>
      <w:proofErr w:type="spellEnd"/>
      <w:r>
        <w:t>: The House’s debt-ceiling bill is…wow”, http://www.washingtonpost.com/blogs/wonkblog/wp/2013/09/26/wonkbook-the-houses-debt-ceiling-bill-is-wow/]</w:t>
      </w:r>
    </w:p>
    <w:p w:rsidR="00CC5F67" w:rsidRDefault="00CC5F67" w:rsidP="00CC5F67">
      <w:r w:rsidRPr="009E1B0F">
        <w:t xml:space="preserve">John Boehner isn't even trying to pretend his House of Representatives is a sane place </w:t>
      </w:r>
    </w:p>
    <w:p w:rsidR="00CC5F67" w:rsidRDefault="00CC5F67" w:rsidP="00CC5F67">
      <w:r>
        <w:t>AND</w:t>
      </w:r>
    </w:p>
    <w:p w:rsidR="00CC5F67" w:rsidRPr="009E1B0F" w:rsidRDefault="00CC5F67" w:rsidP="00CC5F67">
      <w:r w:rsidRPr="009E1B0F">
        <w:t>, Boehner either can't stop them, or he's too exhausted to try.</w:t>
      </w:r>
    </w:p>
    <w:p w:rsidR="00CC5F67" w:rsidRPr="009F5A13" w:rsidRDefault="00CC5F67" w:rsidP="00CC5F67"/>
    <w:p w:rsidR="00CC5F67" w:rsidRPr="003A32C1" w:rsidRDefault="00CC5F67" w:rsidP="00CC5F67">
      <w:pPr>
        <w:rPr>
          <w:rStyle w:val="StyleStyleBold12pt"/>
        </w:rPr>
      </w:pPr>
      <w:r w:rsidRPr="003A32C1">
        <w:rPr>
          <w:rStyle w:val="StyleStyleBold12pt"/>
        </w:rPr>
        <w:t xml:space="preserve">Oil </w:t>
      </w:r>
      <w:r>
        <w:rPr>
          <w:rStyle w:val="StyleStyleBold12pt"/>
        </w:rPr>
        <w:t>lobby loves the plan</w:t>
      </w:r>
    </w:p>
    <w:p w:rsidR="00CC5F67" w:rsidRPr="003A32C1" w:rsidRDefault="00CC5F67" w:rsidP="00CC5F67">
      <w:proofErr w:type="spellStart"/>
      <w:r w:rsidRPr="003A32C1">
        <w:rPr>
          <w:rStyle w:val="StyleStyleBold12pt"/>
        </w:rPr>
        <w:t>Dlouhy</w:t>
      </w:r>
      <w:proofErr w:type="spellEnd"/>
      <w:r w:rsidRPr="003A32C1">
        <w:rPr>
          <w:rStyle w:val="StyleStyleBold12pt"/>
        </w:rPr>
        <w:t xml:space="preserve"> </w:t>
      </w:r>
      <w:r>
        <w:rPr>
          <w:rStyle w:val="StyleStyleBold12pt"/>
        </w:rPr>
        <w:t>13</w:t>
      </w:r>
      <w:r w:rsidRPr="003A32C1">
        <w:t xml:space="preserve"> [4/25/13, Jennifer </w:t>
      </w:r>
      <w:proofErr w:type="spellStart"/>
      <w:r w:rsidRPr="003A32C1">
        <w:t>Dlouhy</w:t>
      </w:r>
      <w:proofErr w:type="spellEnd"/>
      <w:r w:rsidRPr="003A32C1">
        <w:t xml:space="preserve"> covers energy policy and other issues for the Houston Chronicle, “</w:t>
      </w:r>
      <w:hyperlink r:id="rId17" w:tooltip="House bill would codify Gulf of Mexico drilling deal" w:history="1">
        <w:r w:rsidRPr="003A32C1">
          <w:t>House bill would codify Gulf of Mexico drilling deal</w:t>
        </w:r>
      </w:hyperlink>
      <w:r w:rsidRPr="003A32C1">
        <w:t xml:space="preserve">”, </w:t>
      </w:r>
      <w:hyperlink r:id="rId18" w:history="1">
        <w:r w:rsidRPr="003A32C1">
          <w:t>http://fuelfix.com/blog/2013/04/25/house-bill-would-codify-gulf-of-mexico-drilling-deal/</w:t>
        </w:r>
      </w:hyperlink>
      <w:r w:rsidRPr="003A32C1">
        <w:t>]</w:t>
      </w:r>
    </w:p>
    <w:p w:rsidR="00CC5F67" w:rsidRDefault="00CC5F67" w:rsidP="00CC5F67">
      <w:r w:rsidRPr="009E1B0F">
        <w:t xml:space="preserve">The accord is designed to encourage commercial unitization agreements where oil and gas resources that </w:t>
      </w:r>
    </w:p>
    <w:p w:rsidR="00CC5F67" w:rsidRDefault="00CC5F67" w:rsidP="00CC5F67">
      <w:r>
        <w:t>AND</w:t>
      </w:r>
    </w:p>
    <w:p w:rsidR="00CC5F67" w:rsidRPr="009E1B0F" w:rsidRDefault="00CC5F67" w:rsidP="00CC5F67">
      <w:proofErr w:type="gramStart"/>
      <w:r w:rsidRPr="009E1B0F">
        <w:t>told</w:t>
      </w:r>
      <w:proofErr w:type="gramEnd"/>
      <w:r w:rsidRPr="009E1B0F">
        <w:t xml:space="preserve"> the House panel that Congress should pass the legislation as quickly as possible</w:t>
      </w:r>
    </w:p>
    <w:p w:rsidR="00CC5F67" w:rsidRDefault="00CC5F67" w:rsidP="00CC5F67">
      <w:pPr>
        <w:pStyle w:val="Card"/>
        <w:rPr>
          <w:rStyle w:val="StyleBoldUnderline"/>
        </w:rPr>
      </w:pPr>
    </w:p>
    <w:p w:rsidR="00CC5F67" w:rsidRPr="00A05EFE" w:rsidRDefault="00CC5F67" w:rsidP="00CC5F67">
      <w:pPr>
        <w:rPr>
          <w:b/>
          <w:sz w:val="24"/>
        </w:rPr>
      </w:pPr>
      <w:r w:rsidRPr="00A05EFE">
        <w:rPr>
          <w:b/>
          <w:sz w:val="24"/>
        </w:rPr>
        <w:t xml:space="preserve">They’re </w:t>
      </w:r>
      <w:proofErr w:type="gramStart"/>
      <w:r w:rsidRPr="00A05EFE">
        <w:rPr>
          <w:b/>
          <w:sz w:val="24"/>
        </w:rPr>
        <w:t>key</w:t>
      </w:r>
      <w:proofErr w:type="gramEnd"/>
      <w:r w:rsidRPr="00A05EFE">
        <w:rPr>
          <w:b/>
          <w:sz w:val="24"/>
        </w:rPr>
        <w:t xml:space="preserve"> to the agenda </w:t>
      </w:r>
    </w:p>
    <w:p w:rsidR="00CC5F67" w:rsidRPr="00A05EFE" w:rsidRDefault="00CC5F67" w:rsidP="00CC5F67">
      <w:r w:rsidRPr="00A05EFE">
        <w:t xml:space="preserve">Dan </w:t>
      </w:r>
      <w:proofErr w:type="spellStart"/>
      <w:r w:rsidRPr="00A05EFE">
        <w:rPr>
          <w:rStyle w:val="StyleStyleBold12pt"/>
        </w:rPr>
        <w:t>Froomkin</w:t>
      </w:r>
      <w:proofErr w:type="spellEnd"/>
      <w:r w:rsidRPr="00A05EFE">
        <w:rPr>
          <w:rStyle w:val="StyleStyleBold12pt"/>
        </w:rPr>
        <w:t xml:space="preserve"> 11</w:t>
      </w:r>
      <w:r w:rsidRPr="00A05EFE">
        <w:t xml:space="preserve"> is the Senior Washington Correspondent for the Huffington Post "How </w:t>
      </w:r>
      <w:proofErr w:type="gramStart"/>
      <w:r w:rsidRPr="00A05EFE">
        <w:t>The</w:t>
      </w:r>
      <w:proofErr w:type="gramEnd"/>
      <w:r w:rsidRPr="00A05EFE">
        <w:t xml:space="preserve"> Oil Lobby Greases Washington's Wheels" 4/6 www.huffingtonpost.com/2011/04/06/how-the-oil-lobby-greases_n_845720.html?page=4</w:t>
      </w:r>
    </w:p>
    <w:p w:rsidR="00CC5F67" w:rsidRDefault="00CC5F67" w:rsidP="00CC5F67">
      <w:r w:rsidRPr="009E1B0F">
        <w:t xml:space="preserve">Clout in Washington isn't about winning legislative battles -- it's about making sure that they </w:t>
      </w:r>
    </w:p>
    <w:p w:rsidR="00CC5F67" w:rsidRDefault="00CC5F67" w:rsidP="00CC5F67">
      <w:r>
        <w:t>AND</w:t>
      </w:r>
    </w:p>
    <w:p w:rsidR="00CC5F67" w:rsidRPr="009E1B0F" w:rsidRDefault="00CC5F67" w:rsidP="00CC5F67">
      <w:r w:rsidRPr="009E1B0F">
        <w:t>Action Fund, "that is a 20-to-1 payoff."</w:t>
      </w:r>
    </w:p>
    <w:p w:rsidR="00CC5F67" w:rsidRDefault="00CC5F67" w:rsidP="00CC5F67">
      <w:pPr>
        <w:pStyle w:val="Card"/>
        <w:rPr>
          <w:rStyle w:val="StyleBoldUnderline"/>
        </w:rPr>
      </w:pPr>
    </w:p>
    <w:p w:rsidR="00CC5F67" w:rsidRPr="002D1CB1" w:rsidRDefault="00CC5F67" w:rsidP="00CC5F67">
      <w:pPr>
        <w:rPr>
          <w:rStyle w:val="StyleStyleBold12pt"/>
        </w:rPr>
      </w:pPr>
      <w:r w:rsidRPr="002D1CB1">
        <w:rPr>
          <w:rStyle w:val="StyleStyleBold12pt"/>
        </w:rPr>
        <w:t xml:space="preserve">Energy policy is an olive branch – key to </w:t>
      </w:r>
      <w:r>
        <w:rPr>
          <w:rStyle w:val="StyleStyleBold12pt"/>
        </w:rPr>
        <w:t xml:space="preserve">debt ceiling. PC not effective </w:t>
      </w:r>
    </w:p>
    <w:p w:rsidR="00CC5F67" w:rsidRDefault="00CC5F67" w:rsidP="00CC5F67">
      <w:r w:rsidRPr="002D1CB1">
        <w:rPr>
          <w:rStyle w:val="StyleStyleBold12pt"/>
        </w:rPr>
        <w:t>Grant 1-20</w:t>
      </w:r>
      <w:r>
        <w:t xml:space="preserve"> [1/20/13, David Grant is the Christian Science Monitor's congressional correspondent in Washington, D.C. where he covers Capitol Hill, “Obama’s second term: Can he work with Congress?</w:t>
      </w:r>
      <w:proofErr w:type="gramStart"/>
      <w:r>
        <w:t>”,</w:t>
      </w:r>
      <w:proofErr w:type="gramEnd"/>
      <w:r>
        <w:t xml:space="preserve"> http://www.csmonitor.com/layout/set/print/USA/DC-Decoder/2013/0120/Obama-s-second-term-Can-he-work-with-Congress-video]</w:t>
      </w:r>
    </w:p>
    <w:p w:rsidR="00CC5F67" w:rsidRDefault="00CC5F67" w:rsidP="00CC5F67">
      <w:r w:rsidRPr="009E1B0F">
        <w:t xml:space="preserve">While Mr. Obama came to Washington promising to change it, he spent much </w:t>
      </w:r>
    </w:p>
    <w:p w:rsidR="00CC5F67" w:rsidRDefault="00CC5F67" w:rsidP="00CC5F67">
      <w:r>
        <w:t>AND</w:t>
      </w:r>
    </w:p>
    <w:p w:rsidR="00CC5F67" w:rsidRPr="009E1B0F" w:rsidRDefault="00CC5F67" w:rsidP="00CC5F67">
      <w:proofErr w:type="gramStart"/>
      <w:r w:rsidRPr="009E1B0F">
        <w:t>have</w:t>
      </w:r>
      <w:proofErr w:type="gramEnd"/>
      <w:r w:rsidRPr="009E1B0F">
        <w:t xml:space="preserve"> plenty of GOP support – but that remains a large “if.”</w:t>
      </w:r>
    </w:p>
    <w:p w:rsidR="00CC5F67" w:rsidRDefault="00CC5F67" w:rsidP="00CC5F67"/>
    <w:p w:rsidR="00CC5F67" w:rsidRDefault="00CC5F67" w:rsidP="00CC5F67">
      <w:pPr>
        <w:rPr>
          <w:rStyle w:val="StyleStyleBold12pt"/>
        </w:rPr>
      </w:pPr>
      <w:r>
        <w:rPr>
          <w:rStyle w:val="StyleStyleBold12pt"/>
        </w:rPr>
        <w:t xml:space="preserve">PC Fails and is Low- </w:t>
      </w:r>
      <w:proofErr w:type="gramStart"/>
      <w:r>
        <w:rPr>
          <w:rStyle w:val="StyleStyleBold12pt"/>
        </w:rPr>
        <w:t>The</w:t>
      </w:r>
      <w:proofErr w:type="gramEnd"/>
      <w:r>
        <w:rPr>
          <w:rStyle w:val="StyleStyleBold12pt"/>
        </w:rPr>
        <w:t xml:space="preserve"> Congress stands divided- only risk of a link turn</w:t>
      </w:r>
    </w:p>
    <w:p w:rsidR="00CC5F67" w:rsidRPr="002D3042" w:rsidRDefault="00CC5F67" w:rsidP="00CC5F67">
      <w:pPr>
        <w:rPr>
          <w:rStyle w:val="StyleStyleBold12pt"/>
        </w:rPr>
      </w:pPr>
      <w:proofErr w:type="spellStart"/>
      <w:r>
        <w:rPr>
          <w:rStyle w:val="StyleStyleBold12pt"/>
        </w:rPr>
        <w:t>Koring</w:t>
      </w:r>
      <w:proofErr w:type="spellEnd"/>
      <w:r>
        <w:rPr>
          <w:rStyle w:val="StyleStyleBold12pt"/>
        </w:rPr>
        <w:t xml:space="preserve"> 9-16 </w:t>
      </w:r>
      <w:r w:rsidRPr="002D3042">
        <w:t xml:space="preserve">[9/16/13, Paul </w:t>
      </w:r>
      <w:proofErr w:type="spellStart"/>
      <w:r w:rsidRPr="002D3042">
        <w:t>Koring</w:t>
      </w:r>
      <w:proofErr w:type="spellEnd"/>
      <w:r w:rsidRPr="002D3042">
        <w:t xml:space="preserve"> is a Canadian journalist and foreign correspondent for The Globe and Mail. He is currently posted to the Washington Bureau as the paper's foreign affairs and international security correspondent. “Obama faces fall showdown with Congress’”, http://www.theglobeandmail.com/news/world/obama-faces-fall-showdown-with-congress/article14329090/]</w:t>
      </w:r>
    </w:p>
    <w:p w:rsidR="00CC5F67" w:rsidRDefault="00CC5F67" w:rsidP="00CC5F67">
      <w:r w:rsidRPr="009E1B0F">
        <w:t xml:space="preserve">In turn, despite the President’s impressive oratory, he may be wearing out his </w:t>
      </w:r>
    </w:p>
    <w:p w:rsidR="00CC5F67" w:rsidRDefault="00CC5F67" w:rsidP="00CC5F67">
      <w:r>
        <w:t>AND</w:t>
      </w:r>
    </w:p>
    <w:p w:rsidR="00CC5F67" w:rsidRPr="009E1B0F" w:rsidRDefault="00CC5F67" w:rsidP="00CC5F67">
      <w:proofErr w:type="gramStart"/>
      <w:r w:rsidRPr="009E1B0F">
        <w:t>fiscal</w:t>
      </w:r>
      <w:proofErr w:type="gramEnd"/>
      <w:r w:rsidRPr="009E1B0F">
        <w:t xml:space="preserve"> cliff to drive a stake into the President’s health-care program.</w:t>
      </w:r>
    </w:p>
    <w:p w:rsidR="00CC5F67" w:rsidRDefault="00CC5F67" w:rsidP="00CC5F67"/>
    <w:p w:rsidR="00CC5F67" w:rsidRPr="00A8206B" w:rsidRDefault="00CC5F67" w:rsidP="00CC5F67">
      <w:pPr>
        <w:rPr>
          <w:rStyle w:val="StyleStyleBold12pt"/>
        </w:rPr>
      </w:pPr>
      <w:r>
        <w:rPr>
          <w:rStyle w:val="StyleStyleBold12pt"/>
        </w:rPr>
        <w:t>Winners win</w:t>
      </w:r>
    </w:p>
    <w:p w:rsidR="00CC5F67" w:rsidRPr="00A8206B" w:rsidRDefault="00CC5F67" w:rsidP="00CC5F67">
      <w:pPr>
        <w:rPr>
          <w:rFonts w:eastAsia="Times New Roman"/>
          <w:szCs w:val="24"/>
        </w:rPr>
      </w:pPr>
      <w:r w:rsidRPr="00A8206B">
        <w:rPr>
          <w:rStyle w:val="StyleStyleBold12pt"/>
        </w:rPr>
        <w:t>Singer, 9</w:t>
      </w:r>
      <w:r w:rsidRPr="00A8206B">
        <w:rPr>
          <w:rFonts w:eastAsia="Times New Roman"/>
          <w:szCs w:val="24"/>
        </w:rPr>
        <w:t xml:space="preserve"> – </w:t>
      </w:r>
      <w:proofErr w:type="spellStart"/>
      <w:r w:rsidRPr="00A8206B">
        <w:rPr>
          <w:rFonts w:eastAsia="Times New Roman"/>
          <w:szCs w:val="24"/>
        </w:rPr>
        <w:t>Juris</w:t>
      </w:r>
      <w:proofErr w:type="spellEnd"/>
      <w:r w:rsidRPr="00A8206B">
        <w:rPr>
          <w:rFonts w:eastAsia="Times New Roman"/>
          <w:szCs w:val="24"/>
        </w:rPr>
        <w:t xml:space="preserve"> Doctorate candidate at Berkeley Law </w:t>
      </w:r>
      <w:r w:rsidRPr="00A8206B">
        <w:rPr>
          <w:rFonts w:eastAsia="Times New Roman"/>
        </w:rPr>
        <w:t>(Jonathon, “By Expending Capital, Obama Grows His Capital,” 3/3/2009, http://www.mydd.com/story/2009/3/3/191825/0428)</w:t>
      </w:r>
    </w:p>
    <w:p w:rsidR="00CC5F67" w:rsidRDefault="00CC5F67" w:rsidP="00CC5F67">
      <w:r w:rsidRPr="009E1B0F">
        <w:t xml:space="preserve">From the latest NBC News-Wall Street Journal survey: Despite the country's struggling </w:t>
      </w:r>
    </w:p>
    <w:p w:rsidR="00CC5F67" w:rsidRDefault="00CC5F67" w:rsidP="00CC5F67">
      <w:r>
        <w:t>AND</w:t>
      </w:r>
    </w:p>
    <w:p w:rsidR="00CC5F67" w:rsidRPr="009E1B0F" w:rsidRDefault="00CC5F67" w:rsidP="00CC5F67">
      <w:proofErr w:type="gramStart"/>
      <w:r w:rsidRPr="009E1B0F">
        <w:t>further</w:t>
      </w:r>
      <w:proofErr w:type="gramEnd"/>
      <w:r w:rsidRPr="009E1B0F">
        <w:t xml:space="preserve"> as a result of their knee-jerked opposition to that agenda,</w:t>
      </w:r>
    </w:p>
    <w:p w:rsidR="00CC5F67" w:rsidRDefault="00CC5F67" w:rsidP="00CC5F67"/>
    <w:p w:rsidR="00CC5F67" w:rsidRPr="00044671" w:rsidRDefault="00CC5F67" w:rsidP="00CC5F67">
      <w:pPr>
        <w:rPr>
          <w:rStyle w:val="StyleStyleBold12pt"/>
        </w:rPr>
      </w:pPr>
      <w:r>
        <w:rPr>
          <w:rStyle w:val="StyleStyleBold12pt"/>
        </w:rPr>
        <w:t>PC not real</w:t>
      </w:r>
    </w:p>
    <w:p w:rsidR="00CC5F67" w:rsidRPr="00130179" w:rsidRDefault="00CC5F67" w:rsidP="00CC5F67">
      <w:r w:rsidRPr="00130179">
        <w:rPr>
          <w:rStyle w:val="StyleStyleBold12pt"/>
        </w:rPr>
        <w:lastRenderedPageBreak/>
        <w:t>Dickinson 9</w:t>
      </w:r>
      <w:r w:rsidRPr="00130179">
        <w:t xml:space="preserve"> (Matthew, professor of political science at Middlebury College and taught previously at Harvard University where he worked under the supervision of presidential scholar Richard </w:t>
      </w:r>
      <w:proofErr w:type="spellStart"/>
      <w:r w:rsidRPr="00130179">
        <w:t>Neustadt</w:t>
      </w:r>
      <w:proofErr w:type="spellEnd"/>
      <w:r w:rsidRPr="00130179">
        <w:t xml:space="preserve">, 5/26,  Presidential Power: A </w:t>
      </w:r>
      <w:proofErr w:type="spellStart"/>
      <w:r w:rsidRPr="00130179">
        <w:t>NonPartisan</w:t>
      </w:r>
      <w:proofErr w:type="spellEnd"/>
      <w:r w:rsidRPr="00130179">
        <w:t xml:space="preserve"> Analysis of Presidential Politics, “Sotomayor, Obama and Presidential Power,” </w:t>
      </w:r>
      <w:hyperlink r:id="rId19" w:tgtFrame="_blank" w:history="1">
        <w:r w:rsidRPr="00130179">
          <w:t>http://blogs.middlebury.edu/presidentialpower/2009/05/26/sotamayor-obama-and-presidential-power/</w:t>
        </w:r>
      </w:hyperlink>
      <w:r w:rsidRPr="00130179">
        <w:t>)</w:t>
      </w:r>
    </w:p>
    <w:p w:rsidR="00CC5F67" w:rsidRDefault="00CC5F67" w:rsidP="00CC5F67">
      <w:r w:rsidRPr="009E1B0F">
        <w:t xml:space="preserve">What is of more interest to me, however, is what her selection reveals </w:t>
      </w:r>
    </w:p>
    <w:p w:rsidR="00CC5F67" w:rsidRDefault="00CC5F67" w:rsidP="00CC5F67">
      <w:r>
        <w:t>AND</w:t>
      </w:r>
    </w:p>
    <w:p w:rsidR="00CC5F67" w:rsidRPr="009E1B0F" w:rsidRDefault="00CC5F67" w:rsidP="00CC5F67">
      <w:proofErr w:type="gramStart"/>
      <w:r w:rsidRPr="009E1B0F">
        <w:t>influence</w:t>
      </w:r>
      <w:proofErr w:type="gramEnd"/>
      <w:r w:rsidRPr="009E1B0F">
        <w:t xml:space="preserve"> has already occurred, in the decision to present Sotomayor as his nominee</w:t>
      </w:r>
    </w:p>
    <w:p w:rsidR="00CC5F67" w:rsidRDefault="00CC5F67" w:rsidP="00CC5F67">
      <w:pPr>
        <w:pStyle w:val="Heading2"/>
      </w:pPr>
      <w:r>
        <w:lastRenderedPageBreak/>
        <w:t xml:space="preserve">   2ac economy</w:t>
      </w:r>
    </w:p>
    <w:p w:rsidR="00CC5F67" w:rsidRPr="006C42F6" w:rsidRDefault="00CC5F67" w:rsidP="00CC5F67">
      <w:pPr>
        <w:rPr>
          <w:rStyle w:val="StyleStyleBold12pt"/>
        </w:rPr>
      </w:pPr>
      <w:r w:rsidRPr="006C42F6">
        <w:rPr>
          <w:rStyle w:val="StyleStyleBold12pt"/>
        </w:rPr>
        <w:t>Debt ceiling downgrade won’t hurt the economy---empirics</w:t>
      </w:r>
    </w:p>
    <w:p w:rsidR="00CC5F67" w:rsidRPr="006C42F6" w:rsidRDefault="00CC5F67" w:rsidP="00CC5F67">
      <w:proofErr w:type="gramStart"/>
      <w:r w:rsidRPr="006C42F6">
        <w:rPr>
          <w:rStyle w:val="StyleStyleBold12pt"/>
        </w:rPr>
        <w:t xml:space="preserve">Dooley ’12 </w:t>
      </w:r>
      <w:r w:rsidRPr="006C42F6">
        <w:t xml:space="preserve">[12/19/12, Bryan Dooley is a CFA and a senior portfolio and fund manager at LOM Asset Management Ltd in </w:t>
      </w:r>
      <w:proofErr w:type="spellStart"/>
      <w:r w:rsidRPr="006C42F6">
        <w:t>Bermuda."</w:t>
      </w:r>
      <w:proofErr w:type="gramEnd"/>
      <w:r w:rsidRPr="006C42F6">
        <w:t>Will</w:t>
      </w:r>
      <w:proofErr w:type="spellEnd"/>
      <w:r w:rsidRPr="006C42F6">
        <w:t xml:space="preserve"> US debt rating be downgraded again?</w:t>
      </w:r>
      <w:proofErr w:type="gramStart"/>
      <w:r w:rsidRPr="006C42F6">
        <w:t>",</w:t>
      </w:r>
      <w:proofErr w:type="gramEnd"/>
      <w:r w:rsidRPr="006C42F6">
        <w:t xml:space="preserve"> 12/29, </w:t>
      </w:r>
      <w:hyperlink r:id="rId20" w:history="1">
        <w:r w:rsidRPr="006C42F6">
          <w:rPr>
            <w:rStyle w:val="Hyperlink"/>
          </w:rPr>
          <w:t>www.royalgazette.com/article/20121229/BUSINESS08/712299981</w:t>
        </w:r>
      </w:hyperlink>
      <w:r w:rsidRPr="006C42F6">
        <w:t>]</w:t>
      </w:r>
    </w:p>
    <w:p w:rsidR="00CC5F67" w:rsidRDefault="00CC5F67" w:rsidP="00CC5F67">
      <w:r w:rsidRPr="009E1B0F">
        <w:t xml:space="preserve">So what happens when the world’s largest bond sector faces a potential downgrade due </w:t>
      </w:r>
      <w:proofErr w:type="gramStart"/>
      <w:r w:rsidRPr="009E1B0F">
        <w:t>to</w:t>
      </w:r>
      <w:proofErr w:type="gramEnd"/>
      <w:r w:rsidRPr="009E1B0F">
        <w:t xml:space="preserve"> </w:t>
      </w:r>
    </w:p>
    <w:p w:rsidR="00CC5F67" w:rsidRDefault="00CC5F67" w:rsidP="00CC5F67">
      <w:r>
        <w:t>AND</w:t>
      </w:r>
    </w:p>
    <w:p w:rsidR="000022F2" w:rsidRDefault="00CC5F67" w:rsidP="00D17C4E">
      <w:proofErr w:type="gramStart"/>
      <w:r w:rsidRPr="009E1B0F">
        <w:t>P action.</w:t>
      </w:r>
      <w:proofErr w:type="gramEnd"/>
      <w:r w:rsidRPr="009E1B0F">
        <w:t xml:space="preserve"> Massive bond buying the US Federal Reserve didn’t hurt either.</w:t>
      </w:r>
    </w:p>
    <w:p w:rsidR="00CC5F67" w:rsidRDefault="00CC5F67" w:rsidP="00CC5F67">
      <w:pPr>
        <w:pStyle w:val="Heading1"/>
      </w:pPr>
      <w:r>
        <w:lastRenderedPageBreak/>
        <w:t>1AR</w:t>
      </w:r>
    </w:p>
    <w:p w:rsidR="00CC5F67" w:rsidRPr="00CC5F67" w:rsidRDefault="00CC5F67" w:rsidP="00CC5F67">
      <w:pPr>
        <w:pStyle w:val="Heading2"/>
        <w:rPr>
          <w:rStyle w:val="StyleStyleBold12pt"/>
          <w:b/>
          <w:bCs/>
          <w:sz w:val="44"/>
          <w:u w:val="double"/>
        </w:rPr>
      </w:pPr>
      <w:r w:rsidRPr="00CC5F67">
        <w:rPr>
          <w:rStyle w:val="StyleStyleBold12pt"/>
          <w:b/>
          <w:bCs/>
          <w:sz w:val="44"/>
          <w:u w:val="double"/>
        </w:rPr>
        <w:lastRenderedPageBreak/>
        <w:t xml:space="preserve">1ar at </w:t>
      </w:r>
      <w:proofErr w:type="spellStart"/>
      <w:r w:rsidRPr="00CC5F67">
        <w:rPr>
          <w:rStyle w:val="StyleStyleBold12pt"/>
          <w:b/>
          <w:bCs/>
          <w:sz w:val="44"/>
          <w:u w:val="double"/>
        </w:rPr>
        <w:t>vtl</w:t>
      </w:r>
      <w:proofErr w:type="spellEnd"/>
    </w:p>
    <w:p w:rsidR="00CC5F67" w:rsidRDefault="00CC5F67" w:rsidP="00CC5F67"/>
    <w:p w:rsidR="00CC5F67" w:rsidRPr="00A74C58" w:rsidRDefault="00CC5F67" w:rsidP="00CC5F67">
      <w:pPr>
        <w:widowControl w:val="0"/>
        <w:autoSpaceDE w:val="0"/>
        <w:autoSpaceDN w:val="0"/>
        <w:rPr>
          <w:b/>
        </w:rPr>
      </w:pPr>
      <w:r w:rsidRPr="00A74C58">
        <w:rPr>
          <w:b/>
        </w:rPr>
        <w:t xml:space="preserve">Ignore value to life </w:t>
      </w:r>
      <w:proofErr w:type="gramStart"/>
      <w:r w:rsidRPr="00A74C58">
        <w:rPr>
          <w:b/>
        </w:rPr>
        <w:t>claims – deciding other people’s lives are not worth living enslaves</w:t>
      </w:r>
      <w:proofErr w:type="gramEnd"/>
      <w:r w:rsidRPr="00A74C58">
        <w:rPr>
          <w:b/>
        </w:rPr>
        <w:t xml:space="preserve"> the world and denies pluralistic conceptions of life’s value </w:t>
      </w:r>
    </w:p>
    <w:p w:rsidR="00CC5F67" w:rsidRPr="00A74C58" w:rsidRDefault="00CC5F67" w:rsidP="00CC5F67">
      <w:pPr>
        <w:widowControl w:val="0"/>
        <w:autoSpaceDE w:val="0"/>
        <w:autoSpaceDN w:val="0"/>
        <w:rPr>
          <w:sz w:val="16"/>
          <w:szCs w:val="12"/>
        </w:rPr>
      </w:pPr>
      <w:proofErr w:type="spellStart"/>
      <w:r w:rsidRPr="00A74C58">
        <w:rPr>
          <w:b/>
        </w:rPr>
        <w:t>Szacki</w:t>
      </w:r>
      <w:proofErr w:type="spellEnd"/>
      <w:r w:rsidRPr="00A74C58">
        <w:rPr>
          <w:b/>
        </w:rPr>
        <w:t xml:space="preserve"> 96</w:t>
      </w:r>
      <w:r w:rsidRPr="00A74C58">
        <w:rPr>
          <w:sz w:val="16"/>
        </w:rPr>
        <w:t xml:space="preserve"> – </w:t>
      </w:r>
      <w:r w:rsidRPr="00A74C58">
        <w:rPr>
          <w:bCs/>
          <w:iCs/>
          <w:sz w:val="16"/>
        </w:rPr>
        <w:t xml:space="preserve">Professor Emeritus of Sociology, Warsaw </w:t>
      </w:r>
      <w:r w:rsidRPr="00A74C58">
        <w:rPr>
          <w:bCs/>
          <w:iCs/>
          <w:sz w:val="16"/>
          <w:szCs w:val="12"/>
        </w:rPr>
        <w:t xml:space="preserve">(Jerzy, </w:t>
      </w:r>
      <w:r w:rsidRPr="00A74C58">
        <w:rPr>
          <w:sz w:val="16"/>
          <w:szCs w:val="12"/>
        </w:rPr>
        <w:t>Liber</w:t>
      </w:r>
      <w:r>
        <w:rPr>
          <w:sz w:val="16"/>
          <w:szCs w:val="12"/>
        </w:rPr>
        <w:t>alism After Communism, p 197</w:t>
      </w:r>
      <w:r w:rsidRPr="00A74C58">
        <w:rPr>
          <w:sz w:val="16"/>
          <w:szCs w:val="12"/>
        </w:rPr>
        <w:t>)</w:t>
      </w:r>
    </w:p>
    <w:p w:rsidR="00CC5F67" w:rsidRPr="00A74C58" w:rsidRDefault="00CC5F67" w:rsidP="00CC5F67">
      <w:pPr>
        <w:widowControl w:val="0"/>
        <w:autoSpaceDE w:val="0"/>
        <w:autoSpaceDN w:val="0"/>
        <w:rPr>
          <w:sz w:val="16"/>
          <w:szCs w:val="12"/>
        </w:rPr>
      </w:pPr>
    </w:p>
    <w:p w:rsidR="00CC5F67" w:rsidRDefault="00CC5F67" w:rsidP="00CC5F67">
      <w:r w:rsidRPr="00F570C8">
        <w:t xml:space="preserve">Liberalism does not say which of these different moralities is better than others. It </w:t>
      </w:r>
    </w:p>
    <w:p w:rsidR="00CC5F67" w:rsidRDefault="00CC5F67" w:rsidP="00CC5F67">
      <w:r>
        <w:t>AND</w:t>
      </w:r>
    </w:p>
    <w:p w:rsidR="00CC5F67" w:rsidRPr="00F570C8" w:rsidRDefault="00CC5F67" w:rsidP="00CC5F67">
      <w:proofErr w:type="gramStart"/>
      <w:r w:rsidRPr="00F570C8">
        <w:t>not</w:t>
      </w:r>
      <w:proofErr w:type="gramEnd"/>
      <w:r w:rsidRPr="00F570C8">
        <w:t xml:space="preserve"> treat them as equals if it prefers one conception to another.'59</w:t>
      </w:r>
    </w:p>
    <w:p w:rsidR="00CC5F67" w:rsidRPr="007439B5" w:rsidRDefault="00CC5F67" w:rsidP="00CC5F67"/>
    <w:p w:rsidR="00CC5F67" w:rsidRDefault="00CC5F67" w:rsidP="00CC5F67">
      <w:pPr>
        <w:pStyle w:val="Heading2"/>
      </w:pPr>
      <w:r>
        <w:lastRenderedPageBreak/>
        <w:t>1ar at r/c</w:t>
      </w:r>
    </w:p>
    <w:p w:rsidR="00CC5F67" w:rsidRPr="00BD4F66" w:rsidRDefault="00CC5F67" w:rsidP="00CC5F67">
      <w:pPr>
        <w:rPr>
          <w:rStyle w:val="StyleStyleBold12pt"/>
        </w:rPr>
      </w:pPr>
      <w:r w:rsidRPr="00BD4F66">
        <w:rPr>
          <w:rStyle w:val="StyleStyleBold12pt"/>
        </w:rPr>
        <w:t xml:space="preserve">Neoliberalism isn't the root cause of economic inequality </w:t>
      </w:r>
    </w:p>
    <w:p w:rsidR="00CC5F67" w:rsidRPr="00CB3CAC" w:rsidRDefault="00CC5F67" w:rsidP="00CC5F67">
      <w:proofErr w:type="spellStart"/>
      <w:r w:rsidRPr="00BD4F66">
        <w:rPr>
          <w:rStyle w:val="StyleStyleBold12pt"/>
        </w:rPr>
        <w:t>Norfield</w:t>
      </w:r>
      <w:proofErr w:type="spellEnd"/>
      <w:r w:rsidRPr="00CB3CAC">
        <w:rPr>
          <w:rStyle w:val="StyleStyleBold12pt"/>
        </w:rPr>
        <w:t xml:space="preserve"> 12</w:t>
      </w:r>
      <w:r w:rsidRPr="00CB3CAC">
        <w:t xml:space="preserve"> (Tony, PhD Candidate in Economics @ SOAS - Univ. of London, "‘The most detailed account available’ – more praise for ‘The Failure of Capitalist Production’," http://plutopress.wordpress.com/2012/03/22/the-most-detailed-account-available-more-praise-for-the-failure-of-capitalist-production/)</w:t>
      </w:r>
    </w:p>
    <w:p w:rsidR="00CC5F67" w:rsidRPr="00CB3CAC" w:rsidRDefault="00CC5F67" w:rsidP="00CC5F67"/>
    <w:p w:rsidR="00CC5F67" w:rsidRDefault="00CC5F67" w:rsidP="00CC5F67">
      <w:r w:rsidRPr="00F570C8">
        <w:t xml:space="preserve">Writing on the Economics of Imperialism blog, Tony </w:t>
      </w:r>
      <w:proofErr w:type="spellStart"/>
      <w:r w:rsidRPr="00F570C8">
        <w:t>Norfield</w:t>
      </w:r>
      <w:proofErr w:type="spellEnd"/>
      <w:r w:rsidRPr="00F570C8">
        <w:t xml:space="preserve"> praises Andrew </w:t>
      </w:r>
      <w:proofErr w:type="spellStart"/>
      <w:r w:rsidRPr="00F570C8">
        <w:t>Kliman’s</w:t>
      </w:r>
      <w:proofErr w:type="spellEnd"/>
      <w:r w:rsidRPr="00F570C8">
        <w:t xml:space="preserve"> The Failure </w:t>
      </w:r>
    </w:p>
    <w:p w:rsidR="00CC5F67" w:rsidRDefault="00CC5F67" w:rsidP="00CC5F67">
      <w:r>
        <w:t>AND</w:t>
      </w:r>
    </w:p>
    <w:p w:rsidR="00CC5F67" w:rsidRPr="00F570C8" w:rsidRDefault="00CC5F67" w:rsidP="00CC5F67">
      <w:proofErr w:type="gramStart"/>
      <w:r w:rsidRPr="00F570C8">
        <w:t>with</w:t>
      </w:r>
      <w:proofErr w:type="gramEnd"/>
      <w:r w:rsidRPr="00F570C8">
        <w:t xml:space="preserve"> the Reagan (US) and Thatcher (UK) political regimes.</w:t>
      </w:r>
    </w:p>
    <w:p w:rsidR="00CC5F67" w:rsidRPr="005D506E" w:rsidRDefault="00CC5F67" w:rsidP="00CC5F67"/>
    <w:p w:rsidR="00CC5F67" w:rsidRPr="00CC5F67" w:rsidRDefault="00CC5F67" w:rsidP="00CC5F67">
      <w:pPr>
        <w:pStyle w:val="Heading2"/>
        <w:rPr>
          <w:rStyle w:val="StyleStyleBold12pt"/>
          <w:b/>
          <w:bCs/>
          <w:sz w:val="44"/>
          <w:u w:val="double"/>
        </w:rPr>
      </w:pPr>
      <w:r w:rsidRPr="00CC5F67">
        <w:rPr>
          <w:rStyle w:val="StyleStyleBold12pt"/>
          <w:b/>
          <w:bCs/>
          <w:sz w:val="44"/>
          <w:u w:val="double"/>
        </w:rPr>
        <w:lastRenderedPageBreak/>
        <w:t>1ar impact d</w:t>
      </w:r>
    </w:p>
    <w:p w:rsidR="00CC5F67" w:rsidRPr="00E03685" w:rsidRDefault="00CC5F67" w:rsidP="00CC5F67"/>
    <w:p w:rsidR="00CC5F67" w:rsidRPr="00E03685" w:rsidRDefault="00CC5F67" w:rsidP="00CC5F67">
      <w:pPr>
        <w:rPr>
          <w:rStyle w:val="StyleStyleBold12pt"/>
        </w:rPr>
      </w:pPr>
    </w:p>
    <w:p w:rsidR="00CC5F67" w:rsidRPr="00E03685" w:rsidRDefault="00CC5F67" w:rsidP="00CC5F67">
      <w:pPr>
        <w:rPr>
          <w:rStyle w:val="StyleStyleBold12pt"/>
        </w:rPr>
      </w:pPr>
      <w:r w:rsidRPr="00E03685">
        <w:rPr>
          <w:rStyle w:val="StyleStyleBold12pt"/>
        </w:rPr>
        <w:t xml:space="preserve">Multiple factors constrain Iranian aggression or adventurism </w:t>
      </w:r>
    </w:p>
    <w:p w:rsidR="00CC5F67" w:rsidRPr="00E03685" w:rsidRDefault="00CC5F67" w:rsidP="00CC5F67">
      <w:r w:rsidRPr="00E03685">
        <w:rPr>
          <w:rStyle w:val="StyleStyleBold12pt"/>
        </w:rPr>
        <w:t>Kaye ’10</w:t>
      </w:r>
      <w:r w:rsidRPr="00E03685">
        <w:t xml:space="preserve"> [2010, Dalia </w:t>
      </w:r>
      <w:proofErr w:type="spellStart"/>
      <w:proofErr w:type="gramStart"/>
      <w:r w:rsidRPr="00E03685">
        <w:t>Dassa</w:t>
      </w:r>
      <w:proofErr w:type="spellEnd"/>
      <w:r w:rsidRPr="00E03685">
        <w:t xml:space="preserve"> ,</w:t>
      </w:r>
      <w:proofErr w:type="gramEnd"/>
      <w:r w:rsidRPr="00E03685">
        <w:t xml:space="preserve"> Senior political scientist, RAND. </w:t>
      </w:r>
      <w:proofErr w:type="gramStart"/>
      <w:r w:rsidRPr="00E03685">
        <w:t xml:space="preserve">CFR member and former prof at George Wash. PhD in pol </w:t>
      </w:r>
      <w:proofErr w:type="spellStart"/>
      <w:r w:rsidRPr="00E03685">
        <w:t>sci</w:t>
      </w:r>
      <w:proofErr w:type="spellEnd"/>
      <w:r w:rsidRPr="00E03685">
        <w:t xml:space="preserve"> from UC Berkeley—AND—Nora </w:t>
      </w:r>
      <w:proofErr w:type="spellStart"/>
      <w:r w:rsidRPr="00E03685">
        <w:t>Bensahel</w:t>
      </w:r>
      <w:proofErr w:type="spellEnd"/>
      <w:r w:rsidRPr="00E03685">
        <w:t>—adjunct prof of IR at Georgetown.</w:t>
      </w:r>
      <w:proofErr w:type="gramEnd"/>
      <w:r w:rsidRPr="00E03685">
        <w:t xml:space="preserve"> </w:t>
      </w:r>
      <w:proofErr w:type="gramStart"/>
      <w:r w:rsidRPr="00E03685">
        <w:t xml:space="preserve">PhD in pol </w:t>
      </w:r>
      <w:proofErr w:type="spellStart"/>
      <w:r w:rsidRPr="00E03685">
        <w:t>sci</w:t>
      </w:r>
      <w:proofErr w:type="spellEnd"/>
      <w:r w:rsidRPr="00E03685">
        <w:t xml:space="preserve"> from Stanford—AND—Jerrold D. Green—research professor, USC.</w:t>
      </w:r>
      <w:proofErr w:type="gramEnd"/>
      <w:r w:rsidRPr="00E03685">
        <w:t xml:space="preserve"> PhD in pol </w:t>
      </w:r>
      <w:proofErr w:type="spellStart"/>
      <w:r w:rsidRPr="00E03685">
        <w:t>sci</w:t>
      </w:r>
      <w:proofErr w:type="spellEnd"/>
      <w:r w:rsidRPr="00E03685">
        <w:t xml:space="preserve"> from U Chicago—AND—Frederic </w:t>
      </w:r>
      <w:proofErr w:type="spellStart"/>
      <w:r w:rsidRPr="00E03685">
        <w:t>Wehrey</w:t>
      </w:r>
      <w:proofErr w:type="spellEnd"/>
      <w:r w:rsidRPr="00E03685">
        <w:t>—</w:t>
      </w:r>
      <w:proofErr w:type="gramStart"/>
      <w:r w:rsidRPr="00E03685">
        <w:t>Senior</w:t>
      </w:r>
      <w:proofErr w:type="gramEnd"/>
      <w:r w:rsidRPr="00E03685">
        <w:t xml:space="preserve"> analyst at RAND. </w:t>
      </w:r>
      <w:proofErr w:type="gramStart"/>
      <w:r w:rsidRPr="00E03685">
        <w:t>Former Georgetown prof. D.Phil. candidate in IR, Oxford.</w:t>
      </w:r>
      <w:proofErr w:type="gramEnd"/>
      <w:r w:rsidRPr="00E03685">
        <w:t xml:space="preserve"> Master’s in near Eastern studies, Princeton, “Dangerous </w:t>
      </w:r>
      <w:proofErr w:type="gramStart"/>
      <w:r w:rsidRPr="00E03685">
        <w:t>But</w:t>
      </w:r>
      <w:proofErr w:type="gramEnd"/>
      <w:r w:rsidRPr="00E03685">
        <w:t xml:space="preserve"> Not Omnipotent”, Report by RAND for the </w:t>
      </w:r>
      <w:proofErr w:type="spellStart"/>
      <w:r w:rsidRPr="00E03685">
        <w:t>Airforce</w:t>
      </w:r>
      <w:proofErr w:type="spellEnd"/>
      <w:r w:rsidRPr="00E03685">
        <w:t xml:space="preserve"> and DOD, </w:t>
      </w:r>
      <w:hyperlink r:id="rId21" w:history="1">
        <w:r w:rsidRPr="00E03685">
          <w:rPr>
            <w:rStyle w:val="Hyperlink"/>
          </w:rPr>
          <w:t>http://www.rand.org/content/dam/rand/pubs/monographs/2009/RAND_MG781.pdf</w:t>
        </w:r>
      </w:hyperlink>
      <w:r w:rsidRPr="00E03685">
        <w:t>]</w:t>
      </w:r>
    </w:p>
    <w:p w:rsidR="00CC5F67" w:rsidRDefault="00CC5F67" w:rsidP="00CC5F67">
      <w:r w:rsidRPr="00F570C8">
        <w:t>To accurately gauge the strategic challenges from Iran over a ten- to fifteen-</w:t>
      </w:r>
    </w:p>
    <w:p w:rsidR="00CC5F67" w:rsidRDefault="00CC5F67" w:rsidP="00CC5F67">
      <w:r>
        <w:t>AND</w:t>
      </w:r>
    </w:p>
    <w:p w:rsidR="00CC5F67" w:rsidRPr="00F570C8" w:rsidRDefault="00CC5F67" w:rsidP="00CC5F67">
      <w:r w:rsidRPr="00F570C8">
        <w:t>, ties to Islamist groups, and ability to influence Arab public opinion.</w:t>
      </w:r>
    </w:p>
    <w:p w:rsidR="00CC5F67" w:rsidRPr="00E03685" w:rsidRDefault="00CC5F67" w:rsidP="00CC5F67">
      <w:pPr>
        <w:pStyle w:val="Heading2"/>
      </w:pPr>
      <w:bookmarkStart w:id="0" w:name="_GoBack"/>
      <w:bookmarkEnd w:id="0"/>
      <w:r>
        <w:lastRenderedPageBreak/>
        <w:t>1ar at bioterror</w:t>
      </w:r>
    </w:p>
    <w:p w:rsidR="00CC5F67" w:rsidRDefault="00CC5F67" w:rsidP="00CC5F67">
      <w:pPr>
        <w:rPr>
          <w:rStyle w:val="StyleStyleBold12pt"/>
        </w:rPr>
      </w:pPr>
    </w:p>
    <w:p w:rsidR="00CC5F67" w:rsidRPr="00E03685" w:rsidRDefault="00CC5F67" w:rsidP="00CC5F67">
      <w:pPr>
        <w:rPr>
          <w:rStyle w:val="StyleStyleBold12pt"/>
        </w:rPr>
      </w:pPr>
      <w:r w:rsidRPr="00E03685">
        <w:rPr>
          <w:rStyle w:val="StyleStyleBold12pt"/>
        </w:rPr>
        <w:t xml:space="preserve">No bioweapons </w:t>
      </w:r>
      <w:proofErr w:type="spellStart"/>
      <w:r w:rsidRPr="00E03685">
        <w:rPr>
          <w:rStyle w:val="StyleStyleBold12pt"/>
        </w:rPr>
        <w:t>prolif</w:t>
      </w:r>
      <w:proofErr w:type="spellEnd"/>
      <w:r w:rsidRPr="00E03685">
        <w:rPr>
          <w:rStyle w:val="StyleStyleBold12pt"/>
        </w:rPr>
        <w:t xml:space="preserve"> – tacit knowledge gap and organization failure – assumes new tech advances</w:t>
      </w:r>
    </w:p>
    <w:p w:rsidR="00CC5F67" w:rsidRPr="00E03685" w:rsidRDefault="00CC5F67" w:rsidP="00CC5F67">
      <w:r w:rsidRPr="00E03685">
        <w:t xml:space="preserve">Sonia Ben </w:t>
      </w:r>
      <w:proofErr w:type="spellStart"/>
      <w:r w:rsidRPr="00E03685">
        <w:rPr>
          <w:rStyle w:val="StyleStyleBold12pt"/>
        </w:rPr>
        <w:t>Ouagrham-Gormley</w:t>
      </w:r>
      <w:proofErr w:type="spellEnd"/>
      <w:r w:rsidRPr="00E03685">
        <w:rPr>
          <w:rStyle w:val="StyleStyleBold12pt"/>
        </w:rPr>
        <w:t xml:space="preserve"> ‘12</w:t>
      </w:r>
      <w:r w:rsidRPr="00E03685">
        <w:t xml:space="preserve">, Assistant Professor in the Biodefense Program at George Mason University, Spring 2012, “Barriers to Bioweapons,” International Security, Vol. 36, No. 4,pp. 80–114 </w:t>
      </w:r>
    </w:p>
    <w:p w:rsidR="00CC5F67" w:rsidRDefault="00CC5F67" w:rsidP="00CC5F67">
      <w:r w:rsidRPr="00F570C8">
        <w:t xml:space="preserve">Conclusion The U.S. and Soviet bioweapons programs offer valuable insights for assessing </w:t>
      </w:r>
    </w:p>
    <w:p w:rsidR="00CC5F67" w:rsidRDefault="00CC5F67" w:rsidP="00CC5F67">
      <w:r>
        <w:t>AND</w:t>
      </w:r>
    </w:p>
    <w:p w:rsidR="00CC5F67" w:rsidRPr="00F570C8" w:rsidRDefault="00CC5F67" w:rsidP="00CC5F67">
      <w:proofErr w:type="gramStart"/>
      <w:r w:rsidRPr="00F570C8">
        <w:t>knowledge</w:t>
      </w:r>
      <w:proofErr w:type="gramEnd"/>
      <w:r w:rsidRPr="00F570C8">
        <w:t xml:space="preserve"> can delay progress in a suspected program and possibly cause its failure. </w:t>
      </w:r>
    </w:p>
    <w:p w:rsidR="00CC5F67" w:rsidRPr="00E03685" w:rsidRDefault="00CC5F67" w:rsidP="00CC5F67">
      <w:pPr>
        <w:rPr>
          <w:sz w:val="24"/>
        </w:rPr>
      </w:pPr>
    </w:p>
    <w:p w:rsidR="00CC5F67" w:rsidRPr="00E03685" w:rsidRDefault="00CC5F67" w:rsidP="00CC5F67">
      <w:pPr>
        <w:rPr>
          <w:sz w:val="24"/>
          <w:lang w:bidi="en-US"/>
        </w:rPr>
      </w:pPr>
    </w:p>
    <w:p w:rsidR="00CC5F67" w:rsidRPr="00E03685" w:rsidRDefault="00CC5F67" w:rsidP="00CC5F67">
      <w:pPr>
        <w:rPr>
          <w:b/>
          <w:sz w:val="24"/>
        </w:rPr>
      </w:pPr>
      <w:r w:rsidRPr="00E03685">
        <w:rPr>
          <w:b/>
          <w:sz w:val="24"/>
        </w:rPr>
        <w:t>Status quo preparedness solves</w:t>
      </w:r>
    </w:p>
    <w:p w:rsidR="00CC5F67" w:rsidRPr="00E03685" w:rsidRDefault="00CC5F67" w:rsidP="00CC5F67">
      <w:pPr>
        <w:rPr>
          <w:sz w:val="24"/>
          <w:lang w:val="en"/>
        </w:rPr>
      </w:pPr>
      <w:r w:rsidRPr="00E03685">
        <w:rPr>
          <w:b/>
          <w:sz w:val="24"/>
          <w:lang w:val="en"/>
        </w:rPr>
        <w:t xml:space="preserve">Science Centric 9 </w:t>
      </w:r>
      <w:r w:rsidRPr="00E03685">
        <w:rPr>
          <w:sz w:val="24"/>
          <w:lang w:val="en"/>
        </w:rPr>
        <w:t>(Study finds program has improved health agencies' preparedness for bioterror and disease outbreaks, 25 March 2009, http://www.sciencecentric.com/news/article.php?q=09032505-study-finds-program-has-improved-health-agencies-preparedness-bioterror-disease-outbreaks</w:t>
      </w:r>
      <w:proofErr w:type="gramStart"/>
      <w:r w:rsidRPr="00E03685">
        <w:rPr>
          <w:sz w:val="24"/>
          <w:lang w:val="en"/>
        </w:rPr>
        <w:t>, )</w:t>
      </w:r>
      <w:proofErr w:type="gramEnd"/>
    </w:p>
    <w:p w:rsidR="00CC5F67" w:rsidRPr="00E03685" w:rsidRDefault="00CC5F67" w:rsidP="00CC5F67">
      <w:pPr>
        <w:rPr>
          <w:sz w:val="24"/>
          <w:u w:val="single"/>
        </w:rPr>
      </w:pPr>
    </w:p>
    <w:p w:rsidR="00CC5F67" w:rsidRDefault="00CC5F67" w:rsidP="00CC5F67">
      <w:r w:rsidRPr="00F570C8">
        <w:t xml:space="preserve">A federal program designed to help metropolitan public health agencies prepare to deliver essential medicines </w:t>
      </w:r>
    </w:p>
    <w:p w:rsidR="00CC5F67" w:rsidRDefault="00CC5F67" w:rsidP="00CC5F67">
      <w:r>
        <w:t>AND</w:t>
      </w:r>
    </w:p>
    <w:p w:rsidR="00CC5F67" w:rsidRPr="00F570C8" w:rsidRDefault="00CC5F67" w:rsidP="00CC5F67">
      <w:proofErr w:type="gramStart"/>
      <w:r w:rsidRPr="00F570C8">
        <w:t>as</w:t>
      </w:r>
      <w:proofErr w:type="gramEnd"/>
      <w:r w:rsidRPr="00F570C8">
        <w:t xml:space="preserve"> well as conducting in-depth interviews with officials from nine regions.</w:t>
      </w:r>
    </w:p>
    <w:p w:rsidR="00CC5F67" w:rsidRPr="00E03685" w:rsidRDefault="00CC5F67" w:rsidP="00CC5F67">
      <w:pPr>
        <w:rPr>
          <w:b/>
          <w:sz w:val="24"/>
        </w:rPr>
      </w:pPr>
    </w:p>
    <w:p w:rsidR="00CC5F67" w:rsidRPr="00E03685" w:rsidRDefault="00CC5F67" w:rsidP="00CC5F67">
      <w:pPr>
        <w:rPr>
          <w:b/>
          <w:sz w:val="24"/>
        </w:rPr>
      </w:pPr>
      <w:r w:rsidRPr="00E03685">
        <w:rPr>
          <w:b/>
          <w:sz w:val="24"/>
        </w:rPr>
        <w:t xml:space="preserve">No extinction </w:t>
      </w:r>
    </w:p>
    <w:p w:rsidR="00CC5F67" w:rsidRPr="00E03685" w:rsidRDefault="00CC5F67" w:rsidP="00CC5F67">
      <w:pPr>
        <w:rPr>
          <w:sz w:val="24"/>
        </w:rPr>
      </w:pPr>
      <w:r w:rsidRPr="00E03685">
        <w:rPr>
          <w:b/>
          <w:sz w:val="24"/>
        </w:rPr>
        <w:t>O’Neill 4</w:t>
      </w:r>
      <w:r w:rsidRPr="00E03685">
        <w:rPr>
          <w:sz w:val="24"/>
        </w:rPr>
        <w:t xml:space="preserve"> O’Neill 8/19/</w:t>
      </w:r>
      <w:proofErr w:type="gramStart"/>
      <w:r w:rsidRPr="00E03685">
        <w:rPr>
          <w:sz w:val="24"/>
        </w:rPr>
        <w:t>2004  [</w:t>
      </w:r>
      <w:proofErr w:type="gramEnd"/>
      <w:r w:rsidRPr="00E03685">
        <w:rPr>
          <w:sz w:val="24"/>
        </w:rPr>
        <w:t>Brendan, “Weapons of Minimum Destruction” http://www.spiked-online.com/Articles/0000000CA694.htm]</w:t>
      </w:r>
    </w:p>
    <w:p w:rsidR="00CC5F67" w:rsidRDefault="00CC5F67" w:rsidP="00CC5F67">
      <w:r w:rsidRPr="00F570C8">
        <w:t xml:space="preserve">David C </w:t>
      </w:r>
      <w:proofErr w:type="spellStart"/>
      <w:r w:rsidRPr="00F570C8">
        <w:t>Rapoport</w:t>
      </w:r>
      <w:proofErr w:type="spellEnd"/>
      <w:r w:rsidRPr="00F570C8">
        <w:t xml:space="preserve">, professor of political science at University of California, Los Angeles </w:t>
      </w:r>
    </w:p>
    <w:p w:rsidR="00CC5F67" w:rsidRDefault="00CC5F67" w:rsidP="00CC5F67">
      <w:r>
        <w:t>AND</w:t>
      </w:r>
    </w:p>
    <w:p w:rsidR="00CC5F67" w:rsidRPr="00F570C8" w:rsidRDefault="00CC5F67" w:rsidP="00CC5F67">
      <w:proofErr w:type="gramStart"/>
      <w:r w:rsidRPr="00F570C8">
        <w:t>attacker</w:t>
      </w:r>
      <w:proofErr w:type="gramEnd"/>
      <w:r w:rsidRPr="00F570C8">
        <w:t xml:space="preserve"> as to the attacked'. The Tigers have not used WMD since.</w:t>
      </w:r>
    </w:p>
    <w:p w:rsidR="00CC5F67" w:rsidRPr="00CC5F67" w:rsidRDefault="00CC5F67" w:rsidP="00CC5F67"/>
    <w:sectPr w:rsidR="00CC5F67" w:rsidRPr="00CC5F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008" w:rsidRDefault="00AA1008" w:rsidP="005F5576">
      <w:r>
        <w:separator/>
      </w:r>
    </w:p>
  </w:endnote>
  <w:endnote w:type="continuationSeparator" w:id="0">
    <w:p w:rsidR="00AA1008" w:rsidRDefault="00AA100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008" w:rsidRDefault="00AA1008" w:rsidP="005F5576">
      <w:r>
        <w:separator/>
      </w:r>
    </w:p>
  </w:footnote>
  <w:footnote w:type="continuationSeparator" w:id="0">
    <w:p w:rsidR="00AA1008" w:rsidRDefault="00AA100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F6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F7572"/>
    <w:rsid w:val="0020006E"/>
    <w:rsid w:val="002009AE"/>
    <w:rsid w:val="002101DA"/>
    <w:rsid w:val="00217499"/>
    <w:rsid w:val="002401E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66ED5"/>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008"/>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C5F6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C5F67"/>
    <w:pPr>
      <w:spacing w:after="0" w:line="240" w:lineRule="auto"/>
    </w:pPr>
    <w:rPr>
      <w:rFonts w:ascii="Times New Roman" w:hAnsi="Times New Roman" w:cs="Times New Roman"/>
      <w:sz w:val="20"/>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The Tag,Char Char Char Char Char"/>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Internet Link,Card Text"/>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character" w:customStyle="1" w:styleId="Heading2Char1">
    <w:name w:val="Heading 2 Char1"/>
    <w:aliases w:val="Hat Char1,Aligned Card Text Char1,CD Tag Char1,TAG Char3 Char1,Heading 2 Char1 Char Char11 Char1,Heading 2 Char Char Char Char11 Char1,Heading 2 Char Char Char Char Char Char Char Char Char,Heading 2 Char Char Char Char Char1,T Char1"/>
    <w:basedOn w:val="DefaultParagraphFont"/>
    <w:uiPriority w:val="2"/>
    <w:locked/>
    <w:rsid w:val="00CC5F67"/>
    <w:rPr>
      <w:rFonts w:ascii="Arial" w:hAnsi="Arial" w:cs="Arial"/>
      <w:sz w:val="16"/>
    </w:rPr>
  </w:style>
  <w:style w:type="paragraph" w:styleId="Title">
    <w:name w:val="Title"/>
    <w:basedOn w:val="Normal"/>
    <w:next w:val="Normal"/>
    <w:link w:val="TitleChar"/>
    <w:uiPriority w:val="6"/>
    <w:qFormat/>
    <w:rsid w:val="00CC5F67"/>
    <w:pPr>
      <w:spacing w:before="240" w:after="60"/>
      <w:ind w:left="432"/>
      <w:jc w:val="center"/>
      <w:outlineLvl w:val="0"/>
    </w:pPr>
    <w:rPr>
      <w:rFonts w:asciiTheme="minorHAnsi" w:hAnsiTheme="minorHAnsi" w:cstheme="minorBidi"/>
      <w:bCs/>
      <w:u w:val="single"/>
    </w:rPr>
  </w:style>
  <w:style w:type="character" w:customStyle="1" w:styleId="TitleChar">
    <w:name w:val="Title Char"/>
    <w:basedOn w:val="DefaultParagraphFont"/>
    <w:link w:val="Title"/>
    <w:uiPriority w:val="6"/>
    <w:qFormat/>
    <w:rsid w:val="00CC5F67"/>
    <w:rPr>
      <w:bCs/>
      <w:sz w:val="20"/>
      <w:u w:val="single"/>
    </w:rPr>
  </w:style>
  <w:style w:type="paragraph" w:styleId="NoSpacing">
    <w:name w:val="No Spacing"/>
    <w:aliases w:val="Tag and Cite,Small Text,DDI Tag,Tag Title"/>
    <w:basedOn w:val="Normal"/>
    <w:qFormat/>
    <w:rsid w:val="00CC5F67"/>
    <w:rPr>
      <w:rFonts w:eastAsia="Calibri"/>
      <w:sz w:val="16"/>
    </w:rPr>
  </w:style>
  <w:style w:type="character" w:customStyle="1" w:styleId="cardChar0">
    <w:name w:val="card Char"/>
    <w:basedOn w:val="DefaultParagraphFont"/>
    <w:locked/>
    <w:rsid w:val="00CC5F67"/>
    <w:rPr>
      <w:rFonts w:ascii="Arial" w:eastAsia="Times New Roman" w:hAnsi="Arial" w:cs="Arial"/>
      <w:kern w:val="32"/>
      <w:sz w:val="16"/>
      <w:szCs w:val="20"/>
    </w:rPr>
  </w:style>
  <w:style w:type="character" w:customStyle="1" w:styleId="underline">
    <w:name w:val="underline"/>
    <w:basedOn w:val="DefaultParagraphFont"/>
    <w:link w:val="textbold"/>
    <w:qFormat/>
    <w:locked/>
    <w:rsid w:val="00CC5F67"/>
    <w:rPr>
      <w:u w:val="single"/>
    </w:rPr>
  </w:style>
  <w:style w:type="paragraph" w:customStyle="1" w:styleId="textbold">
    <w:name w:val="text bold"/>
    <w:basedOn w:val="Normal"/>
    <w:link w:val="underline"/>
    <w:qFormat/>
    <w:rsid w:val="00CC5F67"/>
    <w:pPr>
      <w:ind w:left="720"/>
      <w:jc w:val="both"/>
    </w:pPr>
    <w:rPr>
      <w:rFonts w:asciiTheme="minorHAnsi" w:hAnsiTheme="minorHAnsi" w:cstheme="minorBidi"/>
      <w:sz w:val="22"/>
      <w:u w:val="single"/>
    </w:rPr>
  </w:style>
  <w:style w:type="paragraph" w:customStyle="1" w:styleId="Style8pt">
    <w:name w:val="Style 8 pt"/>
    <w:basedOn w:val="Normal"/>
    <w:link w:val="Style8ptChar"/>
    <w:qFormat/>
    <w:rsid w:val="00CC5F67"/>
    <w:pPr>
      <w:ind w:left="288" w:right="288"/>
    </w:pPr>
    <w:rPr>
      <w:sz w:val="16"/>
    </w:rPr>
  </w:style>
  <w:style w:type="character" w:customStyle="1" w:styleId="Style8ptChar">
    <w:name w:val="Style 8 pt Char"/>
    <w:basedOn w:val="DefaultParagraphFont"/>
    <w:link w:val="Style8pt"/>
    <w:rsid w:val="00CC5F67"/>
    <w:rPr>
      <w:rFonts w:ascii="Times New Roman" w:hAnsi="Times New Roman" w:cs="Times New Roman"/>
      <w:sz w:val="16"/>
    </w:rPr>
  </w:style>
  <w:style w:type="character" w:customStyle="1" w:styleId="Underline0">
    <w:name w:val="Underline!!"/>
    <w:basedOn w:val="DefaultParagraphFont"/>
    <w:uiPriority w:val="1"/>
    <w:qFormat/>
    <w:rsid w:val="00CC5F67"/>
    <w:rPr>
      <w:b w:val="0"/>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C5F67"/>
    <w:pPr>
      <w:spacing w:after="0" w:line="240" w:lineRule="auto"/>
    </w:pPr>
    <w:rPr>
      <w:rFonts w:ascii="Times New Roman" w:hAnsi="Times New Roman" w:cs="Times New Roman"/>
      <w:sz w:val="20"/>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The Tag,Char Char Char Char Char"/>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Internet Link,Card Text"/>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character" w:customStyle="1" w:styleId="Heading2Char1">
    <w:name w:val="Heading 2 Char1"/>
    <w:aliases w:val="Hat Char1,Aligned Card Text Char1,CD Tag Char1,TAG Char3 Char1,Heading 2 Char1 Char Char11 Char1,Heading 2 Char Char Char Char11 Char1,Heading 2 Char Char Char Char Char Char Char Char Char,Heading 2 Char Char Char Char Char1,T Char1"/>
    <w:basedOn w:val="DefaultParagraphFont"/>
    <w:uiPriority w:val="2"/>
    <w:locked/>
    <w:rsid w:val="00CC5F67"/>
    <w:rPr>
      <w:rFonts w:ascii="Arial" w:hAnsi="Arial" w:cs="Arial"/>
      <w:sz w:val="16"/>
    </w:rPr>
  </w:style>
  <w:style w:type="paragraph" w:styleId="Title">
    <w:name w:val="Title"/>
    <w:basedOn w:val="Normal"/>
    <w:next w:val="Normal"/>
    <w:link w:val="TitleChar"/>
    <w:uiPriority w:val="6"/>
    <w:qFormat/>
    <w:rsid w:val="00CC5F67"/>
    <w:pPr>
      <w:spacing w:before="240" w:after="60"/>
      <w:ind w:left="432"/>
      <w:jc w:val="center"/>
      <w:outlineLvl w:val="0"/>
    </w:pPr>
    <w:rPr>
      <w:rFonts w:asciiTheme="minorHAnsi" w:hAnsiTheme="minorHAnsi" w:cstheme="minorBidi"/>
      <w:bCs/>
      <w:u w:val="single"/>
    </w:rPr>
  </w:style>
  <w:style w:type="character" w:customStyle="1" w:styleId="TitleChar">
    <w:name w:val="Title Char"/>
    <w:basedOn w:val="DefaultParagraphFont"/>
    <w:link w:val="Title"/>
    <w:uiPriority w:val="6"/>
    <w:qFormat/>
    <w:rsid w:val="00CC5F67"/>
    <w:rPr>
      <w:bCs/>
      <w:sz w:val="20"/>
      <w:u w:val="single"/>
    </w:rPr>
  </w:style>
  <w:style w:type="paragraph" w:styleId="NoSpacing">
    <w:name w:val="No Spacing"/>
    <w:aliases w:val="Tag and Cite,Small Text,DDI Tag,Tag Title"/>
    <w:basedOn w:val="Normal"/>
    <w:qFormat/>
    <w:rsid w:val="00CC5F67"/>
    <w:rPr>
      <w:rFonts w:eastAsia="Calibri"/>
      <w:sz w:val="16"/>
    </w:rPr>
  </w:style>
  <w:style w:type="character" w:customStyle="1" w:styleId="cardChar0">
    <w:name w:val="card Char"/>
    <w:basedOn w:val="DefaultParagraphFont"/>
    <w:locked/>
    <w:rsid w:val="00CC5F67"/>
    <w:rPr>
      <w:rFonts w:ascii="Arial" w:eastAsia="Times New Roman" w:hAnsi="Arial" w:cs="Arial"/>
      <w:kern w:val="32"/>
      <w:sz w:val="16"/>
      <w:szCs w:val="20"/>
    </w:rPr>
  </w:style>
  <w:style w:type="character" w:customStyle="1" w:styleId="underline">
    <w:name w:val="underline"/>
    <w:basedOn w:val="DefaultParagraphFont"/>
    <w:link w:val="textbold"/>
    <w:qFormat/>
    <w:locked/>
    <w:rsid w:val="00CC5F67"/>
    <w:rPr>
      <w:u w:val="single"/>
    </w:rPr>
  </w:style>
  <w:style w:type="paragraph" w:customStyle="1" w:styleId="textbold">
    <w:name w:val="text bold"/>
    <w:basedOn w:val="Normal"/>
    <w:link w:val="underline"/>
    <w:qFormat/>
    <w:rsid w:val="00CC5F67"/>
    <w:pPr>
      <w:ind w:left="720"/>
      <w:jc w:val="both"/>
    </w:pPr>
    <w:rPr>
      <w:rFonts w:asciiTheme="minorHAnsi" w:hAnsiTheme="minorHAnsi" w:cstheme="minorBidi"/>
      <w:sz w:val="22"/>
      <w:u w:val="single"/>
    </w:rPr>
  </w:style>
  <w:style w:type="paragraph" w:customStyle="1" w:styleId="Style8pt">
    <w:name w:val="Style 8 pt"/>
    <w:basedOn w:val="Normal"/>
    <w:link w:val="Style8ptChar"/>
    <w:qFormat/>
    <w:rsid w:val="00CC5F67"/>
    <w:pPr>
      <w:ind w:left="288" w:right="288"/>
    </w:pPr>
    <w:rPr>
      <w:sz w:val="16"/>
    </w:rPr>
  </w:style>
  <w:style w:type="character" w:customStyle="1" w:styleId="Style8ptChar">
    <w:name w:val="Style 8 pt Char"/>
    <w:basedOn w:val="DefaultParagraphFont"/>
    <w:link w:val="Style8pt"/>
    <w:rsid w:val="00CC5F67"/>
    <w:rPr>
      <w:rFonts w:ascii="Times New Roman" w:hAnsi="Times New Roman" w:cs="Times New Roman"/>
      <w:sz w:val="16"/>
    </w:rPr>
  </w:style>
  <w:style w:type="character" w:customStyle="1" w:styleId="Underline0">
    <w:name w:val="Underline!!"/>
    <w:basedOn w:val="DefaultParagraphFont"/>
    <w:uiPriority w:val="1"/>
    <w:qFormat/>
    <w:rsid w:val="00CC5F67"/>
    <w:rPr>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bsnews.com/8301-202_162-57604972/iran-leader-rouhani-gives-his-nation-and-investors-hope-that-devastating-sanctions-may-be-eased/" TargetMode="External"/><Relationship Id="rId18" Type="http://schemas.openxmlformats.org/officeDocument/2006/relationships/hyperlink" Target="http://fuelfix.com/blog/2013/04/25/house-bill-would-codify-gulf-of-mexico-drilling-deal/" TargetMode="External"/><Relationship Id="rId3" Type="http://schemas.openxmlformats.org/officeDocument/2006/relationships/customXml" Target="../customXml/item3.xml"/><Relationship Id="rId21" Type="http://schemas.openxmlformats.org/officeDocument/2006/relationships/hyperlink" Target="http://www.rand.org/content/dam/rand/pubs/monographs/2009/RAND_MG781.pdf" TargetMode="External"/><Relationship Id="rId7" Type="http://schemas.openxmlformats.org/officeDocument/2006/relationships/webSettings" Target="webSettings.xml"/><Relationship Id="rId12" Type="http://schemas.openxmlformats.org/officeDocument/2006/relationships/hyperlink" Target="http://www.perspectivist.com/business/the-global-financial-crisis" TargetMode="External"/><Relationship Id="rId17" Type="http://schemas.openxmlformats.org/officeDocument/2006/relationships/hyperlink" Target="http://fuelfix.com/blog/2013/04/25/house-bill-would-codify-gulf-of-mexico-drilling-deal/" TargetMode="External"/><Relationship Id="rId2" Type="http://schemas.openxmlformats.org/officeDocument/2006/relationships/customXml" Target="../customXml/item2.xml"/><Relationship Id="rId16" Type="http://schemas.openxmlformats.org/officeDocument/2006/relationships/hyperlink" Target="http://www.youtube.com/watch?v=JBhBbxm4nak" TargetMode="External"/><Relationship Id="rId20" Type="http://schemas.openxmlformats.org/officeDocument/2006/relationships/hyperlink" Target="http://www.royalgazette.com/article/20121229/BUSINESS08/71229998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acheconomicfreedom.org/files/larrivee-paper-1.pdf" TargetMode="External"/><Relationship Id="rId5" Type="http://schemas.microsoft.com/office/2007/relationships/stylesWithEffects" Target="stylesWithEffects.xml"/><Relationship Id="rId15" Type="http://schemas.openxmlformats.org/officeDocument/2006/relationships/hyperlink" Target="http://www.washingtonmonthly.com/features/2007/0710.tilghman.html" TargetMode="External"/><Relationship Id="rId23" Type="http://schemas.openxmlformats.org/officeDocument/2006/relationships/theme" Target="theme/theme1.xml"/><Relationship Id="rId10" Type="http://schemas.openxmlformats.org/officeDocument/2006/relationships/hyperlink" Target="http://scholar.googleusercontent.com/scholar?q=cache:8-3RqE0TzFMJ:scholar.google.com/+engagement+positive+incentives+bilateral&amp;hl=en&amp;as_sdt=0,14" TargetMode="External"/><Relationship Id="rId19" Type="http://schemas.openxmlformats.org/officeDocument/2006/relationships/hyperlink" Target="http://blogs.middlebury.edu/presidentialpower/2009/05/26/sotamayor-obama-and-presidential-pow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monthly.com/archives/individual/2007_09/012050.php"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16</Pages>
  <Words>2202</Words>
  <Characters>12556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dc:creator>
  <cp:lastModifiedBy>spark</cp:lastModifiedBy>
  <cp:revision>1</cp:revision>
  <dcterms:created xsi:type="dcterms:W3CDTF">2013-10-06T03:44:00Z</dcterms:created>
  <dcterms:modified xsi:type="dcterms:W3CDTF">2013-10-06T03:51:00Z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