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B5F" w:rsidRDefault="00BE7B5F" w:rsidP="00BE7B5F">
      <w:pPr>
        <w:pStyle w:val="Heading2"/>
      </w:pPr>
      <w:r>
        <w:t>2AC</w:t>
      </w:r>
    </w:p>
    <w:p w:rsidR="00BE7B5F" w:rsidRDefault="00BE7B5F" w:rsidP="00BE7B5F">
      <w:pPr>
        <w:pStyle w:val="Heading3"/>
      </w:pPr>
      <w:r>
        <w:lastRenderedPageBreak/>
        <w:t>AT: Framework</w:t>
      </w:r>
    </w:p>
    <w:p w:rsidR="00BE7B5F" w:rsidRPr="0021646A" w:rsidRDefault="00BE7B5F" w:rsidP="00BE7B5F">
      <w:pPr>
        <w:rPr>
          <w:rStyle w:val="StyleStyleBold12pt"/>
        </w:rPr>
      </w:pPr>
      <w:r>
        <w:rPr>
          <w:rStyle w:val="StyleStyleBold12pt"/>
        </w:rPr>
        <w:t>Reject framework – traditional policy making is controlled by white elites</w:t>
      </w:r>
    </w:p>
    <w:p w:rsidR="00BE7B5F" w:rsidRPr="0021646A" w:rsidRDefault="00BE7B5F" w:rsidP="00BE7B5F">
      <w:r w:rsidRPr="00F67C40">
        <w:rPr>
          <w:rStyle w:val="StyleStyleBold12pt"/>
        </w:rPr>
        <w:t>Shaw ‘4</w:t>
      </w:r>
      <w:r w:rsidRPr="0021646A">
        <w:t xml:space="preserve"> </w:t>
      </w:r>
      <w:r>
        <w:t xml:space="preserve">[2004, Katherine Shaw is an </w:t>
      </w:r>
      <w:r w:rsidRPr="0021646A">
        <w:t>Associate Professor</w:t>
      </w:r>
      <w:r>
        <w:t xml:space="preserve"> of Urban Studies at Ohio State, </w:t>
      </w:r>
      <w:r w:rsidRPr="0021646A">
        <w:t>The Case of Welfare Reform as Gendered Educational Policy Source: The Journal of Higher Education, Vol. 75, No. 1, Special Issue: Questions of Research and Methodolog</w:t>
      </w:r>
      <w:r>
        <w:t xml:space="preserve">y, </w:t>
      </w:r>
      <w:r w:rsidRPr="0021646A">
        <w:t>pp. 56-79</w:t>
      </w:r>
      <w:r>
        <w:t>]</w:t>
      </w:r>
    </w:p>
    <w:p w:rsidR="00BE7B5F" w:rsidRDefault="00BE7B5F" w:rsidP="00BE7B5F">
      <w:r w:rsidRPr="00BE7B5F">
        <w:t xml:space="preserve">The methods and theoretical frameworks that dominate current policy analysis have been developed and implemented </w:t>
      </w:r>
    </w:p>
    <w:p w:rsidR="00BE7B5F" w:rsidRDefault="00BE7B5F" w:rsidP="00BE7B5F">
      <w:r>
        <w:t>AND</w:t>
      </w:r>
    </w:p>
    <w:p w:rsidR="00BE7B5F" w:rsidRPr="00BE7B5F" w:rsidRDefault="00BE7B5F" w:rsidP="00BE7B5F">
      <w:proofErr w:type="gramStart"/>
      <w:r w:rsidRPr="00BE7B5F">
        <w:t>tied</w:t>
      </w:r>
      <w:proofErr w:type="gramEnd"/>
      <w:r w:rsidRPr="00BE7B5F">
        <w:t xml:space="preserve"> to prevailing relations of power" (1997a, p. 3)</w:t>
      </w:r>
    </w:p>
    <w:p w:rsidR="00BE7B5F" w:rsidRDefault="00BE7B5F" w:rsidP="00BE7B5F">
      <w:pPr>
        <w:pStyle w:val="Card"/>
      </w:pPr>
    </w:p>
    <w:p w:rsidR="00BE7B5F" w:rsidRPr="00F67C40" w:rsidRDefault="00BE7B5F" w:rsidP="00BE7B5F">
      <w:pPr>
        <w:rPr>
          <w:rStyle w:val="StyleStyleBold12pt"/>
        </w:rPr>
      </w:pPr>
      <w:r w:rsidRPr="00387914">
        <w:rPr>
          <w:rStyle w:val="StyleStyleBold12pt"/>
        </w:rPr>
        <w:t xml:space="preserve">USFG </w:t>
      </w:r>
      <w:r w:rsidRPr="00F67C40">
        <w:rPr>
          <w:rStyle w:val="StyleStyleBold12pt"/>
        </w:rPr>
        <w:t>= the people</w:t>
      </w:r>
    </w:p>
    <w:p w:rsidR="00BE7B5F" w:rsidRPr="00387914" w:rsidRDefault="00BE7B5F" w:rsidP="00BE7B5F">
      <w:r w:rsidRPr="00F67C40">
        <w:rPr>
          <w:rStyle w:val="StyleStyleBold12pt"/>
        </w:rPr>
        <w:t>Howard, 5</w:t>
      </w:r>
      <w:r w:rsidRPr="00853307">
        <w:t xml:space="preserve"> </w:t>
      </w:r>
      <w:r>
        <w:t xml:space="preserve">[2005, </w:t>
      </w:r>
      <w:r w:rsidRPr="00853307">
        <w:t>Adam</w:t>
      </w:r>
      <w:r>
        <w:t xml:space="preserve"> Howard</w:t>
      </w:r>
      <w:r w:rsidRPr="00853307">
        <w:t xml:space="preserve">, “Jeffersonian </w:t>
      </w:r>
      <w:r w:rsidRPr="00DE3616">
        <w:t>Democracy: Of the People, By the People, For the People,” http://www.byzantinecommunications.com/adamhoward/homework/hig</w:t>
      </w:r>
      <w:r>
        <w:t>hschool/jeffersonian.html, 5/27]</w:t>
      </w:r>
    </w:p>
    <w:p w:rsidR="00BE7B5F" w:rsidRPr="009A1A87" w:rsidRDefault="00BE7B5F" w:rsidP="00BE7B5F">
      <w:pPr>
        <w:pStyle w:val="CardText"/>
      </w:pPr>
      <w:r w:rsidRPr="009A1A87">
        <w:t xml:space="preserve">Ideally, then, under Jeffersonian Democracy, </w:t>
      </w:r>
      <w:r w:rsidRPr="00A75AB3">
        <w:rPr>
          <w:rStyle w:val="StyleBoldUnderline"/>
          <w:rFonts w:eastAsiaTheme="majorEastAsia"/>
          <w:highlight w:val="red"/>
        </w:rPr>
        <w:t>the government is the people</w:t>
      </w:r>
      <w:r w:rsidRPr="00853307">
        <w:rPr>
          <w:rStyle w:val="StyleBoldUnderline"/>
          <w:rFonts w:eastAsiaTheme="majorEastAsia"/>
        </w:rPr>
        <w:t>, and people is the government</w:t>
      </w:r>
      <w:r w:rsidRPr="009A1A87">
        <w:t xml:space="preserve">. Therefore, </w:t>
      </w:r>
      <w:r w:rsidRPr="00A75AB3">
        <w:rPr>
          <w:rStyle w:val="StyleBoldUnderline"/>
          <w:rFonts w:eastAsiaTheme="majorEastAsia"/>
          <w:highlight w:val="red"/>
        </w:rPr>
        <w:t>if a</w:t>
      </w:r>
      <w:r w:rsidRPr="00853307">
        <w:rPr>
          <w:rStyle w:val="StyleBoldUnderline"/>
          <w:rFonts w:eastAsiaTheme="majorEastAsia"/>
        </w:rPr>
        <w:t xml:space="preserve"> particular </w:t>
      </w:r>
      <w:r w:rsidRPr="00A75AB3">
        <w:rPr>
          <w:rStyle w:val="StyleBoldUnderline"/>
          <w:rFonts w:eastAsiaTheme="majorEastAsia"/>
          <w:highlight w:val="red"/>
        </w:rPr>
        <w:t xml:space="preserve">government ceases to work </w:t>
      </w:r>
      <w:r w:rsidRPr="00853307">
        <w:rPr>
          <w:rStyle w:val="StyleBoldUnderline"/>
          <w:rFonts w:eastAsiaTheme="majorEastAsia"/>
        </w:rPr>
        <w:t xml:space="preserve">for the good of the people, </w:t>
      </w:r>
      <w:r w:rsidRPr="00A75AB3">
        <w:rPr>
          <w:rStyle w:val="StyleBoldUnderline"/>
          <w:rFonts w:eastAsiaTheme="majorEastAsia"/>
          <w:highlight w:val="red"/>
        </w:rPr>
        <w:t xml:space="preserve">the people may </w:t>
      </w:r>
      <w:r w:rsidRPr="00853307">
        <w:rPr>
          <w:rStyle w:val="StyleBoldUnderline"/>
          <w:rFonts w:eastAsiaTheme="majorEastAsia"/>
        </w:rPr>
        <w:t xml:space="preserve">and ought to change that government or </w:t>
      </w:r>
      <w:r w:rsidRPr="00A75AB3">
        <w:rPr>
          <w:rStyle w:val="StyleBoldUnderline"/>
          <w:rFonts w:eastAsiaTheme="majorEastAsia"/>
          <w:highlight w:val="red"/>
        </w:rPr>
        <w:t>replace it</w:t>
      </w:r>
      <w:r w:rsidRPr="009A1A87">
        <w:t xml:space="preserve">. </w:t>
      </w:r>
      <w:r w:rsidRPr="00E01851">
        <w:rPr>
          <w:rStyle w:val="StyleBoldUnderline"/>
          <w:rFonts w:eastAsiaTheme="majorEastAsia"/>
        </w:rPr>
        <w:t>Governments</w:t>
      </w:r>
      <w:r w:rsidRPr="009A1A87">
        <w:t xml:space="preserve"> are established to protect the people's rights using the </w:t>
      </w:r>
      <w:r w:rsidRPr="00E01851">
        <w:rPr>
          <w:rStyle w:val="StyleBoldUnderline"/>
          <w:rFonts w:eastAsiaTheme="majorEastAsia"/>
        </w:rPr>
        <w:t>power</w:t>
      </w:r>
      <w:r w:rsidRPr="009A1A87">
        <w:t xml:space="preserve"> </w:t>
      </w:r>
      <w:r w:rsidRPr="00E01851">
        <w:rPr>
          <w:rStyle w:val="StyleBoldUnderline"/>
          <w:rFonts w:eastAsiaTheme="majorEastAsia"/>
        </w:rPr>
        <w:t>they get from the people</w:t>
      </w:r>
      <w:r w:rsidRPr="009A1A87">
        <w:t>.</w:t>
      </w:r>
    </w:p>
    <w:p w:rsidR="00BE7B5F" w:rsidRPr="0081773C" w:rsidRDefault="00BE7B5F" w:rsidP="00BE7B5F">
      <w:pPr>
        <w:pStyle w:val="Card"/>
      </w:pPr>
    </w:p>
    <w:p w:rsidR="00BE7B5F" w:rsidRPr="00FD4CF6" w:rsidRDefault="00BE7B5F" w:rsidP="00BE7B5F">
      <w:pPr>
        <w:rPr>
          <w:rStyle w:val="StyleStyleBold12pt"/>
        </w:rPr>
      </w:pPr>
      <w:proofErr w:type="spellStart"/>
      <w:r>
        <w:rPr>
          <w:rStyle w:val="Emphasis"/>
        </w:rPr>
        <w:t>Multiculralism</w:t>
      </w:r>
      <w:proofErr w:type="spellEnd"/>
      <w:r>
        <w:rPr>
          <w:rStyle w:val="Emphasis"/>
        </w:rPr>
        <w:t xml:space="preserve"> DA</w:t>
      </w:r>
      <w:r>
        <w:rPr>
          <w:rStyle w:val="StyleStyleBold12pt"/>
        </w:rPr>
        <w:t>—</w:t>
      </w:r>
      <w:r w:rsidRPr="00FD4CF6">
        <w:rPr>
          <w:rStyle w:val="StyleStyleBold12pt"/>
        </w:rPr>
        <w:t xml:space="preserve">these </w:t>
      </w:r>
      <w:proofErr w:type="spellStart"/>
      <w:r w:rsidRPr="00FD4CF6">
        <w:rPr>
          <w:rStyle w:val="StyleStyleBold12pt"/>
        </w:rPr>
        <w:t>unicultural</w:t>
      </w:r>
      <w:proofErr w:type="spellEnd"/>
      <w:r w:rsidRPr="00FD4CF6">
        <w:rPr>
          <w:rStyle w:val="StyleStyleBold12pt"/>
        </w:rPr>
        <w:t xml:space="preserve"> debate practices lead to the extinction of debate and forensics.</w:t>
      </w:r>
    </w:p>
    <w:p w:rsidR="00BE7B5F" w:rsidRPr="00FD4CF6" w:rsidRDefault="00BE7B5F" w:rsidP="00BE7B5F">
      <w:r w:rsidRPr="00F67C40">
        <w:rPr>
          <w:rStyle w:val="StyleStyleBold12pt"/>
        </w:rPr>
        <w:t>Valdivia-Sutherland, ’98</w:t>
      </w:r>
      <w:r w:rsidRPr="00FD4CF6">
        <w:t xml:space="preserve"> [November 22</w:t>
      </w:r>
      <w:r w:rsidRPr="00FD4CF6">
        <w:rPr>
          <w:vertAlign w:val="superscript"/>
        </w:rPr>
        <w:t>nd</w:t>
      </w:r>
      <w:r w:rsidRPr="00FD4CF6">
        <w:t xml:space="preserve"> 1998, Butte Community College Cynthia; “Celebrating Differences:  Successfully Diversifying Forensics Programs” National Communication Association’s 84th Annual meeting; </w:t>
      </w:r>
      <w:hyperlink r:id="rId10" w:history="1">
        <w:r w:rsidRPr="00FD4CF6">
          <w:rPr>
            <w:rStyle w:val="Hyperlink"/>
          </w:rPr>
          <w:t>http://www.phirhopi.org/spts/spkrpts05.2/sutherland.htm</w:t>
        </w:r>
      </w:hyperlink>
      <w:r w:rsidRPr="00FD4CF6">
        <w:rPr>
          <w:rStyle w:val="Hyperlink"/>
        </w:rPr>
        <w:t>]</w:t>
      </w:r>
    </w:p>
    <w:p w:rsidR="00BE7B5F" w:rsidRDefault="00BE7B5F" w:rsidP="00BE7B5F">
      <w:r w:rsidRPr="00BE7B5F">
        <w:t xml:space="preserve">Although the foundation of forensics events may have been grounded in the ancient rhetoric of </w:t>
      </w:r>
    </w:p>
    <w:p w:rsidR="00BE7B5F" w:rsidRDefault="00BE7B5F" w:rsidP="00BE7B5F">
      <w:r>
        <w:t>AND</w:t>
      </w:r>
    </w:p>
    <w:p w:rsidR="00BE7B5F" w:rsidRPr="00BE7B5F" w:rsidRDefault="00BE7B5F" w:rsidP="00BE7B5F">
      <w:proofErr w:type="gramStart"/>
      <w:r w:rsidRPr="00BE7B5F">
        <w:t>, and for us.</w:t>
      </w:r>
      <w:proofErr w:type="gramEnd"/>
      <w:r w:rsidRPr="00BE7B5F">
        <w:t xml:space="preserve"> Now, let the celebration of differences begin!</w:t>
      </w:r>
    </w:p>
    <w:p w:rsidR="00BE7B5F" w:rsidRDefault="00BE7B5F" w:rsidP="00BE7B5F">
      <w:pPr>
        <w:rPr>
          <w:rStyle w:val="StyleStyleBold12pt"/>
        </w:rPr>
      </w:pPr>
    </w:p>
    <w:p w:rsidR="00BE7B5F" w:rsidRDefault="00BE7B5F" w:rsidP="00BE7B5F">
      <w:pPr>
        <w:rPr>
          <w:rStyle w:val="StyleStyleBold12pt"/>
        </w:rPr>
      </w:pPr>
      <w:r>
        <w:rPr>
          <w:rStyle w:val="StyleStyleBold12pt"/>
        </w:rPr>
        <w:t>Performance debate translates into political action – LBS proves</w:t>
      </w:r>
    </w:p>
    <w:p w:rsidR="00BE7B5F" w:rsidRDefault="00BE7B5F" w:rsidP="00BE7B5F">
      <w:r>
        <w:rPr>
          <w:rStyle w:val="StyleStyleBold12pt"/>
        </w:rPr>
        <w:t>Polson ’12</w:t>
      </w:r>
      <w:r>
        <w:t xml:space="preserve"> [2012, Dana Roe Polson is a Co-Director, teacher, and founder of </w:t>
      </w:r>
      <w:proofErr w:type="spellStart"/>
      <w:r>
        <w:t>ConneXions</w:t>
      </w:r>
      <w:proofErr w:type="spellEnd"/>
      <w:r>
        <w:t xml:space="preserve"> Community Leadership Academy, ““Longing for Theory:” Performance Debate in Action”, </w:t>
      </w:r>
      <w:hyperlink r:id="rId11" w:history="1">
        <w:r>
          <w:rPr>
            <w:rStyle w:val="Hyperlink"/>
          </w:rPr>
          <w:t>http://gradworks.umi.com/3516242.pdf</w:t>
        </w:r>
      </w:hyperlink>
      <w:r>
        <w:t>]</w:t>
      </w:r>
    </w:p>
    <w:p w:rsidR="00BE7B5F" w:rsidRDefault="00BE7B5F" w:rsidP="00BE7B5F">
      <w:r w:rsidRPr="00BE7B5F">
        <w:t xml:space="preserve">I think that the talented tenth is actually the wrong metaphor for leadership in the </w:t>
      </w:r>
    </w:p>
    <w:p w:rsidR="00BE7B5F" w:rsidRDefault="00BE7B5F" w:rsidP="00BE7B5F">
      <w:r>
        <w:t>AND</w:t>
      </w:r>
    </w:p>
    <w:p w:rsidR="00BE7B5F" w:rsidRPr="00BE7B5F" w:rsidRDefault="00BE7B5F" w:rsidP="00BE7B5F">
      <w:proofErr w:type="gramStart"/>
      <w:r w:rsidRPr="00BE7B5F">
        <w:t>and</w:t>
      </w:r>
      <w:proofErr w:type="gramEnd"/>
      <w:r w:rsidRPr="00BE7B5F">
        <w:t xml:space="preserve"> meetings not only to help out but as a form of leadership training</w:t>
      </w:r>
    </w:p>
    <w:p w:rsidR="00BE7B5F" w:rsidRDefault="00BE7B5F" w:rsidP="00BE7B5F"/>
    <w:p w:rsidR="00BE7B5F" w:rsidRPr="00256D43" w:rsidRDefault="00BE7B5F" w:rsidP="00BE7B5F">
      <w:pPr>
        <w:rPr>
          <w:rStyle w:val="StyleStyleBold12pt"/>
        </w:rPr>
      </w:pPr>
      <w:r w:rsidRPr="00D56147">
        <w:rPr>
          <w:rStyle w:val="StyleStyleBold12pt"/>
        </w:rPr>
        <w:t>Working</w:t>
      </w:r>
      <w:r w:rsidRPr="00256D43">
        <w:rPr>
          <w:rStyle w:val="StyleStyleBold12pt"/>
        </w:rPr>
        <w:t xml:space="preserve"> within the system only reproduces the same harms as before – causes an inferiority complex and specifically fails for Asians</w:t>
      </w:r>
    </w:p>
    <w:p w:rsidR="00BE7B5F" w:rsidRDefault="00BE7B5F" w:rsidP="00BE7B5F">
      <w:proofErr w:type="spellStart"/>
      <w:r w:rsidRPr="00256D43">
        <w:rPr>
          <w:rStyle w:val="StyleStyleBold12pt"/>
        </w:rPr>
        <w:t>Woan</w:t>
      </w:r>
      <w:proofErr w:type="spellEnd"/>
      <w:r w:rsidRPr="00256D43">
        <w:rPr>
          <w:rStyle w:val="StyleStyleBold12pt"/>
        </w:rPr>
        <w:t xml:space="preserve"> ’11</w:t>
      </w:r>
      <w:r>
        <w:t xml:space="preserve"> [3/15/11, Tansy </w:t>
      </w:r>
      <w:proofErr w:type="spellStart"/>
      <w:r>
        <w:t>Woan</w:t>
      </w:r>
      <w:proofErr w:type="spellEnd"/>
      <w:r>
        <w:t xml:space="preserve"> has degree of Master of Arts in Philosophy, Politics, and Law in the Graduate School of Binghamton University State University of New York , “THE VALUE OF RESISTANCE IN A PERMANENTLY WHITE, CIVIL</w:t>
      </w:r>
    </w:p>
    <w:p w:rsidR="00BE7B5F" w:rsidRDefault="00BE7B5F" w:rsidP="00BE7B5F">
      <w:r>
        <w:t>SOCIETY”]</w:t>
      </w:r>
    </w:p>
    <w:p w:rsidR="00BE7B5F" w:rsidRDefault="00BE7B5F" w:rsidP="00BE7B5F">
      <w:proofErr w:type="spellStart"/>
      <w:r w:rsidRPr="00BE7B5F">
        <w:t>Stokely</w:t>
      </w:r>
      <w:proofErr w:type="spellEnd"/>
      <w:r w:rsidRPr="00BE7B5F">
        <w:t xml:space="preserve"> Carmichael and Charles V. Hamilton, in their influential Black Power, describe </w:t>
      </w:r>
    </w:p>
    <w:p w:rsidR="00BE7B5F" w:rsidRDefault="00BE7B5F" w:rsidP="00BE7B5F">
      <w:r>
        <w:t>AND</w:t>
      </w:r>
    </w:p>
    <w:p w:rsidR="00BE7B5F" w:rsidRPr="00BE7B5F" w:rsidRDefault="00BE7B5F" w:rsidP="00BE7B5F">
      <w:proofErr w:type="gramStart"/>
      <w:r w:rsidRPr="00BE7B5F">
        <w:t>replicate</w:t>
      </w:r>
      <w:proofErr w:type="gramEnd"/>
      <w:r w:rsidRPr="00BE7B5F">
        <w:t xml:space="preserve"> themselves or shift elsewhere and target racial minorities in different ways.14</w:t>
      </w:r>
    </w:p>
    <w:p w:rsidR="00BE7B5F" w:rsidRDefault="00BE7B5F" w:rsidP="00BE7B5F"/>
    <w:p w:rsidR="00BE7B5F" w:rsidRPr="00EB5BD1" w:rsidRDefault="00BE7B5F" w:rsidP="00BE7B5F">
      <w:pPr>
        <w:rPr>
          <w:rStyle w:val="StyleStyleBold12pt"/>
        </w:rPr>
      </w:pPr>
      <w:r w:rsidRPr="00EB5BD1">
        <w:rPr>
          <w:rStyle w:val="StyleStyleBold12pt"/>
        </w:rPr>
        <w:t xml:space="preserve">The political system cannot resolve racial </w:t>
      </w:r>
      <w:proofErr w:type="gramStart"/>
      <w:r w:rsidRPr="00EB5BD1">
        <w:rPr>
          <w:rStyle w:val="StyleStyleBold12pt"/>
        </w:rPr>
        <w:t>equality,</w:t>
      </w:r>
      <w:proofErr w:type="gramEnd"/>
      <w:r w:rsidRPr="00EB5BD1">
        <w:rPr>
          <w:rStyle w:val="StyleStyleBold12pt"/>
        </w:rPr>
        <w:t xml:space="preserve"> we must recognize the limits of traditional forms of political participation </w:t>
      </w:r>
    </w:p>
    <w:p w:rsidR="00BE7B5F" w:rsidRDefault="00BE7B5F" w:rsidP="00BE7B5F">
      <w:proofErr w:type="spellStart"/>
      <w:r w:rsidRPr="00256D43">
        <w:rPr>
          <w:rStyle w:val="StyleStyleBold12pt"/>
        </w:rPr>
        <w:lastRenderedPageBreak/>
        <w:t>Woan</w:t>
      </w:r>
      <w:proofErr w:type="spellEnd"/>
      <w:r w:rsidRPr="00256D43">
        <w:rPr>
          <w:rStyle w:val="StyleStyleBold12pt"/>
        </w:rPr>
        <w:t xml:space="preserve"> ’11</w:t>
      </w:r>
      <w:r>
        <w:t xml:space="preserve"> [3/15/11, Tansy </w:t>
      </w:r>
      <w:proofErr w:type="spellStart"/>
      <w:r>
        <w:t>Woan</w:t>
      </w:r>
      <w:proofErr w:type="spellEnd"/>
      <w:r>
        <w:t xml:space="preserve"> has degree of Master of Arts in Philosophy, Politics, and Law in the Graduate School of Binghamton University State University of New York , “THE VALUE OF RESISTANCE IN A PERMANENTLY WHITE, CIVIL</w:t>
      </w:r>
    </w:p>
    <w:p w:rsidR="00BE7B5F" w:rsidRDefault="00BE7B5F" w:rsidP="00BE7B5F">
      <w:r>
        <w:t>SOCIETY”]</w:t>
      </w:r>
    </w:p>
    <w:p w:rsidR="00BE7B5F" w:rsidRDefault="00BE7B5F" w:rsidP="00BE7B5F">
      <w:r w:rsidRPr="00BE7B5F">
        <w:t xml:space="preserve">The American political system has long prided itself on its promotion of democratic ideals and </w:t>
      </w:r>
    </w:p>
    <w:p w:rsidR="00BE7B5F" w:rsidRDefault="00BE7B5F" w:rsidP="00BE7B5F">
      <w:r>
        <w:t>AND</w:t>
      </w:r>
    </w:p>
    <w:p w:rsidR="00BE7B5F" w:rsidRPr="00BE7B5F" w:rsidRDefault="00BE7B5F" w:rsidP="00BE7B5F">
      <w:proofErr w:type="gramStart"/>
      <w:r w:rsidRPr="00BE7B5F">
        <w:t>with</w:t>
      </w:r>
      <w:proofErr w:type="gramEnd"/>
      <w:r w:rsidRPr="00BE7B5F">
        <w:t xml:space="preserve"> the government is the best, and only, venue for change.</w:t>
      </w:r>
    </w:p>
    <w:p w:rsidR="00BE7B5F" w:rsidRDefault="00BE7B5F" w:rsidP="00BE7B5F"/>
    <w:p w:rsidR="00BE7B5F" w:rsidRPr="00F67C40" w:rsidRDefault="00BE7B5F" w:rsidP="00BE7B5F">
      <w:pPr>
        <w:rPr>
          <w:rStyle w:val="StyleStyleBold12pt"/>
        </w:rPr>
      </w:pPr>
      <w:proofErr w:type="gramStart"/>
      <w:r w:rsidRPr="00F67C40">
        <w:rPr>
          <w:rStyle w:val="StyleStyleBold12pt"/>
        </w:rPr>
        <w:t>we</w:t>
      </w:r>
      <w:proofErr w:type="gramEnd"/>
      <w:r w:rsidRPr="00F67C40">
        <w:rPr>
          <w:rStyle w:val="StyleStyleBold12pt"/>
        </w:rPr>
        <w:t xml:space="preserve"> have to foreground a critique of social conditions that deliberation is constructed on to activate political agency</w:t>
      </w:r>
    </w:p>
    <w:p w:rsidR="00BE7B5F" w:rsidRPr="0090025E" w:rsidRDefault="00BE7B5F" w:rsidP="00BE7B5F">
      <w:r w:rsidRPr="00F67C40">
        <w:rPr>
          <w:rStyle w:val="StyleStyleBold12pt"/>
        </w:rPr>
        <w:t>Edwards 13</w:t>
      </w:r>
      <w:r>
        <w:t xml:space="preserve"> [2013, Jason Edwards, Lecturer in </w:t>
      </w:r>
      <w:r w:rsidRPr="0086292A">
        <w:t xml:space="preserve">Politics, </w:t>
      </w:r>
      <w:proofErr w:type="spellStart"/>
      <w:r w:rsidRPr="0086292A">
        <w:t>Programme</w:t>
      </w:r>
      <w:proofErr w:type="spellEnd"/>
      <w:r w:rsidRPr="0086292A">
        <w:t xml:space="preserve"> Director BA Politics and Government at </w:t>
      </w:r>
      <w:proofErr w:type="spellStart"/>
      <w:r w:rsidRPr="0086292A">
        <w:t>Birbeck</w:t>
      </w:r>
      <w:proofErr w:type="spellEnd"/>
      <w:r w:rsidRPr="0086292A">
        <w:t xml:space="preserve"> University of London, 2013, “Play and Democracy: Huizinga and the Limits of </w:t>
      </w:r>
      <w:proofErr w:type="spellStart"/>
      <w:r w:rsidRPr="0086292A">
        <w:t>Agonism</w:t>
      </w:r>
      <w:proofErr w:type="spellEnd"/>
      <w:r w:rsidRPr="0086292A">
        <w:t>,” Political Theory 41(1) 90–115, DOI: 10.1177/0090591712463200]</w:t>
      </w:r>
    </w:p>
    <w:p w:rsidR="00BE7B5F" w:rsidRDefault="00BE7B5F" w:rsidP="00BE7B5F">
      <w:r w:rsidRPr="00BE7B5F">
        <w:t xml:space="preserve">The idea that democracy is played as a form of life implies that what is </w:t>
      </w:r>
    </w:p>
    <w:p w:rsidR="00BE7B5F" w:rsidRDefault="00BE7B5F" w:rsidP="00BE7B5F">
      <w:r>
        <w:t>AND</w:t>
      </w:r>
    </w:p>
    <w:p w:rsidR="00BE7B5F" w:rsidRPr="00BE7B5F" w:rsidRDefault="00BE7B5F" w:rsidP="00BE7B5F">
      <w:proofErr w:type="spellStart"/>
      <w:proofErr w:type="gramStart"/>
      <w:r w:rsidRPr="00BE7B5F">
        <w:t>embeddedness</w:t>
      </w:r>
      <w:proofErr w:type="spellEnd"/>
      <w:proofErr w:type="gramEnd"/>
      <w:r w:rsidRPr="00BE7B5F">
        <w:t xml:space="preserve"> of play—and culture—in social relations and material practices.</w:t>
      </w:r>
    </w:p>
    <w:p w:rsidR="00BE7B5F" w:rsidRDefault="00BE7B5F" w:rsidP="00BE7B5F"/>
    <w:p w:rsidR="00BE7B5F" w:rsidRPr="00BE7B5F" w:rsidRDefault="00BE7B5F" w:rsidP="00BE7B5F">
      <w:r>
        <w:rPr>
          <w:rStyle w:val="StyleStyleBold12pt"/>
        </w:rPr>
        <w:t xml:space="preserve">Their framework </w:t>
      </w:r>
      <w:r w:rsidRPr="008E3CD8">
        <w:rPr>
          <w:rStyle w:val="StyleStyleBold12pt"/>
        </w:rPr>
        <w:t>is the perfection of slavery</w:t>
      </w:r>
      <w:r w:rsidRPr="00BE7B5F">
        <w:t xml:space="preserve"> </w:t>
      </w:r>
    </w:p>
    <w:p w:rsidR="00BE7B5F" w:rsidRPr="008E3CD8" w:rsidRDefault="00BE7B5F" w:rsidP="00BE7B5F">
      <w:r w:rsidRPr="008E3CD8">
        <w:rPr>
          <w:rStyle w:val="StyleStyleBold12pt"/>
        </w:rPr>
        <w:t>Farley 5</w:t>
      </w:r>
      <w:r w:rsidRPr="008E3CD8">
        <w:t xml:space="preserve"> [Boston College (Anthony, “Perfecting Slavery”, </w:t>
      </w:r>
      <w:hyperlink r:id="rId12" w:history="1">
        <w:r w:rsidRPr="008E3CD8">
          <w:rPr>
            <w:rStyle w:val="Hyperlink"/>
          </w:rPr>
          <w:t>http://lawdigitalcommons.bc.edu/cgi/viewcontent.cgi?article=1028&amp;context=lsfp</w:t>
        </w:r>
      </w:hyperlink>
      <w:r w:rsidRPr="008E3CD8">
        <w:t>)]</w:t>
      </w:r>
    </w:p>
    <w:p w:rsidR="00BE7B5F" w:rsidRDefault="00BE7B5F" w:rsidP="00BE7B5F">
      <w:r w:rsidRPr="00BE7B5F">
        <w:t xml:space="preserve">Slavery is with us still. We are haunted by slavery. We are animated </w:t>
      </w:r>
    </w:p>
    <w:p w:rsidR="00BE7B5F" w:rsidRDefault="00BE7B5F" w:rsidP="00BE7B5F">
      <w:r>
        <w:t>AND</w:t>
      </w:r>
    </w:p>
    <w:p w:rsidR="00BE7B5F" w:rsidRPr="00BE7B5F" w:rsidRDefault="00BE7B5F" w:rsidP="00BE7B5F">
      <w:proofErr w:type="gramStart"/>
      <w:r w:rsidRPr="00BE7B5F">
        <w:t>beyond</w:t>
      </w:r>
      <w:proofErr w:type="gramEnd"/>
      <w:r w:rsidRPr="00BE7B5F">
        <w:t xml:space="preserve"> the veil, beyond death; hence, the end of forever.  </w:t>
      </w:r>
    </w:p>
    <w:p w:rsidR="00BE7B5F" w:rsidRDefault="00BE7B5F" w:rsidP="00BE7B5F"/>
    <w:p w:rsidR="00BE7B5F" w:rsidRPr="00F67C40" w:rsidRDefault="00BE7B5F" w:rsidP="00BE7B5F">
      <w:pPr>
        <w:rPr>
          <w:rStyle w:val="StyleStyleBold12pt"/>
        </w:rPr>
      </w:pPr>
      <w:r>
        <w:rPr>
          <w:rStyle w:val="StyleStyleBold12pt"/>
        </w:rPr>
        <w:t>Their poli</w:t>
      </w:r>
      <w:r w:rsidRPr="00F67C40">
        <w:rPr>
          <w:rStyle w:val="StyleStyleBold12pt"/>
        </w:rPr>
        <w:t>tics leads to passivity</w:t>
      </w:r>
    </w:p>
    <w:p w:rsidR="00BE7B5F" w:rsidRPr="001B4398" w:rsidRDefault="00BE7B5F" w:rsidP="00BE7B5F">
      <w:r w:rsidRPr="00F67C40">
        <w:rPr>
          <w:rStyle w:val="StyleStyleBold12pt"/>
        </w:rPr>
        <w:t>Antonio 95</w:t>
      </w:r>
      <w:r>
        <w:t xml:space="preserve"> [1995, Robert J. Antonio is a </w:t>
      </w:r>
      <w:r w:rsidRPr="001B4398">
        <w:t>Professor of Sociolo</w:t>
      </w:r>
      <w:r>
        <w:t xml:space="preserve">gy at the University of </w:t>
      </w:r>
      <w:proofErr w:type="gramStart"/>
      <w:r>
        <w:t>Kansas ,</w:t>
      </w:r>
      <w:proofErr w:type="gramEnd"/>
      <w:r w:rsidRPr="001B4398">
        <w:t xml:space="preserve"> “Nietzsche's </w:t>
      </w:r>
      <w:proofErr w:type="spellStart"/>
      <w:r w:rsidRPr="001B4398">
        <w:t>Antisociology</w:t>
      </w:r>
      <w:proofErr w:type="spellEnd"/>
      <w:r w:rsidRPr="001B4398">
        <w:t xml:space="preserve">: </w:t>
      </w:r>
      <w:proofErr w:type="spellStart"/>
      <w:r w:rsidRPr="001B4398">
        <w:t>Subjectified</w:t>
      </w:r>
      <w:proofErr w:type="spellEnd"/>
      <w:r w:rsidRPr="001B4398">
        <w:t xml:space="preserve"> Culture and the End of History,” The American Journal of S</w:t>
      </w:r>
      <w:r>
        <w:t>ociology, 101.1, p. 14-15]</w:t>
      </w:r>
    </w:p>
    <w:p w:rsidR="00BE7B5F" w:rsidRDefault="00BE7B5F" w:rsidP="00BE7B5F">
      <w:r w:rsidRPr="00BE7B5F">
        <w:t xml:space="preserve">The "problem of the actor," Nietzsche said, "troubled me for the </w:t>
      </w:r>
    </w:p>
    <w:p w:rsidR="00BE7B5F" w:rsidRDefault="00BE7B5F" w:rsidP="00BE7B5F">
      <w:r>
        <w:t>AND</w:t>
      </w:r>
    </w:p>
    <w:p w:rsidR="00BE7B5F" w:rsidRDefault="00BE7B5F" w:rsidP="00BE7B5F">
      <w:proofErr w:type="gramStart"/>
      <w:r w:rsidRPr="00BE7B5F">
        <w:t>117-18, 213, 288-89, 303-4).</w:t>
      </w:r>
      <w:proofErr w:type="gramEnd"/>
    </w:p>
    <w:p w:rsidR="00BE7B5F" w:rsidRDefault="00BE7B5F" w:rsidP="00BE7B5F">
      <w:pPr>
        <w:pStyle w:val="Heading3"/>
      </w:pPr>
      <w:r>
        <w:lastRenderedPageBreak/>
        <w:t>AT: Fairness</w:t>
      </w:r>
    </w:p>
    <w:p w:rsidR="00BE7B5F" w:rsidRDefault="00BE7B5F" w:rsidP="00BE7B5F">
      <w:r w:rsidRPr="00F67C40">
        <w:rPr>
          <w:rStyle w:val="StyleStyleBold12pt"/>
        </w:rPr>
        <w:t>Fairness is not neutral—it is shot for the power for the people of color</w:t>
      </w:r>
      <w:r w:rsidRPr="00F67C40">
        <w:rPr>
          <w:rStyle w:val="StyleStyleBold12pt"/>
        </w:rPr>
        <w:br/>
        <w:t>Delgado, ‘92</w:t>
      </w:r>
      <w:r>
        <w:rPr>
          <w:color w:val="000000"/>
          <w:sz w:val="16"/>
          <w:shd w:val="clear" w:color="auto" w:fill="FFFFFF"/>
        </w:rPr>
        <w:t xml:space="preserve"> </w:t>
      </w:r>
      <w:r>
        <w:t xml:space="preserve">[1992, Richard Delgado, Law Prof at U. of Colorado, “Shadowboxing: An Essay </w:t>
      </w:r>
      <w:proofErr w:type="gramStart"/>
      <w:r>
        <w:t>On</w:t>
      </w:r>
      <w:proofErr w:type="gramEnd"/>
      <w:r>
        <w:t xml:space="preserve"> Power,” In Cornell Law Review, May]</w:t>
      </w:r>
    </w:p>
    <w:p w:rsidR="00BE7B5F" w:rsidRDefault="00BE7B5F" w:rsidP="00BE7B5F">
      <w:r w:rsidRPr="00BE7B5F">
        <w:t xml:space="preserve">We have cleverly built power's view of the appropriate standard of conduct into the very </w:t>
      </w:r>
    </w:p>
    <w:p w:rsidR="00BE7B5F" w:rsidRDefault="00BE7B5F" w:rsidP="00BE7B5F">
      <w:r>
        <w:t>AND</w:t>
      </w:r>
    </w:p>
    <w:p w:rsidR="00BE7B5F" w:rsidRPr="00BE7B5F" w:rsidRDefault="00BE7B5F" w:rsidP="00BE7B5F">
      <w:proofErr w:type="gramStart"/>
      <w:r w:rsidRPr="00BE7B5F">
        <w:t>acts</w:t>
      </w:r>
      <w:proofErr w:type="gramEnd"/>
      <w:r w:rsidRPr="00BE7B5F">
        <w:t>. 59 A nice trick if you can get away with it.</w:t>
      </w:r>
    </w:p>
    <w:p w:rsidR="00BE7B5F" w:rsidRDefault="00BE7B5F" w:rsidP="00BE7B5F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>AT: Method</w:t>
      </w:r>
    </w:p>
    <w:p w:rsidR="00BE7B5F" w:rsidRPr="001C4FC7" w:rsidRDefault="00BE7B5F" w:rsidP="00BE7B5F">
      <w:pPr>
        <w:rPr>
          <w:rStyle w:val="StyleStyleBold12pt"/>
        </w:rPr>
      </w:pPr>
      <w:r w:rsidRPr="001C4FC7">
        <w:rPr>
          <w:rStyle w:val="StyleStyleBold12pt"/>
        </w:rPr>
        <w:t>Method first—informs all knowledge claims</w:t>
      </w:r>
    </w:p>
    <w:p w:rsidR="00BE7B5F" w:rsidRPr="001C4FC7" w:rsidRDefault="00BE7B5F" w:rsidP="00BE7B5F">
      <w:r w:rsidRPr="001C4FC7">
        <w:rPr>
          <w:rStyle w:val="StyleStyleBold12pt"/>
        </w:rPr>
        <w:t>Bartlett 90</w:t>
      </w:r>
      <w:r w:rsidRPr="001C4FC7">
        <w:t xml:space="preserve"> [Katherine Bartlett, professor of law at Duke University, Harvard Law Review, “Feminist legal methods”, 103 </w:t>
      </w:r>
      <w:proofErr w:type="spellStart"/>
      <w:r w:rsidRPr="001C4FC7">
        <w:t>Harv</w:t>
      </w:r>
      <w:proofErr w:type="spellEnd"/>
      <w:r w:rsidRPr="001C4FC7">
        <w:t xml:space="preserve"> L Rev 829]</w:t>
      </w:r>
    </w:p>
    <w:p w:rsidR="00BE7B5F" w:rsidRDefault="00BE7B5F" w:rsidP="00BE7B5F">
      <w:r w:rsidRPr="00BE7B5F">
        <w:t xml:space="preserve">Feminists have developed extensive critiques of law </w:t>
      </w:r>
      <w:bookmarkStart w:id="0" w:name="r2"/>
      <w:r w:rsidRPr="00BE7B5F">
        <w:t>n2</w:t>
      </w:r>
      <w:bookmarkEnd w:id="0"/>
      <w:r w:rsidRPr="00BE7B5F">
        <w:t xml:space="preserve"> and proposals for legal reform. </w:t>
      </w:r>
      <w:bookmarkStart w:id="1" w:name="r3"/>
      <w:r w:rsidRPr="00BE7B5F">
        <w:t>n3</w:t>
      </w:r>
      <w:bookmarkEnd w:id="1"/>
      <w:r w:rsidRPr="00BE7B5F">
        <w:t xml:space="preserve"> </w:t>
      </w:r>
    </w:p>
    <w:p w:rsidR="00BE7B5F" w:rsidRDefault="00BE7B5F" w:rsidP="00BE7B5F">
      <w:r>
        <w:t>AND</w:t>
      </w:r>
    </w:p>
    <w:p w:rsidR="00BE7B5F" w:rsidRPr="00BE7B5F" w:rsidRDefault="00BE7B5F" w:rsidP="00BE7B5F">
      <w:proofErr w:type="gramStart"/>
      <w:r w:rsidRPr="00BE7B5F">
        <w:t>power</w:t>
      </w:r>
      <w:proofErr w:type="gramEnd"/>
      <w:r w:rsidRPr="00BE7B5F">
        <w:t xml:space="preserve"> structures [that they are] trying to identify and undermine." </w:t>
      </w:r>
      <w:bookmarkStart w:id="2" w:name="r5"/>
      <w:r w:rsidRPr="00BE7B5F">
        <w:t>n5</w:t>
      </w:r>
      <w:bookmarkEnd w:id="2"/>
    </w:p>
    <w:p w:rsidR="00BE7B5F" w:rsidRDefault="00BE7B5F" w:rsidP="00BE7B5F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>AT: Human Rights</w:t>
      </w:r>
    </w:p>
    <w:p w:rsidR="00BE7B5F" w:rsidRPr="00BA0D6F" w:rsidRDefault="00BE7B5F" w:rsidP="00BE7B5F">
      <w:pPr>
        <w:rPr>
          <w:rStyle w:val="StyleStyleBold12pt"/>
        </w:rPr>
      </w:pPr>
      <w:r w:rsidRPr="00BA0D6F">
        <w:rPr>
          <w:rStyle w:val="StyleStyleBold12pt"/>
        </w:rPr>
        <w:t>Colonization is the destruction of CIVILIZATION and outweighs ANY possible benefits.</w:t>
      </w:r>
    </w:p>
    <w:p w:rsidR="00BE7B5F" w:rsidRPr="00625D69" w:rsidRDefault="00BE7B5F" w:rsidP="00BE7B5F">
      <w:proofErr w:type="spellStart"/>
      <w:proofErr w:type="gramStart"/>
      <w:r w:rsidRPr="00625D69">
        <w:rPr>
          <w:rStyle w:val="StyleStyleBold12pt"/>
        </w:rPr>
        <w:t>Cesaire</w:t>
      </w:r>
      <w:proofErr w:type="spellEnd"/>
      <w:r w:rsidRPr="00625D69">
        <w:t xml:space="preserve"> </w:t>
      </w:r>
      <w:hyperlink r:id="rId13" w:tooltip="Black people" w:history="1">
        <w:r w:rsidRPr="00625D69">
          <w:rPr>
            <w:rStyle w:val="Hyperlink"/>
          </w:rPr>
          <w:t>African-</w:t>
        </w:r>
        <w:proofErr w:type="spellStart"/>
      </w:hyperlink>
      <w:hyperlink r:id="rId14" w:tooltip="Martinique" w:history="1">
        <w:r w:rsidRPr="00625D69">
          <w:rPr>
            <w:rStyle w:val="Hyperlink"/>
          </w:rPr>
          <w:t>Martinican</w:t>
        </w:r>
        <w:proofErr w:type="spellEnd"/>
      </w:hyperlink>
      <w:r w:rsidRPr="00625D69">
        <w:t xml:space="preserve"> </w:t>
      </w:r>
      <w:hyperlink r:id="rId15" w:tooltip="Francophone" w:history="1">
        <w:r w:rsidRPr="00625D69">
          <w:rPr>
            <w:rStyle w:val="Hyperlink"/>
          </w:rPr>
          <w:t>francophone</w:t>
        </w:r>
      </w:hyperlink>
      <w:r w:rsidRPr="00625D69">
        <w:t xml:space="preserve"> </w:t>
      </w:r>
      <w:hyperlink r:id="rId16" w:tooltip="Poet" w:history="1">
        <w:r w:rsidRPr="00625D69">
          <w:rPr>
            <w:rStyle w:val="Hyperlink"/>
          </w:rPr>
          <w:t>poet</w:t>
        </w:r>
      </w:hyperlink>
      <w:r w:rsidRPr="00625D69">
        <w:t xml:space="preserve">, </w:t>
      </w:r>
      <w:hyperlink r:id="rId17" w:tooltip="Author" w:history="1">
        <w:r w:rsidRPr="00625D69">
          <w:rPr>
            <w:rStyle w:val="Hyperlink"/>
          </w:rPr>
          <w:t>author</w:t>
        </w:r>
      </w:hyperlink>
      <w:r w:rsidRPr="00625D69">
        <w:t xml:space="preserve"> and </w:t>
      </w:r>
      <w:hyperlink r:id="rId18" w:tooltip="Politician" w:history="1">
        <w:r w:rsidRPr="00625D69">
          <w:rPr>
            <w:rStyle w:val="Hyperlink"/>
          </w:rPr>
          <w:t>politician</w:t>
        </w:r>
      </w:hyperlink>
      <w:r w:rsidRPr="00625D69">
        <w:t>.</w:t>
      </w:r>
      <w:proofErr w:type="gramEnd"/>
      <w:r w:rsidRPr="00625D69">
        <w:t xml:space="preserve"> He was "one of the founders of the </w:t>
      </w:r>
      <w:hyperlink r:id="rId19" w:tooltip="Négritude" w:history="1">
        <w:proofErr w:type="spellStart"/>
        <w:r w:rsidRPr="00625D69">
          <w:rPr>
            <w:rStyle w:val="Hyperlink"/>
          </w:rPr>
          <w:t>négritude</w:t>
        </w:r>
        <w:proofErr w:type="spellEnd"/>
      </w:hyperlink>
      <w:r w:rsidRPr="00625D69">
        <w:t xml:space="preserve"> </w:t>
      </w:r>
      <w:proofErr w:type="gramStart"/>
      <w:r w:rsidRPr="00625D69">
        <w:t xml:space="preserve">movement  </w:t>
      </w:r>
      <w:r w:rsidRPr="00625D69">
        <w:rPr>
          <w:rStyle w:val="StyleStyleBold12pt"/>
        </w:rPr>
        <w:t>1972</w:t>
      </w:r>
      <w:proofErr w:type="gramEnd"/>
    </w:p>
    <w:p w:rsidR="00BE7B5F" w:rsidRPr="00625D69" w:rsidRDefault="00BE7B5F" w:rsidP="00BE7B5F">
      <w:proofErr w:type="spellStart"/>
      <w:r w:rsidRPr="00625D69">
        <w:t>Aime</w:t>
      </w:r>
      <w:proofErr w:type="spellEnd"/>
      <w:r w:rsidRPr="00625D69">
        <w:t xml:space="preserve">—DISCOURSE ON COLONIALISM; translated by Joan Pinkham.  This version published by Monthly Review Press:  New York and London, 1972.  </w:t>
      </w:r>
      <w:proofErr w:type="gramStart"/>
      <w:r w:rsidRPr="00625D69">
        <w:t xml:space="preserve">Originally published as </w:t>
      </w:r>
      <w:proofErr w:type="spellStart"/>
      <w:r w:rsidRPr="00625D69">
        <w:t>Discours</w:t>
      </w:r>
      <w:proofErr w:type="spellEnd"/>
      <w:r w:rsidRPr="00625D69">
        <w:t xml:space="preserve"> </w:t>
      </w:r>
      <w:proofErr w:type="spellStart"/>
      <w:r w:rsidRPr="00625D69">
        <w:t>sur</w:t>
      </w:r>
      <w:proofErr w:type="spellEnd"/>
      <w:r w:rsidRPr="00625D69">
        <w:t xml:space="preserve"> le colonialism by </w:t>
      </w:r>
      <w:proofErr w:type="spellStart"/>
      <w:r w:rsidRPr="00625D69">
        <w:t>Ediions</w:t>
      </w:r>
      <w:proofErr w:type="spellEnd"/>
      <w:r w:rsidRPr="00625D69">
        <w:t xml:space="preserve"> Presence </w:t>
      </w:r>
      <w:proofErr w:type="spellStart"/>
      <w:r w:rsidRPr="00625D69">
        <w:t>Africaine</w:t>
      </w:r>
      <w:proofErr w:type="spellEnd"/>
      <w:r w:rsidRPr="00625D69">
        <w:t>, 1955.</w:t>
      </w:r>
      <w:proofErr w:type="gramEnd"/>
    </w:p>
    <w:p w:rsidR="00BE7B5F" w:rsidRDefault="00BE7B5F" w:rsidP="00BE7B5F">
      <w:r w:rsidRPr="00BE7B5F">
        <w:t xml:space="preserve">Truly, there are stains that it is beyond the power of man to wipe </w:t>
      </w:r>
    </w:p>
    <w:p w:rsidR="00BE7B5F" w:rsidRDefault="00BE7B5F" w:rsidP="00BE7B5F">
      <w:r>
        <w:t>AND</w:t>
      </w:r>
    </w:p>
    <w:p w:rsidR="00BE7B5F" w:rsidRPr="00BE7B5F" w:rsidRDefault="00BE7B5F" w:rsidP="00BE7B5F">
      <w:proofErr w:type="gramStart"/>
      <w:r w:rsidRPr="00BE7B5F">
        <w:t>part</w:t>
      </w:r>
      <w:proofErr w:type="gramEnd"/>
      <w:r w:rsidRPr="00BE7B5F">
        <w:t xml:space="preserve">, I make a systematic defense of the non-European civilizations. </w:t>
      </w:r>
    </w:p>
    <w:p w:rsidR="00BE7B5F" w:rsidRDefault="00BE7B5F" w:rsidP="00BE7B5F">
      <w:pPr>
        <w:pStyle w:val="Heading3"/>
      </w:pPr>
      <w:r>
        <w:lastRenderedPageBreak/>
        <w:t>AT: Taft-Kaufman</w:t>
      </w:r>
    </w:p>
    <w:p w:rsidR="00BE7B5F" w:rsidRPr="001C4FC7" w:rsidRDefault="00BE7B5F" w:rsidP="00BE7B5F">
      <w:pPr>
        <w:rPr>
          <w:rStyle w:val="StyleBoldUnderline"/>
          <w:bCs w:val="0"/>
          <w:sz w:val="16"/>
          <w:u w:val="none"/>
        </w:rPr>
      </w:pPr>
      <w:proofErr w:type="spellStart"/>
      <w:r w:rsidRPr="001C4FC7">
        <w:rPr>
          <w:rStyle w:val="StyleStyleBold12pt"/>
        </w:rPr>
        <w:t>Jourde</w:t>
      </w:r>
      <w:proofErr w:type="spellEnd"/>
      <w:r w:rsidRPr="001C4FC7">
        <w:rPr>
          <w:rStyle w:val="StyleStyleBold12pt"/>
        </w:rPr>
        <w:t xml:space="preserve"> 6</w:t>
      </w:r>
      <w:r w:rsidRPr="00823E45">
        <w:rPr>
          <w:b/>
        </w:rPr>
        <w:t xml:space="preserve"> </w:t>
      </w:r>
      <w:r>
        <w:rPr>
          <w:b/>
        </w:rPr>
        <w:t>[</w:t>
      </w:r>
      <w:r w:rsidRPr="001C4FC7">
        <w:t>2006</w:t>
      </w:r>
      <w:r>
        <w:t>,</w:t>
      </w:r>
      <w:r w:rsidRPr="00823E45">
        <w:rPr>
          <w:sz w:val="16"/>
        </w:rPr>
        <w:t xml:space="preserve"> </w:t>
      </w:r>
      <w:r w:rsidRPr="001C4FC7">
        <w:t>Cedric</w:t>
      </w:r>
      <w:r>
        <w:t xml:space="preserve"> </w:t>
      </w:r>
      <w:proofErr w:type="spellStart"/>
      <w:r>
        <w:t>Jourde</w:t>
      </w:r>
      <w:proofErr w:type="spellEnd"/>
      <w:r>
        <w:t>,</w:t>
      </w:r>
      <w:r w:rsidRPr="001C4FC7">
        <w:t xml:space="preserve"> * Ph.D., Political Science, University of Wisconsin-Madison, Madison, 2002   * M.A., Political Science, University of Wisconsin-Madison, Madison, 1996   * B.Sc., Political Science, </w:t>
      </w:r>
      <w:proofErr w:type="spellStart"/>
      <w:r w:rsidRPr="001C4FC7">
        <w:t>Université</w:t>
      </w:r>
      <w:proofErr w:type="spellEnd"/>
      <w:r w:rsidRPr="001C4FC7">
        <w:t xml:space="preserve"> de Montréal, Montréal, 1995 Hegemony or Empire?: The redefinition of US Power under George W Bush Ed. David and </w:t>
      </w:r>
      <w:proofErr w:type="spellStart"/>
      <w:r w:rsidRPr="001C4FC7">
        <w:t>Grondin</w:t>
      </w:r>
      <w:proofErr w:type="spellEnd"/>
      <w:r w:rsidRPr="001C4FC7">
        <w:t xml:space="preserve"> p. 182-3</w:t>
      </w:r>
      <w:r>
        <w:t>]</w:t>
      </w:r>
    </w:p>
    <w:p w:rsidR="00BE7B5F" w:rsidRDefault="00BE7B5F" w:rsidP="00BE7B5F">
      <w:r w:rsidRPr="00BE7B5F">
        <w:t xml:space="preserve">Relations between states are, at least in part, constructed upon representations. Representations </w:t>
      </w:r>
    </w:p>
    <w:p w:rsidR="00BE7B5F" w:rsidRDefault="00BE7B5F" w:rsidP="00BE7B5F">
      <w:r>
        <w:t>AND</w:t>
      </w:r>
    </w:p>
    <w:p w:rsidR="00BE7B5F" w:rsidRPr="00BE7B5F" w:rsidRDefault="00BE7B5F" w:rsidP="00BE7B5F">
      <w:proofErr w:type="gramStart"/>
      <w:r w:rsidRPr="00BE7B5F">
        <w:t>course</w:t>
      </w:r>
      <w:proofErr w:type="gramEnd"/>
      <w:r w:rsidRPr="00BE7B5F">
        <w:t xml:space="preserve"> of action one will adopt in order to deal with this 'other'. </w:t>
      </w:r>
    </w:p>
    <w:p w:rsidR="00BE7B5F" w:rsidRDefault="00BE7B5F" w:rsidP="00BE7B5F">
      <w:pPr>
        <w:pStyle w:val="Heading3"/>
      </w:pPr>
      <w:r>
        <w:lastRenderedPageBreak/>
        <w:t>AT: Shunning</w:t>
      </w:r>
    </w:p>
    <w:p w:rsidR="00BE7B5F" w:rsidRPr="00E54538" w:rsidRDefault="00BE7B5F" w:rsidP="00BE7B5F">
      <w:pPr>
        <w:rPr>
          <w:rStyle w:val="StyleStyleBold12pt"/>
        </w:rPr>
      </w:pPr>
      <w:r w:rsidRPr="00E54538">
        <w:rPr>
          <w:rStyle w:val="StyleStyleBold12pt"/>
        </w:rPr>
        <w:t>The affirmative presents a discourse of white supremacy and then presents a different methodology to break away from it. It is these CONTRADICTIONS which give racist ideology its FLEXIBILITY and power.</w:t>
      </w:r>
    </w:p>
    <w:p w:rsidR="00BE7B5F" w:rsidRPr="00E54538" w:rsidRDefault="00BE7B5F" w:rsidP="00BE7B5F">
      <w:r w:rsidRPr="00E54538">
        <w:rPr>
          <w:rStyle w:val="StyleStyleBold12pt"/>
        </w:rPr>
        <w:t xml:space="preserve">Nakayama &amp; </w:t>
      </w:r>
      <w:proofErr w:type="spellStart"/>
      <w:r w:rsidRPr="00E54538">
        <w:rPr>
          <w:rStyle w:val="StyleStyleBold12pt"/>
        </w:rPr>
        <w:t>Krizek</w:t>
      </w:r>
      <w:proofErr w:type="spellEnd"/>
      <w:r w:rsidRPr="00E54538">
        <w:rPr>
          <w:rStyle w:val="StyleStyleBold12pt"/>
        </w:rPr>
        <w:t xml:space="preserve"> ‘95</w:t>
      </w:r>
      <w:r w:rsidRPr="00E54538">
        <w:t xml:space="preserve"> </w:t>
      </w:r>
      <w:proofErr w:type="spellStart"/>
      <w:r w:rsidRPr="00E54538">
        <w:t>Asst</w:t>
      </w:r>
      <w:proofErr w:type="spellEnd"/>
      <w:r w:rsidRPr="00E54538">
        <w:t xml:space="preserve"> Prof, </w:t>
      </w:r>
      <w:proofErr w:type="spellStart"/>
      <w:r w:rsidRPr="00E54538">
        <w:t>Dept</w:t>
      </w:r>
      <w:proofErr w:type="spellEnd"/>
      <w:r w:rsidRPr="00E54538">
        <w:t xml:space="preserve"> of Communication @ Arizona State Univ. </w:t>
      </w:r>
      <w:proofErr w:type="spellStart"/>
      <w:r w:rsidRPr="00E54538">
        <w:t>Asst</w:t>
      </w:r>
      <w:proofErr w:type="spellEnd"/>
      <w:r w:rsidRPr="00E54538">
        <w:t xml:space="preserve"> Prof, </w:t>
      </w:r>
      <w:proofErr w:type="spellStart"/>
      <w:r w:rsidRPr="00E54538">
        <w:t>Dept</w:t>
      </w:r>
      <w:proofErr w:type="spellEnd"/>
      <w:r w:rsidRPr="00E54538">
        <w:t xml:space="preserve"> of Communication @ St. Louis Univ. 1995 Thomas K. -&amp; Robert L.-; “WHITENESS: A Strategic Rhetoric”; QUATERLY JOURNAL OF SPEECH 81, 291-309</w:t>
      </w:r>
    </w:p>
    <w:p w:rsidR="00BE7B5F" w:rsidRDefault="00BE7B5F" w:rsidP="00BE7B5F">
      <w:r w:rsidRPr="00BE7B5F">
        <w:t xml:space="preserve">Whether or not one discursively positions oneself as “white,” there is little room </w:t>
      </w:r>
    </w:p>
    <w:p w:rsidR="00BE7B5F" w:rsidRDefault="00BE7B5F" w:rsidP="00BE7B5F">
      <w:r>
        <w:t>AND</w:t>
      </w:r>
    </w:p>
    <w:p w:rsidR="000022F2" w:rsidRPr="00D17C4E" w:rsidRDefault="00BE7B5F" w:rsidP="00D17C4E">
      <w:proofErr w:type="gramStart"/>
      <w:r w:rsidRPr="00BE7B5F">
        <w:t>yet</w:t>
      </w:r>
      <w:proofErr w:type="gramEnd"/>
      <w:r w:rsidRPr="00BE7B5F">
        <w:t xml:space="preserve"> resilient as ever.  This also has significant implications for communication researchers.</w:t>
      </w:r>
      <w:bookmarkStart w:id="3" w:name="_GoBack"/>
      <w:bookmarkEnd w:id="3"/>
    </w:p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103" w:rsidRDefault="00205103" w:rsidP="005F5576">
      <w:r>
        <w:separator/>
      </w:r>
    </w:p>
  </w:endnote>
  <w:endnote w:type="continuationSeparator" w:id="0">
    <w:p w:rsidR="00205103" w:rsidRDefault="00205103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103" w:rsidRDefault="00205103" w:rsidP="005F5576">
      <w:r>
        <w:separator/>
      </w:r>
    </w:p>
  </w:footnote>
  <w:footnote w:type="continuationSeparator" w:id="0">
    <w:p w:rsidR="00205103" w:rsidRDefault="00205103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5F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D2344"/>
    <w:rsid w:val="001E756F"/>
    <w:rsid w:val="001F7572"/>
    <w:rsid w:val="0020006E"/>
    <w:rsid w:val="002009AE"/>
    <w:rsid w:val="00205103"/>
    <w:rsid w:val="002101DA"/>
    <w:rsid w:val="00217499"/>
    <w:rsid w:val="002401EF"/>
    <w:rsid w:val="0024023F"/>
    <w:rsid w:val="00240C4E"/>
    <w:rsid w:val="00241674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7FB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353D1"/>
    <w:rsid w:val="00437EC3"/>
    <w:rsid w:val="004400EA"/>
    <w:rsid w:val="00450882"/>
    <w:rsid w:val="00451C20"/>
    <w:rsid w:val="00452001"/>
    <w:rsid w:val="004539DF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05B16"/>
    <w:rsid w:val="005111F8"/>
    <w:rsid w:val="00513FA2"/>
    <w:rsid w:val="00514387"/>
    <w:rsid w:val="00516459"/>
    <w:rsid w:val="00520153"/>
    <w:rsid w:val="005349E1"/>
    <w:rsid w:val="0053661F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C35FF"/>
    <w:rsid w:val="005D1156"/>
    <w:rsid w:val="005E0681"/>
    <w:rsid w:val="005E3B08"/>
    <w:rsid w:val="005E3FE4"/>
    <w:rsid w:val="005E49A8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1509"/>
    <w:rsid w:val="006F46C3"/>
    <w:rsid w:val="006F7CDF"/>
    <w:rsid w:val="00700BDB"/>
    <w:rsid w:val="0070121B"/>
    <w:rsid w:val="00701E73"/>
    <w:rsid w:val="00711FE2"/>
    <w:rsid w:val="00712649"/>
    <w:rsid w:val="00714BC9"/>
    <w:rsid w:val="0071645E"/>
    <w:rsid w:val="00723F91"/>
    <w:rsid w:val="00725623"/>
    <w:rsid w:val="00743059"/>
    <w:rsid w:val="00744F58"/>
    <w:rsid w:val="00750CED"/>
    <w:rsid w:val="007549FC"/>
    <w:rsid w:val="00760A29"/>
    <w:rsid w:val="007717E0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4A"/>
    <w:rsid w:val="007C3689"/>
    <w:rsid w:val="007C3C9B"/>
    <w:rsid w:val="007D3012"/>
    <w:rsid w:val="007D65A7"/>
    <w:rsid w:val="007E3F59"/>
    <w:rsid w:val="007E5043"/>
    <w:rsid w:val="007E5183"/>
    <w:rsid w:val="007F3972"/>
    <w:rsid w:val="008133F9"/>
    <w:rsid w:val="00823AAC"/>
    <w:rsid w:val="00854C66"/>
    <w:rsid w:val="008553E1"/>
    <w:rsid w:val="0087643B"/>
    <w:rsid w:val="00877669"/>
    <w:rsid w:val="0088761E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111D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A03A4"/>
    <w:rsid w:val="00AA58B3"/>
    <w:rsid w:val="00AB3B76"/>
    <w:rsid w:val="00AB61DD"/>
    <w:rsid w:val="00AC222F"/>
    <w:rsid w:val="00AC2CC7"/>
    <w:rsid w:val="00AC7B3B"/>
    <w:rsid w:val="00AD3CE6"/>
    <w:rsid w:val="00AE1307"/>
    <w:rsid w:val="00AE6583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6ADE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BE7B5F"/>
    <w:rsid w:val="00C0087A"/>
    <w:rsid w:val="00C0121C"/>
    <w:rsid w:val="00C05F9D"/>
    <w:rsid w:val="00C27212"/>
    <w:rsid w:val="00C34185"/>
    <w:rsid w:val="00C42DD6"/>
    <w:rsid w:val="00C51435"/>
    <w:rsid w:val="00C545E7"/>
    <w:rsid w:val="00C57B52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3FC3"/>
    <w:rsid w:val="00DB5489"/>
    <w:rsid w:val="00DB6C98"/>
    <w:rsid w:val="00DC701C"/>
    <w:rsid w:val="00DD459C"/>
    <w:rsid w:val="00DD7F91"/>
    <w:rsid w:val="00E00376"/>
    <w:rsid w:val="00E01016"/>
    <w:rsid w:val="00E043B1"/>
    <w:rsid w:val="00E05ADA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5614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2332"/>
    <w:rsid w:val="00F3380E"/>
    <w:rsid w:val="00F40837"/>
    <w:rsid w:val="00F42F79"/>
    <w:rsid w:val="00F46E84"/>
    <w:rsid w:val="00F47773"/>
    <w:rsid w:val="00F5019D"/>
    <w:rsid w:val="00F56308"/>
    <w:rsid w:val="00F634D6"/>
    <w:rsid w:val="00F64385"/>
    <w:rsid w:val="00F6473F"/>
    <w:rsid w:val="00F76366"/>
    <w:rsid w:val="00F805C0"/>
    <w:rsid w:val="00F84C18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Arial" w:hAnsi="Arial" w:cs="Arial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,Big card,small text,body,Normal Tag,heading 2,Heading 2 Char2 Char,Heading 2 Char1 Char Char, Ch,Ch,TAG,no read,No Spacing2111,ta,No Spacing211,No Spacing12,Analytics,small space,No Spacing1121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Arial" w:eastAsiaTheme="majorEastAsia" w:hAnsi="Arial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Arial" w:eastAsiaTheme="majorEastAsia" w:hAnsi="Arial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,normal card text,Shrunk"/>
    <w:basedOn w:val="DefaultParagraphFont"/>
    <w:uiPriority w:val="7"/>
    <w:qFormat/>
    <w:rsid w:val="00C51435"/>
    <w:rPr>
      <w:rFonts w:ascii="Arial" w:hAnsi="Arial" w:cs="Arial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Arial" w:eastAsiaTheme="majorEastAsia" w:hAnsi="Arial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,Style 13 pt Bold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,Big card Char,small text Char,body Char,Normal Tag Char,heading 2 Char,Heading 2 Char2 Char Char,Heading 2 Char1 Char Char Char, Ch Char,Ch Char,TAG Char,no read Char,No Spacing2111 Char,ta Char,No Spacing211 Char,Analytics Char"/>
    <w:basedOn w:val="DefaultParagraphFont"/>
    <w:link w:val="Heading4"/>
    <w:uiPriority w:val="4"/>
    <w:rsid w:val="00C51435"/>
    <w:rPr>
      <w:rFonts w:ascii="Arial" w:eastAsiaTheme="majorEastAsia" w:hAnsi="Arial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character" w:customStyle="1" w:styleId="TitleChar">
    <w:name w:val="Title Char"/>
    <w:aliases w:val="UNDERLINE Char,Cites and Cards Char,Bold Underlined Char,title Char"/>
    <w:basedOn w:val="DefaultParagraphFont"/>
    <w:link w:val="Title"/>
    <w:qFormat/>
    <w:locked/>
    <w:rsid w:val="00BE7B5F"/>
    <w:rPr>
      <w:rFonts w:ascii="Georgia" w:eastAsia="Times New Roman" w:hAnsi="Georgia" w:cs="Times New Roman"/>
      <w:sz w:val="20"/>
      <w:szCs w:val="20"/>
      <w:u w:val="single"/>
    </w:rPr>
  </w:style>
  <w:style w:type="paragraph" w:styleId="Title">
    <w:name w:val="Title"/>
    <w:aliases w:val="UNDERLINE,Cites and Cards,Bold Underlined,title"/>
    <w:basedOn w:val="Normal"/>
    <w:next w:val="Normal"/>
    <w:link w:val="TitleChar"/>
    <w:qFormat/>
    <w:rsid w:val="00BE7B5F"/>
    <w:pPr>
      <w:pBdr>
        <w:bottom w:val="single" w:sz="8" w:space="4" w:color="4F81BD"/>
      </w:pBdr>
      <w:spacing w:after="300"/>
      <w:contextualSpacing/>
    </w:pPr>
    <w:rPr>
      <w:rFonts w:ascii="Georgia" w:eastAsia="Times New Roman" w:hAnsi="Georgia" w:cs="Times New Roman"/>
      <w:szCs w:val="20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BE7B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rline">
    <w:name w:val="underline"/>
    <w:basedOn w:val="DefaultParagraphFont"/>
    <w:link w:val="textbold"/>
    <w:qFormat/>
    <w:rsid w:val="00BE7B5F"/>
    <w:rPr>
      <w:sz w:val="20"/>
      <w:u w:val="single"/>
    </w:rPr>
  </w:style>
  <w:style w:type="paragraph" w:customStyle="1" w:styleId="textbold">
    <w:name w:val="text bold"/>
    <w:basedOn w:val="Normal"/>
    <w:link w:val="underline"/>
    <w:qFormat/>
    <w:rsid w:val="00BE7B5F"/>
    <w:pPr>
      <w:ind w:left="720"/>
      <w:jc w:val="both"/>
    </w:pPr>
    <w:rPr>
      <w:rFonts w:asciiTheme="minorHAnsi" w:hAnsiTheme="minorHAnsi" w:cstheme="minorBidi"/>
      <w:u w:val="single"/>
    </w:rPr>
  </w:style>
  <w:style w:type="character" w:customStyle="1" w:styleId="Emphasis2">
    <w:name w:val="Emphasis2"/>
    <w:basedOn w:val="DefaultParagraphFont"/>
    <w:rsid w:val="00BE7B5F"/>
    <w:rPr>
      <w:rFonts w:ascii="Times New Roman" w:hAnsi="Times New Roman"/>
      <w:b/>
      <w:iCs/>
      <w:sz w:val="24"/>
      <w:u w:val="single"/>
    </w:rPr>
  </w:style>
  <w:style w:type="paragraph" w:customStyle="1" w:styleId="CardText">
    <w:name w:val="CardText"/>
    <w:basedOn w:val="Normal"/>
    <w:next w:val="Normal"/>
    <w:link w:val="CardTextChar"/>
    <w:qFormat/>
    <w:rsid w:val="00BE7B5F"/>
    <w:pPr>
      <w:ind w:left="288" w:right="288"/>
    </w:pPr>
    <w:rPr>
      <w:rFonts w:eastAsia="Times New Roman"/>
      <w:sz w:val="16"/>
      <w:szCs w:val="20"/>
    </w:rPr>
  </w:style>
  <w:style w:type="character" w:customStyle="1" w:styleId="CardTextChar">
    <w:name w:val="CardText Char"/>
    <w:basedOn w:val="DefaultParagraphFont"/>
    <w:link w:val="CardText"/>
    <w:rsid w:val="00BE7B5F"/>
    <w:rPr>
      <w:rFonts w:ascii="Arial" w:eastAsia="Times New Roman" w:hAnsi="Arial" w:cs="Arial"/>
      <w:sz w:val="16"/>
      <w:szCs w:val="20"/>
    </w:rPr>
  </w:style>
  <w:style w:type="character" w:customStyle="1" w:styleId="cardChar0">
    <w:name w:val="card Char"/>
    <w:basedOn w:val="DefaultParagraphFont"/>
    <w:link w:val="card0"/>
    <w:locked/>
    <w:rsid w:val="00BE7B5F"/>
    <w:rPr>
      <w:rFonts w:ascii="Arial" w:eastAsia="Times New Roman" w:hAnsi="Arial" w:cs="Times New Roman"/>
      <w:sz w:val="16"/>
      <w:szCs w:val="20"/>
    </w:rPr>
  </w:style>
  <w:style w:type="paragraph" w:customStyle="1" w:styleId="card0">
    <w:name w:val="card"/>
    <w:basedOn w:val="Normal"/>
    <w:next w:val="Normal"/>
    <w:link w:val="cardChar0"/>
    <w:qFormat/>
    <w:rsid w:val="00BE7B5F"/>
    <w:pPr>
      <w:ind w:left="288" w:right="288"/>
    </w:pPr>
    <w:rPr>
      <w:rFonts w:eastAsia="Times New Roman" w:cs="Times New Roman"/>
      <w:sz w:val="16"/>
      <w:szCs w:val="20"/>
    </w:rPr>
  </w:style>
  <w:style w:type="character" w:customStyle="1" w:styleId="cardtextChar0">
    <w:name w:val="card text Char"/>
    <w:basedOn w:val="DefaultParagraphFont"/>
    <w:link w:val="cardtext0"/>
    <w:locked/>
    <w:rsid w:val="00BE7B5F"/>
    <w:rPr>
      <w:rFonts w:ascii="Arial" w:hAnsi="Arial" w:cs="Arial"/>
      <w:sz w:val="20"/>
    </w:rPr>
  </w:style>
  <w:style w:type="paragraph" w:customStyle="1" w:styleId="cardtext0">
    <w:name w:val="card text"/>
    <w:basedOn w:val="Normal"/>
    <w:link w:val="cardtextChar0"/>
    <w:qFormat/>
    <w:rsid w:val="00BE7B5F"/>
    <w:pPr>
      <w:ind w:left="288" w:right="28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Arial" w:hAnsi="Arial" w:cs="Arial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,Big card,small text,body,Normal Tag,heading 2,Heading 2 Char2 Char,Heading 2 Char1 Char Char, Ch,Ch,TAG,no read,No Spacing2111,ta,No Spacing211,No Spacing12,Analytics,small space,No Spacing1121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Arial" w:eastAsiaTheme="majorEastAsia" w:hAnsi="Arial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Arial" w:eastAsiaTheme="majorEastAsia" w:hAnsi="Arial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,normal card text,Shrunk"/>
    <w:basedOn w:val="DefaultParagraphFont"/>
    <w:uiPriority w:val="7"/>
    <w:qFormat/>
    <w:rsid w:val="00C51435"/>
    <w:rPr>
      <w:rFonts w:ascii="Arial" w:hAnsi="Arial" w:cs="Arial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Arial" w:eastAsiaTheme="majorEastAsia" w:hAnsi="Arial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,Style 13 pt Bold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,Big card Char,small text Char,body Char,Normal Tag Char,heading 2 Char,Heading 2 Char2 Char Char,Heading 2 Char1 Char Char Char, Ch Char,Ch Char,TAG Char,no read Char,No Spacing2111 Char,ta Char,No Spacing211 Char,Analytics Char"/>
    <w:basedOn w:val="DefaultParagraphFont"/>
    <w:link w:val="Heading4"/>
    <w:uiPriority w:val="4"/>
    <w:rsid w:val="00C51435"/>
    <w:rPr>
      <w:rFonts w:ascii="Arial" w:eastAsiaTheme="majorEastAsia" w:hAnsi="Arial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character" w:customStyle="1" w:styleId="TitleChar">
    <w:name w:val="Title Char"/>
    <w:aliases w:val="UNDERLINE Char,Cites and Cards Char,Bold Underlined Char,title Char"/>
    <w:basedOn w:val="DefaultParagraphFont"/>
    <w:link w:val="Title"/>
    <w:qFormat/>
    <w:locked/>
    <w:rsid w:val="00BE7B5F"/>
    <w:rPr>
      <w:rFonts w:ascii="Georgia" w:eastAsia="Times New Roman" w:hAnsi="Georgia" w:cs="Times New Roman"/>
      <w:sz w:val="20"/>
      <w:szCs w:val="20"/>
      <w:u w:val="single"/>
    </w:rPr>
  </w:style>
  <w:style w:type="paragraph" w:styleId="Title">
    <w:name w:val="Title"/>
    <w:aliases w:val="UNDERLINE,Cites and Cards,Bold Underlined,title"/>
    <w:basedOn w:val="Normal"/>
    <w:next w:val="Normal"/>
    <w:link w:val="TitleChar"/>
    <w:qFormat/>
    <w:rsid w:val="00BE7B5F"/>
    <w:pPr>
      <w:pBdr>
        <w:bottom w:val="single" w:sz="8" w:space="4" w:color="4F81BD"/>
      </w:pBdr>
      <w:spacing w:after="300"/>
      <w:contextualSpacing/>
    </w:pPr>
    <w:rPr>
      <w:rFonts w:ascii="Georgia" w:eastAsia="Times New Roman" w:hAnsi="Georgia" w:cs="Times New Roman"/>
      <w:szCs w:val="20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BE7B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rline">
    <w:name w:val="underline"/>
    <w:basedOn w:val="DefaultParagraphFont"/>
    <w:link w:val="textbold"/>
    <w:qFormat/>
    <w:rsid w:val="00BE7B5F"/>
    <w:rPr>
      <w:sz w:val="20"/>
      <w:u w:val="single"/>
    </w:rPr>
  </w:style>
  <w:style w:type="paragraph" w:customStyle="1" w:styleId="textbold">
    <w:name w:val="text bold"/>
    <w:basedOn w:val="Normal"/>
    <w:link w:val="underline"/>
    <w:qFormat/>
    <w:rsid w:val="00BE7B5F"/>
    <w:pPr>
      <w:ind w:left="720"/>
      <w:jc w:val="both"/>
    </w:pPr>
    <w:rPr>
      <w:rFonts w:asciiTheme="minorHAnsi" w:hAnsiTheme="minorHAnsi" w:cstheme="minorBidi"/>
      <w:u w:val="single"/>
    </w:rPr>
  </w:style>
  <w:style w:type="character" w:customStyle="1" w:styleId="Emphasis2">
    <w:name w:val="Emphasis2"/>
    <w:basedOn w:val="DefaultParagraphFont"/>
    <w:rsid w:val="00BE7B5F"/>
    <w:rPr>
      <w:rFonts w:ascii="Times New Roman" w:hAnsi="Times New Roman"/>
      <w:b/>
      <w:iCs/>
      <w:sz w:val="24"/>
      <w:u w:val="single"/>
    </w:rPr>
  </w:style>
  <w:style w:type="paragraph" w:customStyle="1" w:styleId="CardText">
    <w:name w:val="CardText"/>
    <w:basedOn w:val="Normal"/>
    <w:next w:val="Normal"/>
    <w:link w:val="CardTextChar"/>
    <w:qFormat/>
    <w:rsid w:val="00BE7B5F"/>
    <w:pPr>
      <w:ind w:left="288" w:right="288"/>
    </w:pPr>
    <w:rPr>
      <w:rFonts w:eastAsia="Times New Roman"/>
      <w:sz w:val="16"/>
      <w:szCs w:val="20"/>
    </w:rPr>
  </w:style>
  <w:style w:type="character" w:customStyle="1" w:styleId="CardTextChar">
    <w:name w:val="CardText Char"/>
    <w:basedOn w:val="DefaultParagraphFont"/>
    <w:link w:val="CardText"/>
    <w:rsid w:val="00BE7B5F"/>
    <w:rPr>
      <w:rFonts w:ascii="Arial" w:eastAsia="Times New Roman" w:hAnsi="Arial" w:cs="Arial"/>
      <w:sz w:val="16"/>
      <w:szCs w:val="20"/>
    </w:rPr>
  </w:style>
  <w:style w:type="character" w:customStyle="1" w:styleId="cardChar0">
    <w:name w:val="card Char"/>
    <w:basedOn w:val="DefaultParagraphFont"/>
    <w:link w:val="card0"/>
    <w:locked/>
    <w:rsid w:val="00BE7B5F"/>
    <w:rPr>
      <w:rFonts w:ascii="Arial" w:eastAsia="Times New Roman" w:hAnsi="Arial" w:cs="Times New Roman"/>
      <w:sz w:val="16"/>
      <w:szCs w:val="20"/>
    </w:rPr>
  </w:style>
  <w:style w:type="paragraph" w:customStyle="1" w:styleId="card0">
    <w:name w:val="card"/>
    <w:basedOn w:val="Normal"/>
    <w:next w:val="Normal"/>
    <w:link w:val="cardChar0"/>
    <w:qFormat/>
    <w:rsid w:val="00BE7B5F"/>
    <w:pPr>
      <w:ind w:left="288" w:right="288"/>
    </w:pPr>
    <w:rPr>
      <w:rFonts w:eastAsia="Times New Roman" w:cs="Times New Roman"/>
      <w:sz w:val="16"/>
      <w:szCs w:val="20"/>
    </w:rPr>
  </w:style>
  <w:style w:type="character" w:customStyle="1" w:styleId="cardtextChar0">
    <w:name w:val="card text Char"/>
    <w:basedOn w:val="DefaultParagraphFont"/>
    <w:link w:val="cardtext0"/>
    <w:locked/>
    <w:rsid w:val="00BE7B5F"/>
    <w:rPr>
      <w:rFonts w:ascii="Arial" w:hAnsi="Arial" w:cs="Arial"/>
      <w:sz w:val="20"/>
    </w:rPr>
  </w:style>
  <w:style w:type="paragraph" w:customStyle="1" w:styleId="cardtext0">
    <w:name w:val="card text"/>
    <w:basedOn w:val="Normal"/>
    <w:link w:val="cardtextChar0"/>
    <w:qFormat/>
    <w:rsid w:val="00BE7B5F"/>
    <w:pPr>
      <w:ind w:left="288" w:right="2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en.wikipedia.org/wiki/Black_people" TargetMode="External"/><Relationship Id="rId18" Type="http://schemas.openxmlformats.org/officeDocument/2006/relationships/hyperlink" Target="http://en.wikipedia.org/wiki/Politician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lawdigitalcommons.bc.edu/cgi/viewcontent.cgi?article=1028&amp;context=lsfp" TargetMode="External"/><Relationship Id="rId17" Type="http://schemas.openxmlformats.org/officeDocument/2006/relationships/hyperlink" Target="http://en.wikipedia.org/wiki/Autho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en.wikipedia.org/wiki/Poe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radworks.umi.com/3516242.pdf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en.wikipedia.org/wiki/Francophone" TargetMode="External"/><Relationship Id="rId10" Type="http://schemas.openxmlformats.org/officeDocument/2006/relationships/hyperlink" Target="http://www.phirhopi.org/spts/spkrpts05.2/sutherland.htm" TargetMode="External"/><Relationship Id="rId19" Type="http://schemas.openxmlformats.org/officeDocument/2006/relationships/hyperlink" Target="http://en.wikipedia.org/wiki/N%C3%A9gritude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en.wikipedia.org/wiki/Martiniqu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GEM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8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7534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user, Team 2014</dc:creator>
  <cp:lastModifiedBy>user, Team 2014</cp:lastModifiedBy>
  <cp:revision>1</cp:revision>
  <dcterms:created xsi:type="dcterms:W3CDTF">2014-02-19T02:03:00Z</dcterms:created>
  <dcterms:modified xsi:type="dcterms:W3CDTF">2014-02-19T02:04:00Z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