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A96" w:rsidRDefault="00FF3A96" w:rsidP="00FF3A96">
      <w:pPr>
        <w:pStyle w:val="Heading2"/>
      </w:pPr>
      <w:r>
        <w:t>2AC</w:t>
      </w:r>
    </w:p>
    <w:p w:rsidR="00FF3A96" w:rsidRDefault="00FF3A96" w:rsidP="00FF3A96">
      <w:pPr>
        <w:pStyle w:val="Heading3"/>
      </w:pPr>
      <w:r>
        <w:lastRenderedPageBreak/>
        <w:t xml:space="preserve">AT BCC </w:t>
      </w:r>
      <w:r>
        <w:t>FW</w:t>
      </w:r>
    </w:p>
    <w:p w:rsidR="00FF3A96" w:rsidRPr="008E3CD8" w:rsidRDefault="00FF3A96" w:rsidP="00FF3A96">
      <w:pPr>
        <w:rPr>
          <w:rStyle w:val="StyleStyleBold12pt"/>
        </w:rPr>
      </w:pPr>
      <w:r>
        <w:rPr>
          <w:rStyle w:val="StyleStyleBold12pt"/>
        </w:rPr>
        <w:t xml:space="preserve">Their framework </w:t>
      </w:r>
      <w:r w:rsidRPr="008E3CD8">
        <w:rPr>
          <w:rStyle w:val="StyleStyleBold12pt"/>
        </w:rPr>
        <w:t>is the perfection of slavery</w:t>
      </w:r>
    </w:p>
    <w:p w:rsidR="00FF3A96" w:rsidRDefault="00FF3A96" w:rsidP="00FF3A96">
      <w:r w:rsidRPr="00FF3A96">
        <w:t>The 1AC’s demand for legal relief is the perfection of the slave as a slave</w:t>
      </w:r>
    </w:p>
    <w:p w:rsidR="00FF3A96" w:rsidRDefault="00FF3A96" w:rsidP="00FF3A96">
      <w:r>
        <w:t>AND</w:t>
      </w:r>
    </w:p>
    <w:p w:rsidR="00FF3A96" w:rsidRPr="00FF3A96" w:rsidRDefault="00FF3A96" w:rsidP="00FF3A96">
      <w:r w:rsidRPr="00FF3A96">
        <w:t xml:space="preserve">The demand for equality becomes the point at which the slave expresses its fidelity </w:t>
      </w:r>
    </w:p>
    <w:p w:rsidR="00FF3A96" w:rsidRPr="008E3CD8" w:rsidRDefault="00FF3A96" w:rsidP="00FF3A96">
      <w:r w:rsidRPr="008E3CD8">
        <w:rPr>
          <w:rStyle w:val="StyleStyleBold12pt"/>
        </w:rPr>
        <w:t>Farley 5</w:t>
      </w:r>
      <w:r w:rsidRPr="008E3CD8">
        <w:t xml:space="preserve"> [Boston College (Anthony, “Perfecting Slavery”, </w:t>
      </w:r>
      <w:hyperlink r:id="rId10" w:history="1">
        <w:r w:rsidRPr="008E3CD8">
          <w:rPr>
            <w:rStyle w:val="Hyperlink"/>
          </w:rPr>
          <w:t>http://lawdigitalcommons.bc.edu/cgi/viewcontent.cgi?article=1028&amp;context=lsfp</w:t>
        </w:r>
      </w:hyperlink>
      <w:r w:rsidRPr="008E3CD8">
        <w:t>)]</w:t>
      </w:r>
    </w:p>
    <w:p w:rsidR="00FF3A96" w:rsidRDefault="00FF3A96" w:rsidP="00FF3A96">
      <w:r w:rsidRPr="00FF3A96">
        <w:t xml:space="preserve">Slavery is with us still. We are haunted by slavery. We are animated </w:t>
      </w:r>
    </w:p>
    <w:p w:rsidR="00FF3A96" w:rsidRDefault="00FF3A96" w:rsidP="00FF3A96">
      <w:r>
        <w:t>AND</w:t>
      </w:r>
    </w:p>
    <w:p w:rsidR="00FF3A96" w:rsidRPr="00FF3A96" w:rsidRDefault="00FF3A96" w:rsidP="00FF3A96">
      <w:proofErr w:type="gramStart"/>
      <w:r w:rsidRPr="00FF3A96">
        <w:t>beyond</w:t>
      </w:r>
      <w:proofErr w:type="gramEnd"/>
      <w:r w:rsidRPr="00FF3A96">
        <w:t xml:space="preserve"> the veil, beyond death; hence, the end of forever.  </w:t>
      </w:r>
    </w:p>
    <w:p w:rsidR="00FF3A96" w:rsidRPr="00FF3A96" w:rsidRDefault="00FF3A96" w:rsidP="00FF3A96"/>
    <w:p w:rsidR="00FF3A96" w:rsidRPr="00256D43" w:rsidRDefault="00FF3A96" w:rsidP="00FF3A96">
      <w:pPr>
        <w:rPr>
          <w:rStyle w:val="StyleStyleBold12pt"/>
        </w:rPr>
      </w:pPr>
      <w:r w:rsidRPr="00D56147">
        <w:rPr>
          <w:rStyle w:val="StyleStyleBold12pt"/>
        </w:rPr>
        <w:t>Working</w:t>
      </w:r>
      <w:r w:rsidRPr="00256D43">
        <w:rPr>
          <w:rStyle w:val="StyleStyleBold12pt"/>
        </w:rPr>
        <w:t xml:space="preserve"> within the system only reproduces the same harms as before – causes an inferiority complex and specifically fails for Asians</w:t>
      </w:r>
    </w:p>
    <w:p w:rsidR="00FF3A96" w:rsidRDefault="00FF3A96" w:rsidP="00FF3A96">
      <w:proofErr w:type="spellStart"/>
      <w:r w:rsidRPr="00256D43">
        <w:rPr>
          <w:rStyle w:val="StyleStyleBold12pt"/>
        </w:rPr>
        <w:t>Woan</w:t>
      </w:r>
      <w:proofErr w:type="spellEnd"/>
      <w:r w:rsidRPr="00256D43">
        <w:rPr>
          <w:rStyle w:val="StyleStyleBold12pt"/>
        </w:rPr>
        <w:t xml:space="preserve"> ’11</w:t>
      </w:r>
      <w:r>
        <w:t xml:space="preserve"> [3/15/11, Tansy </w:t>
      </w:r>
      <w:proofErr w:type="spellStart"/>
      <w:r>
        <w:t>Woan</w:t>
      </w:r>
      <w:proofErr w:type="spellEnd"/>
      <w:r>
        <w:t xml:space="preserve"> has degree of </w:t>
      </w:r>
      <w:bookmarkStart w:id="0" w:name="_GoBack"/>
      <w:bookmarkEnd w:id="0"/>
      <w:r>
        <w:t>Master of Arts in Philosophy, Politics, and Law in the Graduate School of Binghamton University State University of New York , “THE VALUE OF RESISTANCE IN A PERMANENTLY WHITE, CIVIL</w:t>
      </w:r>
    </w:p>
    <w:p w:rsidR="00FF3A96" w:rsidRDefault="00FF3A96" w:rsidP="00FF3A96">
      <w:r>
        <w:t>SOCIETY”]</w:t>
      </w:r>
    </w:p>
    <w:p w:rsidR="00FF3A96" w:rsidRDefault="00FF3A96" w:rsidP="00FF3A96">
      <w:proofErr w:type="spellStart"/>
      <w:r w:rsidRPr="00FF3A96">
        <w:t>Stokely</w:t>
      </w:r>
      <w:proofErr w:type="spellEnd"/>
      <w:r w:rsidRPr="00FF3A96">
        <w:t xml:space="preserve"> Carmichael and Charles V. Hamilton, in their influential Black Power, describe </w:t>
      </w:r>
    </w:p>
    <w:p w:rsidR="00FF3A96" w:rsidRDefault="00FF3A96" w:rsidP="00FF3A96">
      <w:r>
        <w:t>AND</w:t>
      </w:r>
    </w:p>
    <w:p w:rsidR="00FF3A96" w:rsidRPr="00FF3A96" w:rsidRDefault="00FF3A96" w:rsidP="00FF3A96">
      <w:proofErr w:type="gramStart"/>
      <w:r w:rsidRPr="00FF3A96">
        <w:t>replicate</w:t>
      </w:r>
      <w:proofErr w:type="gramEnd"/>
      <w:r w:rsidRPr="00FF3A96">
        <w:t xml:space="preserve"> themselves or shift elsewhere and target racial minorities in different ways.14</w:t>
      </w:r>
    </w:p>
    <w:p w:rsidR="00FF3A96" w:rsidRDefault="00FF3A96" w:rsidP="00FF3A96"/>
    <w:p w:rsidR="00FF3A96" w:rsidRPr="00EB5BD1" w:rsidRDefault="00FF3A96" w:rsidP="00FF3A96">
      <w:pPr>
        <w:rPr>
          <w:rStyle w:val="StyleStyleBold12pt"/>
        </w:rPr>
      </w:pPr>
      <w:r w:rsidRPr="00EB5BD1">
        <w:rPr>
          <w:rStyle w:val="StyleStyleBold12pt"/>
        </w:rPr>
        <w:t xml:space="preserve">The political system cannot resolve racial </w:t>
      </w:r>
      <w:proofErr w:type="gramStart"/>
      <w:r w:rsidRPr="00EB5BD1">
        <w:rPr>
          <w:rStyle w:val="StyleStyleBold12pt"/>
        </w:rPr>
        <w:t>equality,</w:t>
      </w:r>
      <w:proofErr w:type="gramEnd"/>
      <w:r w:rsidRPr="00EB5BD1">
        <w:rPr>
          <w:rStyle w:val="StyleStyleBold12pt"/>
        </w:rPr>
        <w:t xml:space="preserve"> we must recognize the limits of traditional forms of political participation </w:t>
      </w:r>
    </w:p>
    <w:p w:rsidR="00FF3A96" w:rsidRDefault="00FF3A96" w:rsidP="00FF3A96">
      <w:proofErr w:type="spellStart"/>
      <w:r w:rsidRPr="00256D43">
        <w:rPr>
          <w:rStyle w:val="StyleStyleBold12pt"/>
        </w:rPr>
        <w:t>Woan</w:t>
      </w:r>
      <w:proofErr w:type="spellEnd"/>
      <w:r w:rsidRPr="00256D43">
        <w:rPr>
          <w:rStyle w:val="StyleStyleBold12pt"/>
        </w:rPr>
        <w:t xml:space="preserve"> ’11</w:t>
      </w:r>
      <w:r>
        <w:t xml:space="preserve"> [3/15/11, Tansy </w:t>
      </w:r>
      <w:proofErr w:type="spellStart"/>
      <w:r>
        <w:t>Woan</w:t>
      </w:r>
      <w:proofErr w:type="spellEnd"/>
      <w:r>
        <w:t xml:space="preserve"> has degree of Master of Arts in Philosophy, Politics, and Law in the Graduate School of Binghamton University State University of New York , “THE VALUE OF RESISTANCE IN A PERMANENTLY WHITE, CIVIL</w:t>
      </w:r>
    </w:p>
    <w:p w:rsidR="00FF3A96" w:rsidRDefault="00FF3A96" w:rsidP="00FF3A96">
      <w:r>
        <w:t>SOCIETY”]</w:t>
      </w:r>
    </w:p>
    <w:p w:rsidR="00FF3A96" w:rsidRDefault="00FF3A96" w:rsidP="00FF3A96">
      <w:r w:rsidRPr="00FF3A96">
        <w:t xml:space="preserve">The American political system has long prided itself on its promotion of democratic ideals and </w:t>
      </w:r>
    </w:p>
    <w:p w:rsidR="00FF3A96" w:rsidRDefault="00FF3A96" w:rsidP="00FF3A96">
      <w:r>
        <w:t>AND</w:t>
      </w:r>
    </w:p>
    <w:p w:rsidR="00FF3A96" w:rsidRPr="00FF3A96" w:rsidRDefault="00FF3A96" w:rsidP="00FF3A96">
      <w:proofErr w:type="gramStart"/>
      <w:r w:rsidRPr="00FF3A96">
        <w:t>with</w:t>
      </w:r>
      <w:proofErr w:type="gramEnd"/>
      <w:r w:rsidRPr="00FF3A96">
        <w:t xml:space="preserve"> the government is the best, and only, venue for change.</w:t>
      </w:r>
    </w:p>
    <w:p w:rsidR="00FF3A96" w:rsidRDefault="00FF3A96" w:rsidP="00FF3A96">
      <w:pPr>
        <w:pStyle w:val="Card"/>
        <w:rPr>
          <w:rStyle w:val="StyleStyleBold12pt"/>
          <w:b w:val="0"/>
          <w:bCs w:val="0"/>
          <w:sz w:val="16"/>
        </w:rPr>
      </w:pPr>
    </w:p>
    <w:p w:rsidR="00FF3A96" w:rsidRDefault="00FF3A96" w:rsidP="00FF3A96">
      <w:pPr>
        <w:rPr>
          <w:rStyle w:val="StyleStyleBold12pt"/>
        </w:rPr>
      </w:pPr>
      <w:r>
        <w:rPr>
          <w:rStyle w:val="StyleStyleBold12pt"/>
        </w:rPr>
        <w:t>Performance debate translates into political action – LBS proves</w:t>
      </w:r>
    </w:p>
    <w:p w:rsidR="00FF3A96" w:rsidRDefault="00FF3A96" w:rsidP="00FF3A96">
      <w:r>
        <w:rPr>
          <w:rStyle w:val="StyleStyleBold12pt"/>
        </w:rPr>
        <w:t>Polson ’12</w:t>
      </w:r>
      <w:r>
        <w:t xml:space="preserve"> [2012, Dana Roe Polson is a Co-Director, teacher, and founder of </w:t>
      </w:r>
      <w:proofErr w:type="spellStart"/>
      <w:r>
        <w:t>ConneXions</w:t>
      </w:r>
      <w:proofErr w:type="spellEnd"/>
      <w:r>
        <w:t xml:space="preserve"> Community Leadership Academy, ““Longing for Theory:” Performance Debate in Action”, </w:t>
      </w:r>
      <w:hyperlink r:id="rId11" w:history="1">
        <w:r>
          <w:rPr>
            <w:rStyle w:val="Hyperlink"/>
          </w:rPr>
          <w:t>http://gradworks.umi.com/3516242.pdf</w:t>
        </w:r>
      </w:hyperlink>
      <w:r>
        <w:t>]</w:t>
      </w:r>
    </w:p>
    <w:p w:rsidR="00FF3A96" w:rsidRDefault="00FF3A96" w:rsidP="00FF3A96">
      <w:r w:rsidRPr="00FF3A96">
        <w:t xml:space="preserve">I think that the talented tenth is actually the wrong metaphor for leadership in the </w:t>
      </w:r>
    </w:p>
    <w:p w:rsidR="00FF3A96" w:rsidRDefault="00FF3A96" w:rsidP="00FF3A96">
      <w:r>
        <w:t>AND</w:t>
      </w:r>
    </w:p>
    <w:p w:rsidR="00FF3A96" w:rsidRPr="00FF3A96" w:rsidRDefault="00FF3A96" w:rsidP="00FF3A96">
      <w:proofErr w:type="gramStart"/>
      <w:r w:rsidRPr="00FF3A96">
        <w:t>and</w:t>
      </w:r>
      <w:proofErr w:type="gramEnd"/>
      <w:r w:rsidRPr="00FF3A96">
        <w:t xml:space="preserve"> meetings not only to help out but as a form of leadership training</w:t>
      </w:r>
    </w:p>
    <w:p w:rsidR="00FF3A96" w:rsidRDefault="00FF3A96" w:rsidP="00FF3A96">
      <w:pPr>
        <w:pStyle w:val="Card"/>
        <w:rPr>
          <w:rStyle w:val="TitleChar"/>
          <w:rFonts w:eastAsiaTheme="minorEastAsia"/>
        </w:rPr>
      </w:pPr>
    </w:p>
    <w:p w:rsidR="00FF3A96" w:rsidRDefault="00FF3A96" w:rsidP="00FF3A96">
      <w:pPr>
        <w:rPr>
          <w:rStyle w:val="StyleStyleBold12pt"/>
        </w:rPr>
      </w:pPr>
      <w:r>
        <w:rPr>
          <w:rStyle w:val="StyleStyleBold12pt"/>
        </w:rPr>
        <w:t>Counter-Interpretation — w</w:t>
      </w:r>
      <w:r w:rsidRPr="0081773C">
        <w:rPr>
          <w:rStyle w:val="StyleStyleBold12pt"/>
        </w:rPr>
        <w:t>e should</w:t>
      </w:r>
      <w:r>
        <w:rPr>
          <w:rStyle w:val="StyleStyleBold12pt"/>
        </w:rPr>
        <w:t xml:space="preserve"> have a discussion of the topic — o</w:t>
      </w:r>
      <w:r w:rsidRPr="0081773C">
        <w:rPr>
          <w:rStyle w:val="StyleStyleBold12pt"/>
        </w:rPr>
        <w:t xml:space="preserve">ne that allows us to examine the </w:t>
      </w:r>
      <w:r>
        <w:rPr>
          <w:rStyle w:val="StyleStyleBold12pt"/>
        </w:rPr>
        <w:t>past</w:t>
      </w:r>
      <w:r w:rsidRPr="0081773C">
        <w:rPr>
          <w:rStyle w:val="StyleStyleBold12pt"/>
        </w:rPr>
        <w:t xml:space="preserve"> of how nations are </w:t>
      </w:r>
      <w:r>
        <w:rPr>
          <w:rStyle w:val="StyleStyleBold12pt"/>
        </w:rPr>
        <w:t>made</w:t>
      </w:r>
      <w:r w:rsidRPr="0081773C">
        <w:rPr>
          <w:rStyle w:val="StyleStyleBold12pt"/>
        </w:rPr>
        <w:t xml:space="preserve"> and </w:t>
      </w:r>
      <w:r>
        <w:rPr>
          <w:rStyle w:val="StyleStyleBold12pt"/>
        </w:rPr>
        <w:t>unmade</w:t>
      </w:r>
      <w:r w:rsidRPr="0081773C">
        <w:rPr>
          <w:rStyle w:val="StyleStyleBold12pt"/>
        </w:rPr>
        <w:t xml:space="preserve">, one that invites an </w:t>
      </w:r>
      <w:r>
        <w:rPr>
          <w:rStyle w:val="StyleStyleBold12pt"/>
        </w:rPr>
        <w:t>active</w:t>
      </w:r>
      <w:r w:rsidRPr="0081773C">
        <w:rPr>
          <w:rStyle w:val="StyleStyleBold12pt"/>
        </w:rPr>
        <w:t xml:space="preserve"> and </w:t>
      </w:r>
      <w:r>
        <w:rPr>
          <w:rStyle w:val="StyleStyleBold12pt"/>
        </w:rPr>
        <w:t xml:space="preserve">critical examination </w:t>
      </w:r>
      <w:r w:rsidRPr="0081773C">
        <w:rPr>
          <w:rStyle w:val="StyleStyleBold12pt"/>
        </w:rPr>
        <w:t>of the world.</w:t>
      </w:r>
    </w:p>
    <w:p w:rsidR="00FF3A96" w:rsidRPr="002F6E81" w:rsidRDefault="00FF3A96" w:rsidP="00FF3A96">
      <w:pPr>
        <w:rPr>
          <w:rStyle w:val="StyleStyleBold12pt"/>
          <w:b w:val="0"/>
          <w:sz w:val="22"/>
        </w:rPr>
      </w:pPr>
      <w:proofErr w:type="spellStart"/>
      <w:r w:rsidRPr="00273257">
        <w:rPr>
          <w:rStyle w:val="StyleStyleBold12pt"/>
        </w:rPr>
        <w:t>Trofanenko</w:t>
      </w:r>
      <w:proofErr w:type="spellEnd"/>
      <w:r w:rsidRPr="00273257">
        <w:rPr>
          <w:rStyle w:val="StyleStyleBold12pt"/>
        </w:rPr>
        <w:t xml:space="preserve"> 5</w:t>
      </w:r>
      <w:r w:rsidRPr="0081773C">
        <w:t xml:space="preserve"> </w:t>
      </w:r>
      <w:r>
        <w:t xml:space="preserve">[2005, </w:t>
      </w:r>
      <w:proofErr w:type="spellStart"/>
      <w:r>
        <w:t>Brenada</w:t>
      </w:r>
      <w:proofErr w:type="spellEnd"/>
      <w:r>
        <w:t xml:space="preserve"> </w:t>
      </w:r>
      <w:proofErr w:type="spellStart"/>
      <w:r>
        <w:t>Trofanenko</w:t>
      </w:r>
      <w:proofErr w:type="spellEnd"/>
      <w:r>
        <w:t xml:space="preserve"> is a </w:t>
      </w:r>
      <w:r w:rsidRPr="0081773C">
        <w:t>Research Chair in Education, Culture an</w:t>
      </w:r>
      <w:r>
        <w:t xml:space="preserve">d Community @ Acadia University, </w:t>
      </w:r>
      <w:r w:rsidRPr="0081773C">
        <w:t xml:space="preserve">On Defense of the Nation; THE SOCIAL STUDIES, 96.5 (2005): 193+; </w:t>
      </w:r>
      <w:hyperlink r:id="rId12" w:tgtFrame="_blank" w:history="1">
        <w:r w:rsidRPr="0081773C">
          <w:rPr>
            <w:rStyle w:val="Hyperlink"/>
          </w:rPr>
          <w:t>http://go.galegroup.com.proxy.binghamton.edu/ps/i.do?id=GALE%7CA139957613&amp;v=2.1&amp;u=bingul&amp;it=r&amp;p=AONE&amp;sw=w</w:t>
        </w:r>
      </w:hyperlink>
      <w:r w:rsidRPr="0081773C">
        <w:t xml:space="preserve"> Toward a More Global Sense of the Nation</w:t>
      </w:r>
      <w:r>
        <w:t>]</w:t>
      </w:r>
    </w:p>
    <w:p w:rsidR="00FF3A96" w:rsidRDefault="00FF3A96" w:rsidP="00FF3A96">
      <w:r w:rsidRPr="00FF3A96">
        <w:t xml:space="preserve">Knowing how history is a site of political struggle, how we engage with social </w:t>
      </w:r>
    </w:p>
    <w:p w:rsidR="00FF3A96" w:rsidRDefault="00FF3A96" w:rsidP="00FF3A96">
      <w:r>
        <w:t>AND</w:t>
      </w:r>
    </w:p>
    <w:p w:rsidR="00FF3A96" w:rsidRPr="00FF3A96" w:rsidRDefault="00FF3A96" w:rsidP="00FF3A96">
      <w:proofErr w:type="gramStart"/>
      <w:r w:rsidRPr="00FF3A96">
        <w:t>but</w:t>
      </w:r>
      <w:proofErr w:type="gramEnd"/>
      <w:r w:rsidRPr="00FF3A96">
        <w:t xml:space="preserve"> rather an opportunity for genuine productive study, discussion, and learning.</w:t>
      </w:r>
    </w:p>
    <w:p w:rsidR="00FF3A96" w:rsidRDefault="00FF3A96" w:rsidP="00FF3A96"/>
    <w:p w:rsidR="00FF3A96" w:rsidRDefault="00FF3A96" w:rsidP="00FF3A96">
      <w:r w:rsidRPr="00F67C40">
        <w:rPr>
          <w:rStyle w:val="StyleStyleBold12pt"/>
        </w:rPr>
        <w:lastRenderedPageBreak/>
        <w:t>Fairness is not neutral—it is shot for the power for the people of color</w:t>
      </w:r>
      <w:r w:rsidRPr="00F67C40">
        <w:rPr>
          <w:rStyle w:val="StyleStyleBold12pt"/>
        </w:rPr>
        <w:br/>
        <w:t>Delgado, ‘92</w:t>
      </w:r>
      <w:r>
        <w:rPr>
          <w:color w:val="000000"/>
          <w:sz w:val="16"/>
          <w:shd w:val="clear" w:color="auto" w:fill="FFFFFF"/>
        </w:rPr>
        <w:t xml:space="preserve"> </w:t>
      </w:r>
      <w:r>
        <w:t xml:space="preserve">[1992, Richard Delgado, Law Prof at U. of Colorado, “Shadowboxing: An Essay </w:t>
      </w:r>
      <w:proofErr w:type="gramStart"/>
      <w:r>
        <w:t>On</w:t>
      </w:r>
      <w:proofErr w:type="gramEnd"/>
      <w:r>
        <w:t xml:space="preserve"> Power,” In Cornell Law Review, May]</w:t>
      </w:r>
    </w:p>
    <w:p w:rsidR="00FF3A96" w:rsidRDefault="00FF3A96" w:rsidP="00FF3A96">
      <w:r w:rsidRPr="00FF3A96">
        <w:t xml:space="preserve">We have cleverly built power's view of the appropriate standard of conduct into the very </w:t>
      </w:r>
    </w:p>
    <w:p w:rsidR="00FF3A96" w:rsidRDefault="00FF3A96" w:rsidP="00FF3A96">
      <w:r>
        <w:t>AND</w:t>
      </w:r>
    </w:p>
    <w:p w:rsidR="00FF3A96" w:rsidRPr="00FF3A96" w:rsidRDefault="00FF3A96" w:rsidP="00FF3A96">
      <w:proofErr w:type="gramStart"/>
      <w:r w:rsidRPr="00FF3A96">
        <w:t>acts</w:t>
      </w:r>
      <w:proofErr w:type="gramEnd"/>
      <w:r w:rsidRPr="00FF3A96">
        <w:t>. 59 A nice trick if you can get away with it.</w:t>
      </w:r>
    </w:p>
    <w:p w:rsidR="00FF3A96" w:rsidRDefault="00FF3A96" w:rsidP="00FF3A96">
      <w:pPr>
        <w:pStyle w:val="Card"/>
        <w:rPr>
          <w:color w:val="000000"/>
          <w:shd w:val="clear" w:color="auto" w:fill="FFFFFF"/>
        </w:rPr>
      </w:pPr>
    </w:p>
    <w:p w:rsidR="00FF3A96" w:rsidRDefault="00FF3A96" w:rsidP="00FF3A96">
      <w:pPr>
        <w:rPr>
          <w:rStyle w:val="StyleStyleBold12pt"/>
        </w:rPr>
      </w:pPr>
      <w:proofErr w:type="gramStart"/>
      <w:r>
        <w:rPr>
          <w:rStyle w:val="StyleStyleBold12pt"/>
        </w:rPr>
        <w:t>our</w:t>
      </w:r>
      <w:proofErr w:type="gramEnd"/>
      <w:r>
        <w:rPr>
          <w:rStyle w:val="StyleStyleBold12pt"/>
        </w:rPr>
        <w:t xml:space="preserve"> pedagogical performance is productive </w:t>
      </w:r>
    </w:p>
    <w:p w:rsidR="00FF3A96" w:rsidRDefault="00FF3A96" w:rsidP="00FF3A96">
      <w:r>
        <w:rPr>
          <w:rStyle w:val="StyleStyleBold12pt"/>
        </w:rPr>
        <w:t xml:space="preserve">Giroux ‘13 </w:t>
      </w:r>
      <w:r>
        <w:t>[September 4, 2013, Henry A., currently holds the Global TV Network Chair Professorship at McMaster University in the English and Cultural Studies Department and a Distinguished Visiting Professorship at Ryerson University; “Hope in a Time of Permanent War”; http://www.truth-out.org/opinion/item/18578-hope-in-a-time-of-permanent-war]</w:t>
      </w:r>
    </w:p>
    <w:p w:rsidR="00FF3A96" w:rsidRDefault="00FF3A96" w:rsidP="00FF3A96">
      <w:r w:rsidRPr="00FF3A96">
        <w:t xml:space="preserve">War has become not simply a strategy but a way of life in the United </w:t>
      </w:r>
    </w:p>
    <w:p w:rsidR="00FF3A96" w:rsidRDefault="00FF3A96" w:rsidP="00FF3A96">
      <w:r>
        <w:t>AND</w:t>
      </w:r>
    </w:p>
    <w:p w:rsidR="00FF3A96" w:rsidRPr="00FF3A96" w:rsidRDefault="00FF3A96" w:rsidP="00FF3A96">
      <w:proofErr w:type="gramStart"/>
      <w:r w:rsidRPr="00FF3A96">
        <w:t>which</w:t>
      </w:r>
      <w:proofErr w:type="gramEnd"/>
      <w:r w:rsidRPr="00FF3A96">
        <w:t xml:space="preserve"> the struggle for a new democratic global social order can be constructed. </w:t>
      </w:r>
    </w:p>
    <w:p w:rsidR="00FF3A96" w:rsidRDefault="00FF3A96" w:rsidP="00FF3A96">
      <w:pPr>
        <w:rPr>
          <w:rStyle w:val="StyleStyleBold12pt"/>
        </w:rPr>
      </w:pPr>
    </w:p>
    <w:p w:rsidR="00FF3A96" w:rsidRPr="00CF595B" w:rsidRDefault="00FF3A96" w:rsidP="00FF3A96">
      <w:pPr>
        <w:rPr>
          <w:rStyle w:val="StyleStyleBold12pt"/>
        </w:rPr>
      </w:pPr>
      <w:r w:rsidRPr="00CF595B">
        <w:rPr>
          <w:rStyle w:val="StyleStyleBold12pt"/>
        </w:rPr>
        <w:t>Rhetorical imperialism – Limits justifies certain knowledge to exist or not. Linguistic constraints perpetuate past violence</w:t>
      </w:r>
    </w:p>
    <w:p w:rsidR="00FF3A96" w:rsidRDefault="00FF3A96" w:rsidP="00FF3A96">
      <w:proofErr w:type="spellStart"/>
      <w:r w:rsidRPr="00FF3A96">
        <w:t>Solyom</w:t>
      </w:r>
      <w:proofErr w:type="spellEnd"/>
      <w:r w:rsidRPr="00FF3A96">
        <w:t xml:space="preserve"> and </w:t>
      </w:r>
      <w:proofErr w:type="spellStart"/>
      <w:r w:rsidRPr="00FF3A96">
        <w:t>Brayboy</w:t>
      </w:r>
      <w:proofErr w:type="spellEnd"/>
      <w:r w:rsidRPr="00FF3A96">
        <w:t xml:space="preserve"> 12 [Jessica A. </w:t>
      </w:r>
      <w:proofErr w:type="spellStart"/>
      <w:r w:rsidRPr="00FF3A96">
        <w:t>Solyom</w:t>
      </w:r>
      <w:proofErr w:type="spellEnd"/>
      <w:r w:rsidRPr="00FF3A96">
        <w:t xml:space="preserve"> Ph.D. student in </w:t>
      </w:r>
    </w:p>
    <w:p w:rsidR="00FF3A96" w:rsidRDefault="00FF3A96" w:rsidP="00FF3A96">
      <w:r>
        <w:t>AND</w:t>
      </w:r>
    </w:p>
    <w:p w:rsidR="00FF3A96" w:rsidRPr="00FF3A96" w:rsidRDefault="00FF3A96" w:rsidP="00FF3A96">
      <w:r w:rsidRPr="00FF3A96">
        <w:t xml:space="preserve">Int'l L.J. 473 California Western International Law Journal </w:t>
      </w:r>
      <w:proofErr w:type="gramStart"/>
      <w:r w:rsidRPr="00FF3A96">
        <w:t>Spring</w:t>
      </w:r>
      <w:proofErr w:type="gramEnd"/>
      <w:r w:rsidRPr="00FF3A96">
        <w:t xml:space="preserve"> 2012]</w:t>
      </w:r>
    </w:p>
    <w:p w:rsidR="00FF3A96" w:rsidRDefault="00FF3A96" w:rsidP="00FF3A96">
      <w:r w:rsidRPr="00FF3A96">
        <w:t xml:space="preserve">In the hands of skilled legislators and educational leaders, House Bill 2281, with </w:t>
      </w:r>
    </w:p>
    <w:p w:rsidR="00FF3A96" w:rsidRDefault="00FF3A96" w:rsidP="00FF3A96">
      <w:r>
        <w:t>AND</w:t>
      </w:r>
    </w:p>
    <w:p w:rsidR="00FF3A96" w:rsidRPr="00FF3A96" w:rsidRDefault="00FF3A96" w:rsidP="00FF3A96">
      <w:proofErr w:type="gramStart"/>
      <w:r w:rsidRPr="00FF3A96">
        <w:t>serious</w:t>
      </w:r>
      <w:proofErr w:type="gramEnd"/>
      <w:r w:rsidRPr="00FF3A96">
        <w:t xml:space="preserve"> implications for promoting the experience of historical trauma for Indigenous peoples. 67</w:t>
      </w:r>
    </w:p>
    <w:p w:rsidR="00FF3A96" w:rsidRDefault="00FF3A96" w:rsidP="00FF3A96">
      <w:pPr>
        <w:jc w:val="center"/>
      </w:pPr>
    </w:p>
    <w:p w:rsidR="00FF3A96" w:rsidRPr="00FD4CF6" w:rsidRDefault="00FF3A96" w:rsidP="00FF3A96">
      <w:pPr>
        <w:rPr>
          <w:rStyle w:val="StyleStyleBold12pt"/>
        </w:rPr>
      </w:pPr>
      <w:proofErr w:type="spellStart"/>
      <w:r>
        <w:rPr>
          <w:rStyle w:val="Emphasis"/>
        </w:rPr>
        <w:t>Multiculralism</w:t>
      </w:r>
      <w:proofErr w:type="spellEnd"/>
      <w:r>
        <w:rPr>
          <w:rStyle w:val="Emphasis"/>
        </w:rPr>
        <w:t xml:space="preserve"> DA</w:t>
      </w:r>
      <w:r>
        <w:rPr>
          <w:rStyle w:val="StyleStyleBold12pt"/>
        </w:rPr>
        <w:t>—</w:t>
      </w:r>
      <w:r w:rsidRPr="00FD4CF6">
        <w:rPr>
          <w:rStyle w:val="StyleStyleBold12pt"/>
        </w:rPr>
        <w:t xml:space="preserve">these </w:t>
      </w:r>
      <w:proofErr w:type="spellStart"/>
      <w:r w:rsidRPr="00FD4CF6">
        <w:rPr>
          <w:rStyle w:val="StyleStyleBold12pt"/>
        </w:rPr>
        <w:t>unicultural</w:t>
      </w:r>
      <w:proofErr w:type="spellEnd"/>
      <w:r w:rsidRPr="00FD4CF6">
        <w:rPr>
          <w:rStyle w:val="StyleStyleBold12pt"/>
        </w:rPr>
        <w:t xml:space="preserve"> debate practices lead to the extinction of debate and forensics.</w:t>
      </w:r>
    </w:p>
    <w:p w:rsidR="00FF3A96" w:rsidRPr="00FD4CF6" w:rsidRDefault="00FF3A96" w:rsidP="00FF3A96">
      <w:r w:rsidRPr="00F67C40">
        <w:rPr>
          <w:rStyle w:val="StyleStyleBold12pt"/>
        </w:rPr>
        <w:t>Valdivia-Sutherland, ’98</w:t>
      </w:r>
      <w:r w:rsidRPr="00FD4CF6">
        <w:t xml:space="preserve"> [November 22</w:t>
      </w:r>
      <w:r w:rsidRPr="00FD4CF6">
        <w:rPr>
          <w:vertAlign w:val="superscript"/>
        </w:rPr>
        <w:t>nd</w:t>
      </w:r>
      <w:r w:rsidRPr="00FD4CF6">
        <w:t xml:space="preserve"> 1998, Butte Community College Cynthia; “Celebrating Differences:  Successfully Diversifying Forensics Programs” National Communication Association’s 84th Annual meeting; </w:t>
      </w:r>
      <w:hyperlink r:id="rId13" w:history="1">
        <w:r w:rsidRPr="00FD4CF6">
          <w:rPr>
            <w:rStyle w:val="Hyperlink"/>
          </w:rPr>
          <w:t>http://www.phirhopi.org/spts/spkrpts05.2/sutherland.htm</w:t>
        </w:r>
      </w:hyperlink>
      <w:r w:rsidRPr="00FD4CF6">
        <w:rPr>
          <w:rStyle w:val="Hyperlink"/>
        </w:rPr>
        <w:t>]</w:t>
      </w:r>
    </w:p>
    <w:p w:rsidR="00FF3A96" w:rsidRDefault="00FF3A96" w:rsidP="00FF3A96">
      <w:r w:rsidRPr="00FF3A96">
        <w:t xml:space="preserve">Although the foundation of forensics events may have been grounded in the ancient rhetoric of </w:t>
      </w:r>
    </w:p>
    <w:p w:rsidR="00FF3A96" w:rsidRDefault="00FF3A96" w:rsidP="00FF3A96">
      <w:r>
        <w:t>AND</w:t>
      </w:r>
    </w:p>
    <w:p w:rsidR="000022F2" w:rsidRPr="00D17C4E" w:rsidRDefault="00FF3A96" w:rsidP="00D17C4E">
      <w:proofErr w:type="gramStart"/>
      <w:r w:rsidRPr="00FF3A96">
        <w:t>, and for us.</w:t>
      </w:r>
      <w:proofErr w:type="gramEnd"/>
      <w:r w:rsidRPr="00FF3A96">
        <w:t xml:space="preserve"> Now, let the celebration of differences begin!</w:t>
      </w:r>
    </w:p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658" w:rsidRDefault="00146658" w:rsidP="005F5576">
      <w:r>
        <w:separator/>
      </w:r>
    </w:p>
  </w:endnote>
  <w:endnote w:type="continuationSeparator" w:id="0">
    <w:p w:rsidR="00146658" w:rsidRDefault="00146658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658" w:rsidRDefault="00146658" w:rsidP="005F5576">
      <w:r>
        <w:separator/>
      </w:r>
    </w:p>
  </w:footnote>
  <w:footnote w:type="continuationSeparator" w:id="0">
    <w:p w:rsidR="00146658" w:rsidRDefault="00146658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A96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46658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D2344"/>
    <w:rsid w:val="001E756F"/>
    <w:rsid w:val="001F7572"/>
    <w:rsid w:val="0020006E"/>
    <w:rsid w:val="002009AE"/>
    <w:rsid w:val="002101DA"/>
    <w:rsid w:val="00217499"/>
    <w:rsid w:val="002401EF"/>
    <w:rsid w:val="0024023F"/>
    <w:rsid w:val="00240C4E"/>
    <w:rsid w:val="00241674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7FB"/>
    <w:rsid w:val="002D2946"/>
    <w:rsid w:val="002D529E"/>
    <w:rsid w:val="002D6BD6"/>
    <w:rsid w:val="002E4DD9"/>
    <w:rsid w:val="002F0314"/>
    <w:rsid w:val="00304758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37EC3"/>
    <w:rsid w:val="004400EA"/>
    <w:rsid w:val="00450882"/>
    <w:rsid w:val="00451C20"/>
    <w:rsid w:val="00452001"/>
    <w:rsid w:val="004539DF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05B16"/>
    <w:rsid w:val="005111F8"/>
    <w:rsid w:val="00513FA2"/>
    <w:rsid w:val="00514387"/>
    <w:rsid w:val="00516459"/>
    <w:rsid w:val="00520153"/>
    <w:rsid w:val="005349E1"/>
    <w:rsid w:val="0053661F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C35FF"/>
    <w:rsid w:val="005D1156"/>
    <w:rsid w:val="005E0681"/>
    <w:rsid w:val="005E3B08"/>
    <w:rsid w:val="005E3FE4"/>
    <w:rsid w:val="005E49A8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1509"/>
    <w:rsid w:val="006F46C3"/>
    <w:rsid w:val="006F7CDF"/>
    <w:rsid w:val="00700BDB"/>
    <w:rsid w:val="0070121B"/>
    <w:rsid w:val="00701E73"/>
    <w:rsid w:val="00711FE2"/>
    <w:rsid w:val="00712649"/>
    <w:rsid w:val="00714BC9"/>
    <w:rsid w:val="0071645E"/>
    <w:rsid w:val="00723F91"/>
    <w:rsid w:val="00725623"/>
    <w:rsid w:val="00743059"/>
    <w:rsid w:val="00744F58"/>
    <w:rsid w:val="00750CED"/>
    <w:rsid w:val="007549FC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4A"/>
    <w:rsid w:val="007C3689"/>
    <w:rsid w:val="007C3C9B"/>
    <w:rsid w:val="007D3012"/>
    <w:rsid w:val="007D65A7"/>
    <w:rsid w:val="007E3F59"/>
    <w:rsid w:val="007E5043"/>
    <w:rsid w:val="007E5183"/>
    <w:rsid w:val="007F3972"/>
    <w:rsid w:val="008133F9"/>
    <w:rsid w:val="00823AAC"/>
    <w:rsid w:val="00854C66"/>
    <w:rsid w:val="008553E1"/>
    <w:rsid w:val="0087643B"/>
    <w:rsid w:val="00877669"/>
    <w:rsid w:val="0088761E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111D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A03A4"/>
    <w:rsid w:val="00AA58B3"/>
    <w:rsid w:val="00AB3B76"/>
    <w:rsid w:val="00AB61DD"/>
    <w:rsid w:val="00AC222F"/>
    <w:rsid w:val="00AC2CC7"/>
    <w:rsid w:val="00AC7B3B"/>
    <w:rsid w:val="00AD3CE6"/>
    <w:rsid w:val="00AE1307"/>
    <w:rsid w:val="00AE6583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6ADE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121C"/>
    <w:rsid w:val="00C05F9D"/>
    <w:rsid w:val="00C27212"/>
    <w:rsid w:val="00C34185"/>
    <w:rsid w:val="00C42DD6"/>
    <w:rsid w:val="00C51435"/>
    <w:rsid w:val="00C545E7"/>
    <w:rsid w:val="00C57B52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459C"/>
    <w:rsid w:val="00DD7F91"/>
    <w:rsid w:val="00E00376"/>
    <w:rsid w:val="00E01016"/>
    <w:rsid w:val="00E043B1"/>
    <w:rsid w:val="00E05ADA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5614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6E84"/>
    <w:rsid w:val="00F47773"/>
    <w:rsid w:val="00F5019D"/>
    <w:rsid w:val="00F56308"/>
    <w:rsid w:val="00F634D6"/>
    <w:rsid w:val="00F64385"/>
    <w:rsid w:val="00F6473F"/>
    <w:rsid w:val="00F76366"/>
    <w:rsid w:val="00F805C0"/>
    <w:rsid w:val="00F84C18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A96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51435"/>
    <w:pPr>
      <w:spacing w:after="0" w:line="240" w:lineRule="auto"/>
    </w:pPr>
    <w:rPr>
      <w:rFonts w:ascii="Georgia" w:hAnsi="Georgia" w:cs="Arial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C5143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C51435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C51435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6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C51435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C51435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C51435"/>
    <w:rPr>
      <w:rFonts w:ascii="Georgia" w:eastAsiaTheme="majorEastAsia" w:hAnsi="Georgia" w:cstheme="majorBidi"/>
      <w:b/>
      <w:bCs/>
      <w:sz w:val="44"/>
      <w:szCs w:val="26"/>
      <w:u w:val="double"/>
    </w:rPr>
  </w:style>
  <w:style w:type="character" w:styleId="Emphasis">
    <w:name w:val="Emphasis"/>
    <w:aliases w:val="Minimized,Underlined,Highlighted,Evidence,minimized,tag2,Size 10,emphasis in card,CD Card,ED - Tag,emphasis,Bold Underline,Emphasis!!,small,Qualifications,bold underline,normal card text,Shrunk"/>
    <w:basedOn w:val="DefaultParagraphFont"/>
    <w:uiPriority w:val="7"/>
    <w:qFormat/>
    <w:rsid w:val="00C51435"/>
    <w:rPr>
      <w:rFonts w:ascii="Georgia" w:hAnsi="Georgia" w:cs="Arial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C51435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C51435"/>
    <w:rPr>
      <w:rFonts w:ascii="Georgia" w:eastAsiaTheme="majorEastAsia" w:hAnsi="Georgia" w:cstheme="majorBidi"/>
      <w:b/>
      <w:bCs/>
      <w:sz w:val="60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C51435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,Style 13 pt Bold"/>
    <w:basedOn w:val="StyleBold"/>
    <w:uiPriority w:val="5"/>
    <w:qFormat/>
    <w:rsid w:val="00C51435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435"/>
    <w:rPr>
      <w:rFonts w:ascii="Calibri" w:hAnsi="Calibri" w:cs="Arial"/>
      <w:sz w:val="20"/>
    </w:rPr>
  </w:style>
  <w:style w:type="paragraph" w:styleId="Footer">
    <w:name w:val="footer"/>
    <w:basedOn w:val="Normal"/>
    <w:link w:val="Foot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435"/>
    <w:rPr>
      <w:rFonts w:ascii="Calibri" w:hAnsi="Calibri" w:cs="Arial"/>
      <w:sz w:val="20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C5143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C51435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C51435"/>
    <w:rPr>
      <w:rFonts w:ascii="Georgia" w:eastAsiaTheme="majorEastAsia" w:hAnsi="Georgia" w:cstheme="majorBidi"/>
      <w:b/>
      <w:bCs/>
      <w:iCs/>
      <w:sz w:val="24"/>
    </w:rPr>
  </w:style>
  <w:style w:type="paragraph" w:customStyle="1" w:styleId="Card">
    <w:name w:val="Card"/>
    <w:aliases w:val="Tags,Debate Text,No Spacing11,No Spacing21,No Spacing4,No Spacing1,No Spacing111111,Medium Grid 21,No Spacing5,No Spacing31,No Spacing22,tag,No Spacing111,No Spacing1111,No Spacing11111,No Spacing3,tags,No Spacing2,Read stuff,No Spacing41,Dont u"/>
    <w:basedOn w:val="Normal"/>
    <w:link w:val="CardChar"/>
    <w:qFormat/>
    <w:rsid w:val="00C51435"/>
    <w:pPr>
      <w:ind w:left="288" w:right="288"/>
    </w:pPr>
    <w:rPr>
      <w:sz w:val="16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Tag Title Char,No Spacing111 Char,tags Char,No Spacing2 Char,Heading,TAG Ch"/>
    <w:basedOn w:val="DefaultParagraphFont"/>
    <w:link w:val="Card"/>
    <w:rsid w:val="00C51435"/>
    <w:rPr>
      <w:rFonts w:ascii="Calibri" w:hAnsi="Calibri" w:cs="Arial"/>
      <w:sz w:val="16"/>
    </w:rPr>
  </w:style>
  <w:style w:type="character" w:customStyle="1" w:styleId="TitleChar">
    <w:name w:val="Title Char"/>
    <w:aliases w:val="UNDERLINE Char,Cites and Cards Char,Bold Underlined Char,title Char"/>
    <w:basedOn w:val="DefaultParagraphFont"/>
    <w:link w:val="Title"/>
    <w:uiPriority w:val="6"/>
    <w:qFormat/>
    <w:locked/>
    <w:rsid w:val="00FF3A96"/>
    <w:rPr>
      <w:rFonts w:ascii="Georgia" w:eastAsia="Times New Roman" w:hAnsi="Georgia" w:cs="Times New Roman"/>
      <w:sz w:val="20"/>
      <w:szCs w:val="20"/>
      <w:u w:val="single"/>
    </w:rPr>
  </w:style>
  <w:style w:type="paragraph" w:styleId="Title">
    <w:name w:val="Title"/>
    <w:aliases w:val="UNDERLINE,Cites and Cards,Bold Underlined,title"/>
    <w:basedOn w:val="Normal"/>
    <w:next w:val="Normal"/>
    <w:link w:val="TitleChar"/>
    <w:uiPriority w:val="6"/>
    <w:qFormat/>
    <w:rsid w:val="00FF3A96"/>
    <w:pPr>
      <w:pBdr>
        <w:bottom w:val="single" w:sz="8" w:space="4" w:color="4F81BD"/>
      </w:pBdr>
      <w:spacing w:after="300"/>
      <w:contextualSpacing/>
    </w:pPr>
    <w:rPr>
      <w:rFonts w:eastAsia="Times New Roman" w:cs="Times New Roman"/>
      <w:szCs w:val="20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FF3A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ardChar0">
    <w:name w:val="card Char"/>
    <w:basedOn w:val="DefaultParagraphFont"/>
    <w:link w:val="card0"/>
    <w:locked/>
    <w:rsid w:val="00FF3A96"/>
    <w:rPr>
      <w:rFonts w:ascii="Arial" w:eastAsia="Times New Roman" w:hAnsi="Arial" w:cs="Times New Roman"/>
      <w:sz w:val="16"/>
      <w:szCs w:val="20"/>
    </w:rPr>
  </w:style>
  <w:style w:type="paragraph" w:customStyle="1" w:styleId="card0">
    <w:name w:val="card"/>
    <w:basedOn w:val="Normal"/>
    <w:next w:val="Normal"/>
    <w:link w:val="cardChar0"/>
    <w:qFormat/>
    <w:rsid w:val="00FF3A96"/>
    <w:pPr>
      <w:ind w:left="288" w:right="288"/>
    </w:pPr>
    <w:rPr>
      <w:rFonts w:ascii="Arial" w:eastAsia="Times New Roman" w:hAnsi="Arial" w:cs="Times New Roman"/>
      <w:sz w:val="16"/>
      <w:szCs w:val="20"/>
    </w:rPr>
  </w:style>
  <w:style w:type="paragraph" w:customStyle="1" w:styleId="CardText">
    <w:name w:val="CardText"/>
    <w:basedOn w:val="Normal"/>
    <w:next w:val="Normal"/>
    <w:link w:val="CardTextChar"/>
    <w:qFormat/>
    <w:rsid w:val="00FF3A96"/>
    <w:pPr>
      <w:ind w:left="288" w:right="288"/>
    </w:pPr>
    <w:rPr>
      <w:rFonts w:eastAsia="Times New Roman"/>
      <w:sz w:val="16"/>
      <w:szCs w:val="20"/>
    </w:rPr>
  </w:style>
  <w:style w:type="character" w:customStyle="1" w:styleId="CardTextChar">
    <w:name w:val="CardText Char"/>
    <w:basedOn w:val="DefaultParagraphFont"/>
    <w:link w:val="CardText"/>
    <w:rsid w:val="00FF3A96"/>
    <w:rPr>
      <w:rFonts w:ascii="Georgia" w:eastAsia="Times New Roman" w:hAnsi="Georgia" w:cs="Arial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51435"/>
    <w:pPr>
      <w:spacing w:after="0" w:line="240" w:lineRule="auto"/>
    </w:pPr>
    <w:rPr>
      <w:rFonts w:ascii="Georgia" w:hAnsi="Georgia" w:cs="Arial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C5143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C51435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C51435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6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C51435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C51435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C51435"/>
    <w:rPr>
      <w:rFonts w:ascii="Georgia" w:eastAsiaTheme="majorEastAsia" w:hAnsi="Georgia" w:cstheme="majorBidi"/>
      <w:b/>
      <w:bCs/>
      <w:sz w:val="44"/>
      <w:szCs w:val="26"/>
      <w:u w:val="double"/>
    </w:rPr>
  </w:style>
  <w:style w:type="character" w:styleId="Emphasis">
    <w:name w:val="Emphasis"/>
    <w:aliases w:val="Minimized,Underlined,Highlighted,Evidence,minimized,tag2,Size 10,emphasis in card,CD Card,ED - Tag,emphasis,Bold Underline,Emphasis!!,small,Qualifications,bold underline,normal card text,Shrunk"/>
    <w:basedOn w:val="DefaultParagraphFont"/>
    <w:uiPriority w:val="7"/>
    <w:qFormat/>
    <w:rsid w:val="00C51435"/>
    <w:rPr>
      <w:rFonts w:ascii="Georgia" w:hAnsi="Georgia" w:cs="Arial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C51435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C51435"/>
    <w:rPr>
      <w:rFonts w:ascii="Georgia" w:eastAsiaTheme="majorEastAsia" w:hAnsi="Georgia" w:cstheme="majorBidi"/>
      <w:b/>
      <w:bCs/>
      <w:sz w:val="60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C51435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,Style 13 pt Bold"/>
    <w:basedOn w:val="StyleBold"/>
    <w:uiPriority w:val="5"/>
    <w:qFormat/>
    <w:rsid w:val="00C51435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435"/>
    <w:rPr>
      <w:rFonts w:ascii="Calibri" w:hAnsi="Calibri" w:cs="Arial"/>
      <w:sz w:val="20"/>
    </w:rPr>
  </w:style>
  <w:style w:type="paragraph" w:styleId="Footer">
    <w:name w:val="footer"/>
    <w:basedOn w:val="Normal"/>
    <w:link w:val="Foot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435"/>
    <w:rPr>
      <w:rFonts w:ascii="Calibri" w:hAnsi="Calibri" w:cs="Arial"/>
      <w:sz w:val="20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C5143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C51435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C51435"/>
    <w:rPr>
      <w:rFonts w:ascii="Georgia" w:eastAsiaTheme="majorEastAsia" w:hAnsi="Georgia" w:cstheme="majorBidi"/>
      <w:b/>
      <w:bCs/>
      <w:iCs/>
      <w:sz w:val="24"/>
    </w:rPr>
  </w:style>
  <w:style w:type="paragraph" w:customStyle="1" w:styleId="Card">
    <w:name w:val="Card"/>
    <w:aliases w:val="Tags,Debate Text,No Spacing11,No Spacing21,No Spacing4,No Spacing1,No Spacing111111,Medium Grid 21,No Spacing5,No Spacing31,No Spacing22,tag,No Spacing111,No Spacing1111,No Spacing11111,No Spacing3,tags,No Spacing2,Read stuff,No Spacing41,Dont u"/>
    <w:basedOn w:val="Normal"/>
    <w:link w:val="CardChar"/>
    <w:qFormat/>
    <w:rsid w:val="00C51435"/>
    <w:pPr>
      <w:ind w:left="288" w:right="288"/>
    </w:pPr>
    <w:rPr>
      <w:sz w:val="16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Tag Title Char,No Spacing111 Char,tags Char,No Spacing2 Char,Heading,TAG Ch"/>
    <w:basedOn w:val="DefaultParagraphFont"/>
    <w:link w:val="Card"/>
    <w:rsid w:val="00C51435"/>
    <w:rPr>
      <w:rFonts w:ascii="Calibri" w:hAnsi="Calibri" w:cs="Arial"/>
      <w:sz w:val="16"/>
    </w:rPr>
  </w:style>
  <w:style w:type="character" w:customStyle="1" w:styleId="TitleChar">
    <w:name w:val="Title Char"/>
    <w:aliases w:val="UNDERLINE Char,Cites and Cards Char,Bold Underlined Char,title Char"/>
    <w:basedOn w:val="DefaultParagraphFont"/>
    <w:link w:val="Title"/>
    <w:uiPriority w:val="6"/>
    <w:qFormat/>
    <w:locked/>
    <w:rsid w:val="00FF3A96"/>
    <w:rPr>
      <w:rFonts w:ascii="Georgia" w:eastAsia="Times New Roman" w:hAnsi="Georgia" w:cs="Times New Roman"/>
      <w:sz w:val="20"/>
      <w:szCs w:val="20"/>
      <w:u w:val="single"/>
    </w:rPr>
  </w:style>
  <w:style w:type="paragraph" w:styleId="Title">
    <w:name w:val="Title"/>
    <w:aliases w:val="UNDERLINE,Cites and Cards,Bold Underlined,title"/>
    <w:basedOn w:val="Normal"/>
    <w:next w:val="Normal"/>
    <w:link w:val="TitleChar"/>
    <w:uiPriority w:val="6"/>
    <w:qFormat/>
    <w:rsid w:val="00FF3A96"/>
    <w:pPr>
      <w:pBdr>
        <w:bottom w:val="single" w:sz="8" w:space="4" w:color="4F81BD"/>
      </w:pBdr>
      <w:spacing w:after="300"/>
      <w:contextualSpacing/>
    </w:pPr>
    <w:rPr>
      <w:rFonts w:eastAsia="Times New Roman" w:cs="Times New Roman"/>
      <w:szCs w:val="20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FF3A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ardChar0">
    <w:name w:val="card Char"/>
    <w:basedOn w:val="DefaultParagraphFont"/>
    <w:link w:val="card0"/>
    <w:locked/>
    <w:rsid w:val="00FF3A96"/>
    <w:rPr>
      <w:rFonts w:ascii="Arial" w:eastAsia="Times New Roman" w:hAnsi="Arial" w:cs="Times New Roman"/>
      <w:sz w:val="16"/>
      <w:szCs w:val="20"/>
    </w:rPr>
  </w:style>
  <w:style w:type="paragraph" w:customStyle="1" w:styleId="card0">
    <w:name w:val="card"/>
    <w:basedOn w:val="Normal"/>
    <w:next w:val="Normal"/>
    <w:link w:val="cardChar0"/>
    <w:qFormat/>
    <w:rsid w:val="00FF3A96"/>
    <w:pPr>
      <w:ind w:left="288" w:right="288"/>
    </w:pPr>
    <w:rPr>
      <w:rFonts w:ascii="Arial" w:eastAsia="Times New Roman" w:hAnsi="Arial" w:cs="Times New Roman"/>
      <w:sz w:val="16"/>
      <w:szCs w:val="20"/>
    </w:rPr>
  </w:style>
  <w:style w:type="paragraph" w:customStyle="1" w:styleId="CardText">
    <w:name w:val="CardText"/>
    <w:basedOn w:val="Normal"/>
    <w:next w:val="Normal"/>
    <w:link w:val="CardTextChar"/>
    <w:qFormat/>
    <w:rsid w:val="00FF3A96"/>
    <w:pPr>
      <w:ind w:left="288" w:right="288"/>
    </w:pPr>
    <w:rPr>
      <w:rFonts w:eastAsia="Times New Roman"/>
      <w:sz w:val="16"/>
      <w:szCs w:val="20"/>
    </w:rPr>
  </w:style>
  <w:style w:type="character" w:customStyle="1" w:styleId="CardTextChar">
    <w:name w:val="CardText Char"/>
    <w:basedOn w:val="DefaultParagraphFont"/>
    <w:link w:val="CardText"/>
    <w:rsid w:val="00FF3A96"/>
    <w:rPr>
      <w:rFonts w:ascii="Georgia" w:eastAsia="Times New Roman" w:hAnsi="Georgia" w:cs="Arial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phirhopi.org/spts/spkrpts05.2/sutherland.ht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go.galegroup.com.proxy.binghamton.edu/ps/i.do?id=GALE%7cA139957613&amp;v=2.1&amp;u=bingul&amp;it=r&amp;p=AONE&amp;sw=w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gradworks.umi.com/3516242.pdf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lawdigitalcommons.bc.edu/cgi/viewcontent.cgi?article=1028&amp;context=lsfp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GEM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3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4931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user, Team 2014</dc:creator>
  <cp:lastModifiedBy>user, Team 2014</cp:lastModifiedBy>
  <cp:revision>1</cp:revision>
  <dcterms:created xsi:type="dcterms:W3CDTF">2014-01-21T19:59:00Z</dcterms:created>
  <dcterms:modified xsi:type="dcterms:W3CDTF">2014-01-21T20:00:00Z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