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FE8" w:rsidRDefault="00EE7FE8" w:rsidP="00EE7FE8">
      <w:pPr>
        <w:pStyle w:val="Heading2"/>
      </w:pPr>
      <w:r>
        <w:t>DA ANSWERS</w:t>
      </w:r>
    </w:p>
    <w:p w:rsidR="00EE7FE8" w:rsidRDefault="00EE7FE8" w:rsidP="00EE7FE8">
      <w:pPr>
        <w:pStyle w:val="Heading3"/>
      </w:pPr>
      <w:r>
        <w:lastRenderedPageBreak/>
        <w:t>2AC China DA</w:t>
      </w:r>
    </w:p>
    <w:p w:rsidR="00EE7FE8" w:rsidRDefault="00EE7FE8" w:rsidP="00EE7FE8">
      <w:pPr>
        <w:keepNext/>
        <w:keepLines/>
        <w:spacing w:before="200"/>
        <w:outlineLvl w:val="3"/>
        <w:rPr>
          <w:rFonts w:eastAsiaTheme="majorEastAsia" w:cstheme="majorBidi"/>
          <w:b/>
          <w:bCs/>
          <w:iCs/>
        </w:rPr>
      </w:pPr>
      <w:r>
        <w:rPr>
          <w:rFonts w:eastAsiaTheme="majorEastAsia" w:cstheme="majorBidi"/>
          <w:b/>
          <w:bCs/>
          <w:iCs/>
        </w:rPr>
        <w:t xml:space="preserve">Their impact ev isn’t specific to Latin America – If China were displaced, they would just redouble efforts elsewhere </w:t>
      </w:r>
    </w:p>
    <w:p w:rsidR="00EE7FE8" w:rsidRDefault="00EE7FE8" w:rsidP="00EE7FE8">
      <w:pPr>
        <w:keepNext/>
        <w:keepLines/>
        <w:spacing w:before="200"/>
        <w:outlineLvl w:val="3"/>
        <w:rPr>
          <w:rFonts w:eastAsia="Calibri" w:cstheme="majorBidi"/>
          <w:b/>
          <w:bCs/>
          <w:iCs/>
        </w:rPr>
      </w:pPr>
      <w:r>
        <w:rPr>
          <w:rFonts w:eastAsia="Calibri" w:cstheme="majorBidi"/>
          <w:b/>
          <w:bCs/>
          <w:iCs/>
        </w:rPr>
        <w:t xml:space="preserve">Alt causes to Chinese influence – Asia Pivot, currency bashing, Japan alliance and Japanese territory claims wrecked Chinese influence </w:t>
      </w:r>
    </w:p>
    <w:p w:rsidR="00EE7FE8" w:rsidRDefault="00EE7FE8" w:rsidP="00EE7FE8">
      <w:pPr>
        <w:pStyle w:val="Heading4"/>
        <w:rPr>
          <w:rFonts w:eastAsia="Calibri"/>
        </w:rPr>
      </w:pPr>
      <w:r>
        <w:rPr>
          <w:rFonts w:eastAsia="Calibri"/>
        </w:rPr>
        <w:t xml:space="preserve">Aff solves the impact </w:t>
      </w:r>
    </w:p>
    <w:p w:rsidR="00EE7FE8" w:rsidRPr="0006095A" w:rsidRDefault="00EE7FE8" w:rsidP="00EE7FE8">
      <w:pPr>
        <w:pStyle w:val="Heading4"/>
        <w:rPr>
          <w:sz w:val="28"/>
        </w:rPr>
      </w:pPr>
      <w:r w:rsidRPr="0006095A">
        <w:rPr>
          <w:sz w:val="28"/>
        </w:rPr>
        <w:t>Trade and FDI high now</w:t>
      </w:r>
    </w:p>
    <w:p w:rsidR="00EE7FE8" w:rsidRPr="0006095A" w:rsidRDefault="00EE7FE8" w:rsidP="00EE7FE8">
      <w:pPr>
        <w:rPr>
          <w:sz w:val="16"/>
          <w:szCs w:val="16"/>
        </w:rPr>
      </w:pPr>
      <w:r w:rsidRPr="0006095A">
        <w:rPr>
          <w:b/>
        </w:rPr>
        <w:t>Seelke 1/29</w:t>
      </w:r>
      <w:r w:rsidRPr="0006095A">
        <w:rPr>
          <w:sz w:val="16"/>
          <w:szCs w:val="16"/>
        </w:rPr>
        <w:t xml:space="preserve">/13 – Specialist in Latin American Affairs (Clare Ribando Seelke, “Mexico and the 112th Congress” January 29 2013, Congressional Research Service, http://www.fas.org/sgp/crs/row/RL32724.pdf) </w:t>
      </w:r>
    </w:p>
    <w:p w:rsidR="00EE7FE8" w:rsidRDefault="00EE7FE8" w:rsidP="00EE7FE8">
      <w:r w:rsidRPr="00EE7FE8">
        <w:t xml:space="preserve">The bilateral trade relationship with Mexico is of key interest to Congress because of Mexico’s </w:t>
      </w:r>
    </w:p>
    <w:p w:rsidR="00EE7FE8" w:rsidRDefault="00EE7FE8" w:rsidP="00EE7FE8">
      <w:r>
        <w:t>AND</w:t>
      </w:r>
    </w:p>
    <w:p w:rsidR="00EE7FE8" w:rsidRPr="00EE7FE8" w:rsidRDefault="00EE7FE8" w:rsidP="00EE7FE8">
      <w:r w:rsidRPr="00EE7FE8">
        <w:t>TransPacific Partnership (TPP) trade agreement is likely to generate congressional interest.</w:t>
      </w:r>
    </w:p>
    <w:p w:rsidR="00EE7FE8" w:rsidRPr="0006095A" w:rsidRDefault="00EE7FE8" w:rsidP="00EE7FE8">
      <w:pPr>
        <w:pStyle w:val="Heading4"/>
        <w:rPr>
          <w:rFonts w:cs="Times New Roman"/>
          <w:sz w:val="28"/>
        </w:rPr>
      </w:pPr>
      <w:r w:rsidRPr="0006095A">
        <w:rPr>
          <w:rFonts w:cs="Times New Roman"/>
          <w:sz w:val="28"/>
        </w:rPr>
        <w:t xml:space="preserve">Economic cooperation with Mexico high </w:t>
      </w:r>
    </w:p>
    <w:p w:rsidR="00EE7FE8" w:rsidRPr="0006095A" w:rsidRDefault="00EE7FE8" w:rsidP="00EE7FE8">
      <w:pPr>
        <w:rPr>
          <w:sz w:val="16"/>
          <w:szCs w:val="16"/>
        </w:rPr>
      </w:pPr>
      <w:r w:rsidRPr="0006095A">
        <w:rPr>
          <w:rStyle w:val="StyleStyleBold12pt"/>
          <w:sz w:val="28"/>
        </w:rPr>
        <w:t xml:space="preserve">Jacobson 6/18 </w:t>
      </w:r>
      <w:r w:rsidRPr="0006095A">
        <w:rPr>
          <w:sz w:val="16"/>
          <w:szCs w:val="16"/>
        </w:rPr>
        <w:t>– Assistant Secretary Of State For Western Hemisphere Affairs (Roberta S, “State’s Jacobson at Senate Hearing on U.S.-Mexico Partnership,” 6/18/13, U.S. Senate Committee on Foreign Relations, Before Foreign Relations Committee Western Hemisphere Subcommittee, http://iipdigital.usembassy.gov/st/english/texttrans/2013/06/20130618276661.html#axzz2XAL8c3nZ)</w:t>
      </w:r>
    </w:p>
    <w:p w:rsidR="00EE7FE8" w:rsidRDefault="00EE7FE8" w:rsidP="00EE7FE8">
      <w:r w:rsidRPr="00EE7FE8">
        <w:t xml:space="preserve">The United States and Mexico share one of the world’s most vibrant and mutually beneficial </w:t>
      </w:r>
    </w:p>
    <w:p w:rsidR="00EE7FE8" w:rsidRDefault="00EE7FE8" w:rsidP="00EE7FE8">
      <w:r>
        <w:t>AND</w:t>
      </w:r>
    </w:p>
    <w:p w:rsidR="00EE7FE8" w:rsidRPr="00EE7FE8" w:rsidRDefault="00EE7FE8" w:rsidP="00EE7FE8">
      <w:r w:rsidRPr="00EE7FE8">
        <w:t>(TPP), the Asia Pacific Economic Cooperation forum, and the G20.¶</w:t>
      </w:r>
    </w:p>
    <w:p w:rsidR="00EE7FE8" w:rsidRDefault="00EE7FE8" w:rsidP="00EE7FE8">
      <w:pPr>
        <w:keepNext/>
        <w:keepLines/>
        <w:spacing w:before="200"/>
        <w:outlineLvl w:val="3"/>
        <w:rPr>
          <w:rFonts w:eastAsiaTheme="majorEastAsia" w:cstheme="majorBidi"/>
          <w:b/>
          <w:bCs/>
          <w:iCs/>
        </w:rPr>
      </w:pPr>
      <w:r>
        <w:rPr>
          <w:rFonts w:eastAsiaTheme="majorEastAsia" w:cstheme="majorBidi"/>
          <w:b/>
          <w:bCs/>
          <w:iCs/>
        </w:rPr>
        <w:t>Not zero sum – Mexico specific</w:t>
      </w:r>
    </w:p>
    <w:p w:rsidR="00EE7FE8" w:rsidRDefault="00EE7FE8" w:rsidP="00EE7FE8">
      <w:r>
        <w:rPr>
          <w:b/>
        </w:rPr>
        <w:t xml:space="preserve">Hongbo 13 </w:t>
      </w:r>
      <w:r>
        <w:t xml:space="preserve">– Sun Hongbo  is an associate professor at the Institute of Latin American Studies, affiliated to the Chinese Academy of Social Sciences (“A new stage of interaction”, June 6 2013, </w:t>
      </w:r>
      <w:hyperlink r:id="rId11" w:history="1">
        <w:r>
          <w:rPr>
            <w:rStyle w:val="Hyperlink"/>
          </w:rPr>
          <w:t>http://www.china.org.cn/opinion/2013-06/06/content_29046199_2.htm)//sawyer</w:t>
        </w:r>
      </w:hyperlink>
    </w:p>
    <w:p w:rsidR="00EE7FE8" w:rsidRDefault="00EE7FE8" w:rsidP="00EE7FE8">
      <w:r w:rsidRPr="00EE7FE8">
        <w:t xml:space="preserve">They should also expand people-to-people exchanges and strengthen cultural and educational </w:t>
      </w:r>
    </w:p>
    <w:p w:rsidR="00EE7FE8" w:rsidRDefault="00EE7FE8" w:rsidP="00EE7FE8">
      <w:r>
        <w:t>AND</w:t>
      </w:r>
    </w:p>
    <w:p w:rsidR="00EE7FE8" w:rsidRPr="00EE7FE8" w:rsidRDefault="00EE7FE8" w:rsidP="00EE7FE8">
      <w:r w:rsidRPr="00EE7FE8">
        <w:t>game, and the three countries can explore potential areas for future cooperation.</w:t>
      </w:r>
    </w:p>
    <w:p w:rsidR="00EE7FE8" w:rsidRDefault="00EE7FE8" w:rsidP="00EE7FE8">
      <w:pPr>
        <w:keepNext/>
        <w:keepLines/>
        <w:spacing w:before="200"/>
        <w:outlineLvl w:val="3"/>
        <w:rPr>
          <w:rFonts w:eastAsiaTheme="majorEastAsia" w:cstheme="majorBidi"/>
          <w:b/>
          <w:bCs/>
          <w:iCs/>
        </w:rPr>
      </w:pPr>
      <w:r>
        <w:rPr>
          <w:rFonts w:eastAsiaTheme="majorEastAsia" w:cstheme="majorBidi"/>
          <w:b/>
          <w:bCs/>
          <w:iCs/>
        </w:rPr>
        <w:t xml:space="preserve">No internal link – China isn’t competing for influence with the US </w:t>
      </w:r>
    </w:p>
    <w:p w:rsidR="00EE7FE8" w:rsidRDefault="00EE7FE8" w:rsidP="00EE7FE8">
      <w:r>
        <w:rPr>
          <w:b/>
        </w:rPr>
        <w:t xml:space="preserve">Pei, 12 </w:t>
      </w:r>
      <w:r>
        <w:t xml:space="preserve">– Tom and Margot Pritzker ’72 Professor of Government and director of the Keck Center for International and Strategic Studies at Claremont-McKenna College (Minxin, “Does China represent an economic and political threat to the U.S. in the Western Hemisphere?” </w:t>
      </w:r>
      <w:r>
        <w:rPr>
          <w:rFonts w:eastAsia="Times New Roman"/>
        </w:rPr>
        <w:t xml:space="preserve">January 11, 2012, </w:t>
      </w:r>
      <w:r>
        <w:t>http://www.americasquarterly.org/node/3254)//VP</w:t>
      </w:r>
    </w:p>
    <w:p w:rsidR="00EE7FE8" w:rsidRDefault="00EE7FE8" w:rsidP="00EE7FE8">
      <w:r w:rsidRPr="00EE7FE8">
        <w:t xml:space="preserve">With China’s growing economic presence in the Western Hemisphere, it is inevitable that a </w:t>
      </w:r>
    </w:p>
    <w:p w:rsidR="00EE7FE8" w:rsidRDefault="00EE7FE8" w:rsidP="00EE7FE8">
      <w:r>
        <w:t>AND</w:t>
      </w:r>
    </w:p>
    <w:p w:rsidR="00EE7FE8" w:rsidRPr="00EE7FE8" w:rsidRDefault="00EE7FE8" w:rsidP="00EE7FE8">
      <w:r w:rsidRPr="00EE7FE8">
        <w:t>. Most probably it is good for the U.S. itself.</w:t>
      </w:r>
    </w:p>
    <w:p w:rsidR="00EE7FE8" w:rsidRPr="0006095A" w:rsidRDefault="00EE7FE8" w:rsidP="00EE7FE8">
      <w:pPr>
        <w:pStyle w:val="Heading3"/>
      </w:pPr>
      <w:r w:rsidRPr="0006095A">
        <w:lastRenderedPageBreak/>
        <w:t>2AC CO2 Ag</w:t>
      </w:r>
    </w:p>
    <w:p w:rsidR="00EE7FE8" w:rsidRPr="0006095A" w:rsidRDefault="00EE7FE8" w:rsidP="00EE7FE8">
      <w:pPr>
        <w:pStyle w:val="Heading4"/>
      </w:pPr>
      <w:r w:rsidRPr="0006095A">
        <w:t xml:space="preserve">Warming tanks ag – temperature rise and water scarcity o/w </w:t>
      </w:r>
    </w:p>
    <w:p w:rsidR="00EE7FE8" w:rsidRPr="0006095A" w:rsidRDefault="00EE7FE8" w:rsidP="00EE7FE8">
      <w:pPr>
        <w:pStyle w:val="Heading4"/>
        <w:rPr>
          <w:sz w:val="28"/>
        </w:rPr>
      </w:pPr>
      <w:r w:rsidRPr="0006095A">
        <w:rPr>
          <w:sz w:val="28"/>
        </w:rPr>
        <w:t>No benefits</w:t>
      </w:r>
    </w:p>
    <w:p w:rsidR="00EE7FE8" w:rsidRPr="0006095A" w:rsidRDefault="00EE7FE8" w:rsidP="00EE7FE8">
      <w:pPr>
        <w:rPr>
          <w:sz w:val="16"/>
          <w:szCs w:val="16"/>
        </w:rPr>
      </w:pPr>
      <w:r w:rsidRPr="0006095A">
        <w:rPr>
          <w:rStyle w:val="StyleStyleBold12pt"/>
          <w:sz w:val="28"/>
        </w:rPr>
        <w:t>CSW 13</w:t>
      </w:r>
      <w:r w:rsidRPr="0006095A">
        <w:rPr>
          <w:sz w:val="16"/>
          <w:szCs w:val="16"/>
        </w:rPr>
        <w:t xml:space="preserve"> - nonprofit public interest education and advocacy project dedicated to holding public officials accountable for using climate research effectively and with integrity in dealing with the challenge of global climate disruption</w:t>
      </w:r>
    </w:p>
    <w:p w:rsidR="00EE7FE8" w:rsidRPr="0006095A" w:rsidRDefault="00EE7FE8" w:rsidP="00EE7FE8">
      <w:pPr>
        <w:rPr>
          <w:sz w:val="16"/>
          <w:szCs w:val="16"/>
        </w:rPr>
      </w:pPr>
      <w:r w:rsidRPr="0006095A">
        <w:rPr>
          <w:sz w:val="16"/>
          <w:szCs w:val="16"/>
        </w:rPr>
        <w:t xml:space="preserve">(Climate Science Watch, “Tired, disproven argument on “benefits” of CO2 resurfaces in Wall Street Journal,” </w:t>
      </w:r>
    </w:p>
    <w:p w:rsidR="00EE7FE8" w:rsidRDefault="00EE7FE8" w:rsidP="00EE7FE8">
      <w:r w:rsidRPr="00EE7FE8">
        <w:t xml:space="preserve">Carbon dioxide concentrations are approaching 400 parts per million, higher than any found in </w:t>
      </w:r>
    </w:p>
    <w:p w:rsidR="00EE7FE8" w:rsidRDefault="00EE7FE8" w:rsidP="00EE7FE8">
      <w:r>
        <w:t>AND</w:t>
      </w:r>
    </w:p>
    <w:p w:rsidR="00EE7FE8" w:rsidRPr="00EE7FE8" w:rsidRDefault="00EE7FE8" w:rsidP="00EE7FE8">
      <w:r w:rsidRPr="00EE7FE8">
        <w:t>of simplistic and repeatedly disproven argument has no place in our national debate.</w:t>
      </w:r>
    </w:p>
    <w:p w:rsidR="00EE7FE8" w:rsidRPr="0006095A" w:rsidRDefault="00EE7FE8" w:rsidP="00EE7FE8">
      <w:pPr>
        <w:keepNext/>
        <w:keepLines/>
        <w:spacing w:before="200"/>
        <w:outlineLvl w:val="3"/>
        <w:rPr>
          <w:rFonts w:eastAsia="MS Gothic"/>
          <w:b/>
          <w:bCs/>
          <w:iCs/>
        </w:rPr>
      </w:pPr>
      <w:r w:rsidRPr="0006095A">
        <w:rPr>
          <w:rFonts w:eastAsia="MS Gothic"/>
          <w:b/>
          <w:bCs/>
          <w:iCs/>
        </w:rPr>
        <w:t xml:space="preserve">Warming leads to weather disasters – this is </w:t>
      </w:r>
      <w:r w:rsidRPr="0006095A">
        <w:rPr>
          <w:rFonts w:eastAsia="MS Gothic"/>
          <w:b/>
          <w:bCs/>
          <w:iCs/>
          <w:u w:val="single"/>
        </w:rPr>
        <w:t>comparatively</w:t>
      </w:r>
      <w:r w:rsidRPr="0006095A">
        <w:rPr>
          <w:rFonts w:eastAsia="MS Gothic"/>
          <w:b/>
          <w:bCs/>
          <w:iCs/>
        </w:rPr>
        <w:t xml:space="preserve"> worse for agriculture than the benefits of co2 fertilization</w:t>
      </w:r>
    </w:p>
    <w:p w:rsidR="00EE7FE8" w:rsidRPr="0006095A" w:rsidRDefault="00EE7FE8" w:rsidP="00EE7FE8">
      <w:pPr>
        <w:rPr>
          <w:rFonts w:eastAsia="Cambria"/>
          <w:sz w:val="16"/>
          <w:szCs w:val="16"/>
        </w:rPr>
      </w:pPr>
      <w:r w:rsidRPr="0006095A">
        <w:rPr>
          <w:rFonts w:eastAsia="Cambria"/>
          <w:sz w:val="16"/>
          <w:szCs w:val="16"/>
        </w:rPr>
        <w:t>-top ag experts agree</w:t>
      </w:r>
    </w:p>
    <w:p w:rsidR="00EE7FE8" w:rsidRPr="0006095A" w:rsidRDefault="00EE7FE8" w:rsidP="00EE7FE8">
      <w:pPr>
        <w:rPr>
          <w:rFonts w:eastAsia="Cambria"/>
          <w:b/>
          <w:bCs/>
        </w:rPr>
      </w:pPr>
      <w:r w:rsidRPr="0006095A">
        <w:rPr>
          <w:rFonts w:eastAsia="Cambria"/>
          <w:b/>
          <w:bCs/>
        </w:rPr>
        <w:t>Gillis 11</w:t>
      </w:r>
    </w:p>
    <w:p w:rsidR="00EE7FE8" w:rsidRPr="0006095A" w:rsidRDefault="00EE7FE8" w:rsidP="00EE7FE8">
      <w:pPr>
        <w:rPr>
          <w:rFonts w:eastAsia="Cambria"/>
          <w:sz w:val="16"/>
          <w:szCs w:val="16"/>
        </w:rPr>
      </w:pPr>
      <w:r w:rsidRPr="0006095A">
        <w:rPr>
          <w:rFonts w:eastAsia="Cambria"/>
          <w:sz w:val="16"/>
          <w:szCs w:val="16"/>
        </w:rPr>
        <w:t>(Justin Gillis, Editor @ NYT, 6-11-2011, “A Warming Planet Struggles to Feed Itself,” Factiva)//BB</w:t>
      </w:r>
    </w:p>
    <w:p w:rsidR="00EE7FE8" w:rsidRDefault="00EE7FE8" w:rsidP="00EE7FE8">
      <w:r w:rsidRPr="00EE7FE8">
        <w:t xml:space="preserve">Now, the latest scientific research suggests that a previously discounted factor is helping to </w:t>
      </w:r>
    </w:p>
    <w:p w:rsidR="00EE7FE8" w:rsidRDefault="00EE7FE8" w:rsidP="00EE7FE8">
      <w:r>
        <w:t>AND</w:t>
      </w:r>
    </w:p>
    <w:p w:rsidR="00EE7FE8" w:rsidRPr="00EE7FE8" w:rsidRDefault="00EE7FE8" w:rsidP="00EE7FE8">
      <w:r w:rsidRPr="00EE7FE8">
        <w:t>interviews this year with more than 50 agricultural experts working in nine countries.</w:t>
      </w:r>
    </w:p>
    <w:p w:rsidR="00EE7FE8" w:rsidRPr="0006095A" w:rsidRDefault="00EE7FE8" w:rsidP="00EE7FE8">
      <w:pPr>
        <w:rPr>
          <w:sz w:val="16"/>
          <w:szCs w:val="16"/>
        </w:rPr>
      </w:pPr>
    </w:p>
    <w:p w:rsidR="00EE7FE8" w:rsidRPr="0006095A" w:rsidRDefault="00EE7FE8" w:rsidP="00EE7FE8">
      <w:pPr>
        <w:pStyle w:val="Heading3"/>
        <w:rPr>
          <w:rFonts w:eastAsia="MS Gothic"/>
        </w:rPr>
      </w:pPr>
      <w:r w:rsidRPr="0006095A">
        <w:rPr>
          <w:rFonts w:eastAsia="MS Gothic"/>
        </w:rPr>
        <w:lastRenderedPageBreak/>
        <w:t xml:space="preserve">2AC Ice Age </w:t>
      </w:r>
    </w:p>
    <w:p w:rsidR="00EE7FE8" w:rsidRPr="0006095A" w:rsidRDefault="00EE7FE8" w:rsidP="00EE7FE8">
      <w:pPr>
        <w:keepNext/>
        <w:keepLines/>
        <w:spacing w:before="200"/>
        <w:outlineLvl w:val="3"/>
        <w:rPr>
          <w:rFonts w:eastAsia="MS Gothic"/>
          <w:b/>
          <w:bCs/>
          <w:iCs/>
        </w:rPr>
      </w:pPr>
      <w:r w:rsidRPr="0006095A">
        <w:rPr>
          <w:rFonts w:eastAsia="MS Gothic"/>
          <w:b/>
          <w:bCs/>
          <w:iCs/>
        </w:rPr>
        <w:t>Doesn’t assume runaway warming—mazo says it causes devastating positive feedbacks like sea level rise, forest fires, and mass human migration</w:t>
      </w:r>
    </w:p>
    <w:p w:rsidR="00EE7FE8" w:rsidRPr="0006095A" w:rsidRDefault="00EE7FE8" w:rsidP="00EE7FE8">
      <w:pPr>
        <w:keepNext/>
        <w:keepLines/>
        <w:spacing w:before="200"/>
        <w:outlineLvl w:val="3"/>
        <w:rPr>
          <w:rFonts w:eastAsia="MS Gothic"/>
          <w:b/>
          <w:bCs/>
          <w:iCs/>
        </w:rPr>
      </w:pPr>
      <w:r w:rsidRPr="0006095A">
        <w:rPr>
          <w:rFonts w:eastAsia="MS Gothic"/>
          <w:b/>
          <w:bCs/>
          <w:iCs/>
        </w:rPr>
        <w:t>Even if ice age is coming soon, doesn’t mean it will be Ice Age the movie in 10 years—that’s just when temperatures begin a slide that lasts 11,000 years</w:t>
      </w:r>
    </w:p>
    <w:p w:rsidR="00EE7FE8" w:rsidRPr="0006095A" w:rsidRDefault="00EE7FE8" w:rsidP="00EE7FE8">
      <w:pPr>
        <w:rPr>
          <w:sz w:val="16"/>
          <w:szCs w:val="16"/>
        </w:rPr>
      </w:pPr>
    </w:p>
    <w:p w:rsidR="00EE7FE8" w:rsidRPr="0006095A" w:rsidRDefault="00EE7FE8" w:rsidP="00EE7FE8">
      <w:pPr>
        <w:pStyle w:val="Heading4"/>
        <w:rPr>
          <w:sz w:val="28"/>
        </w:rPr>
      </w:pPr>
      <w:r w:rsidRPr="0006095A">
        <w:rPr>
          <w:sz w:val="28"/>
        </w:rPr>
        <w:t xml:space="preserve">Current emission levels make an ice age impossible </w:t>
      </w:r>
    </w:p>
    <w:p w:rsidR="00EE7FE8" w:rsidRPr="0006095A" w:rsidRDefault="00EE7FE8" w:rsidP="00EE7FE8">
      <w:pPr>
        <w:rPr>
          <w:rStyle w:val="StyleStyleBold12pt"/>
          <w:sz w:val="28"/>
        </w:rPr>
      </w:pPr>
      <w:r w:rsidRPr="0006095A">
        <w:rPr>
          <w:rStyle w:val="StyleStyleBold12pt"/>
          <w:sz w:val="28"/>
        </w:rPr>
        <w:t>Chestney 12</w:t>
      </w:r>
    </w:p>
    <w:p w:rsidR="00EE7FE8" w:rsidRPr="0006095A" w:rsidRDefault="00EE7FE8" w:rsidP="00EE7FE8">
      <w:pPr>
        <w:rPr>
          <w:sz w:val="16"/>
          <w:szCs w:val="16"/>
        </w:rPr>
      </w:pPr>
      <w:r w:rsidRPr="0006095A">
        <w:rPr>
          <w:sz w:val="16"/>
          <w:szCs w:val="16"/>
        </w:rPr>
        <w:t xml:space="preserve">Nina, “Next ice age not likely before 1,500 years: study” [http://www.reuters.com/article/2012/01/09/us-ice-age-emissions-idUSTRE80814T20120109] January 9 //mtc </w:t>
      </w:r>
    </w:p>
    <w:p w:rsidR="00EE7FE8" w:rsidRDefault="00EE7FE8" w:rsidP="00EE7FE8">
      <w:r w:rsidRPr="00EE7FE8">
        <w:t xml:space="preserve">(Reuters) - High levels of carbon dioxide emissions in the atmosphere mean the </w:t>
      </w:r>
    </w:p>
    <w:p w:rsidR="00EE7FE8" w:rsidRDefault="00EE7FE8" w:rsidP="00EE7FE8">
      <w:r>
        <w:t>AND</w:t>
      </w:r>
    </w:p>
    <w:p w:rsidR="00EE7FE8" w:rsidRPr="00EE7FE8" w:rsidRDefault="00EE7FE8" w:rsidP="00EE7FE8">
      <w:r w:rsidRPr="00EE7FE8">
        <w:t xml:space="preserve">University College London, the University of Florida and Norway's University of Bergen.¶ </w:t>
      </w:r>
    </w:p>
    <w:p w:rsidR="00EE7FE8" w:rsidRPr="0006095A" w:rsidRDefault="00EE7FE8" w:rsidP="00EE7FE8">
      <w:pPr>
        <w:pStyle w:val="Heading3"/>
      </w:pPr>
      <w:r w:rsidRPr="0006095A">
        <w:lastRenderedPageBreak/>
        <w:t>2AC SO2 Screw</w:t>
      </w:r>
    </w:p>
    <w:p w:rsidR="00EE7FE8" w:rsidRPr="0006095A" w:rsidRDefault="00EE7FE8" w:rsidP="00EE7FE8">
      <w:pPr>
        <w:pStyle w:val="Heading4"/>
        <w:rPr>
          <w:sz w:val="28"/>
        </w:rPr>
      </w:pPr>
      <w:r w:rsidRPr="0006095A">
        <w:rPr>
          <w:sz w:val="28"/>
        </w:rPr>
        <w:t>Warming now disproves the turn – can’t link turn without UQ</w:t>
      </w:r>
    </w:p>
    <w:p w:rsidR="00EE7FE8" w:rsidRPr="0006095A" w:rsidRDefault="00EE7FE8" w:rsidP="00EE7FE8">
      <w:pPr>
        <w:pStyle w:val="Heading4"/>
        <w:rPr>
          <w:sz w:val="28"/>
        </w:rPr>
      </w:pPr>
      <w:r w:rsidRPr="0006095A">
        <w:rPr>
          <w:sz w:val="28"/>
        </w:rPr>
        <w:t xml:space="preserve">CO2 leads to warming – Green </w:t>
      </w:r>
    </w:p>
    <w:p w:rsidR="00EE7FE8" w:rsidRPr="0006095A" w:rsidRDefault="00EE7FE8" w:rsidP="00EE7FE8">
      <w:pPr>
        <w:pStyle w:val="Heading4"/>
        <w:rPr>
          <w:sz w:val="28"/>
        </w:rPr>
      </w:pPr>
      <w:r w:rsidRPr="0006095A">
        <w:rPr>
          <w:sz w:val="28"/>
        </w:rPr>
        <w:t>Warming will dominate cooling</w:t>
      </w:r>
    </w:p>
    <w:p w:rsidR="00EE7FE8" w:rsidRPr="0006095A" w:rsidRDefault="00EE7FE8" w:rsidP="00EE7FE8">
      <w:pPr>
        <w:rPr>
          <w:rStyle w:val="StyleStyleBold12pt"/>
          <w:sz w:val="28"/>
        </w:rPr>
      </w:pPr>
      <w:r w:rsidRPr="0006095A">
        <w:rPr>
          <w:rStyle w:val="StyleStyleBold12pt"/>
          <w:sz w:val="28"/>
        </w:rPr>
        <w:t>USGCRP in 96</w:t>
      </w:r>
    </w:p>
    <w:p w:rsidR="00EE7FE8" w:rsidRPr="0006095A" w:rsidRDefault="00EE7FE8" w:rsidP="00EE7FE8">
      <w:pPr>
        <w:rPr>
          <w:sz w:val="16"/>
          <w:szCs w:val="16"/>
        </w:rPr>
      </w:pPr>
      <w:r w:rsidRPr="0006095A">
        <w:rPr>
          <w:sz w:val="16"/>
          <w:szCs w:val="16"/>
        </w:rPr>
        <w:t>(US Global Climate Research Program, “Role of Aerosols in Climate Change”, 4-25, http://www.usgcrp.gov/usgcrp/seminars/960425SM.html)</w:t>
      </w:r>
    </w:p>
    <w:p w:rsidR="00EE7FE8" w:rsidRDefault="00EE7FE8" w:rsidP="00EE7FE8">
      <w:r w:rsidRPr="00EE7FE8">
        <w:t xml:space="preserve">While the radiative effects of aerosols work in the opposite direction of greenhouse gases, </w:t>
      </w:r>
    </w:p>
    <w:p w:rsidR="00EE7FE8" w:rsidRDefault="00EE7FE8" w:rsidP="00EE7FE8">
      <w:r>
        <w:t>AND</w:t>
      </w:r>
    </w:p>
    <w:p w:rsidR="00EE7FE8" w:rsidRPr="00EE7FE8" w:rsidRDefault="00EE7FE8" w:rsidP="00EE7FE8">
      <w:r w:rsidRPr="00EE7FE8">
        <w:t xml:space="preserve">offset the greenhouse gas effect without leading to deleterious health and ecological effects. </w:t>
      </w:r>
    </w:p>
    <w:p w:rsidR="00EE7FE8" w:rsidRPr="0006095A" w:rsidRDefault="00EE7FE8" w:rsidP="00EE7FE8">
      <w:pPr>
        <w:pStyle w:val="Heading4"/>
        <w:rPr>
          <w:sz w:val="28"/>
        </w:rPr>
      </w:pPr>
      <w:bookmarkStart w:id="0" w:name="_Toc171582788"/>
      <w:r w:rsidRPr="0006095A">
        <w:rPr>
          <w:sz w:val="28"/>
        </w:rPr>
        <w:t xml:space="preserve">Brightening is happening now – </w:t>
      </w:r>
      <w:r>
        <w:rPr>
          <w:sz w:val="28"/>
        </w:rPr>
        <w:t xml:space="preserve">pollution theory ahistorical </w:t>
      </w:r>
    </w:p>
    <w:p w:rsidR="00EE7FE8" w:rsidRPr="0006095A" w:rsidRDefault="00EE7FE8" w:rsidP="00EE7FE8">
      <w:pPr>
        <w:pStyle w:val="tag"/>
        <w:rPr>
          <w:rFonts w:ascii="Georgia" w:hAnsi="Georgia"/>
        </w:rPr>
      </w:pPr>
      <w:r w:rsidRPr="0006095A">
        <w:rPr>
          <w:rFonts w:ascii="Georgia" w:hAnsi="Georgia"/>
        </w:rPr>
        <w:t>NASA 7</w:t>
      </w:r>
    </w:p>
    <w:p w:rsidR="00EE7FE8" w:rsidRPr="0006095A" w:rsidRDefault="00EE7FE8" w:rsidP="00EE7FE8">
      <w:pPr>
        <w:rPr>
          <w:rFonts w:cs="Times New Roman"/>
          <w:sz w:val="16"/>
          <w:szCs w:val="16"/>
        </w:rPr>
      </w:pPr>
      <w:r w:rsidRPr="0006095A">
        <w:rPr>
          <w:rFonts w:cs="Times New Roman"/>
          <w:sz w:val="16"/>
          <w:szCs w:val="16"/>
        </w:rPr>
        <w:t>Global 'Sunscreen' Has Likely Thinned, Report NASA Scientists, http://www.nasa.gov/centers/goddard/news/topstory/2007/aerosol_dimming.html</w:t>
      </w:r>
    </w:p>
    <w:p w:rsidR="00EE7FE8" w:rsidRDefault="00EE7FE8" w:rsidP="00EE7FE8">
      <w:r w:rsidRPr="00EE7FE8">
        <w:t xml:space="preserve">Sun-blocking aerosols around the world steadily declined (red line) since the </w:t>
      </w:r>
    </w:p>
    <w:p w:rsidR="00EE7FE8" w:rsidRDefault="00EE7FE8" w:rsidP="00EE7FE8">
      <w:r>
        <w:t>AND</w:t>
      </w:r>
    </w:p>
    <w:p w:rsidR="00EE7FE8" w:rsidRPr="00EE7FE8" w:rsidRDefault="00EE7FE8" w:rsidP="00EE7FE8">
      <w:r w:rsidRPr="00EE7FE8">
        <w:t>trend happened just as global aerosol levels started to decline, Mishchenko said.</w:t>
      </w:r>
    </w:p>
    <w:bookmarkEnd w:id="0"/>
    <w:p w:rsidR="00EE7FE8" w:rsidRDefault="00EE7FE8" w:rsidP="00EE7FE8">
      <w:pPr>
        <w:pStyle w:val="Heading3"/>
      </w:pPr>
      <w:r>
        <w:lastRenderedPageBreak/>
        <w:t>2AC Oil DA</w:t>
      </w:r>
    </w:p>
    <w:p w:rsidR="00EE7FE8" w:rsidRDefault="00EE7FE8" w:rsidP="00EE7FE8">
      <w:pPr>
        <w:keepNext/>
        <w:keepLines/>
        <w:spacing w:before="200"/>
        <w:outlineLvl w:val="3"/>
        <w:rPr>
          <w:rFonts w:eastAsia="Times New Roman" w:cs="Times New Roman"/>
          <w:b/>
          <w:bCs/>
          <w:iCs/>
        </w:rPr>
      </w:pPr>
      <w:r w:rsidRPr="00E335B3">
        <w:rPr>
          <w:rFonts w:eastAsia="Times New Roman" w:cs="Times New Roman"/>
          <w:b/>
          <w:bCs/>
          <w:iCs/>
        </w:rPr>
        <w:t>Perception now – renewable fuel standard for almost a decade, recently upgraded CAFE standards</w:t>
      </w:r>
      <w:r>
        <w:rPr>
          <w:rFonts w:eastAsia="Times New Roman" w:cs="Times New Roman"/>
          <w:b/>
          <w:bCs/>
          <w:iCs/>
        </w:rPr>
        <w:t xml:space="preserve"> </w:t>
      </w:r>
    </w:p>
    <w:p w:rsidR="00EE7FE8" w:rsidRDefault="00EE7FE8" w:rsidP="00EE7FE8">
      <w:pPr>
        <w:pStyle w:val="Heading4"/>
        <w:rPr>
          <w:rFonts w:eastAsia="Times New Roman"/>
        </w:rPr>
      </w:pPr>
      <w:r>
        <w:rPr>
          <w:rFonts w:eastAsia="Times New Roman"/>
        </w:rPr>
        <w:t xml:space="preserve">Corn ethanol in the squo t/o with oil – the aff just replaces it with advanced ethanol – no Saudi perception </w:t>
      </w:r>
    </w:p>
    <w:p w:rsidR="00EE7FE8" w:rsidRPr="00D904DB" w:rsidRDefault="00EE7FE8" w:rsidP="00EE7FE8">
      <w:pPr>
        <w:pStyle w:val="Heading4"/>
        <w:rPr>
          <w:rFonts w:eastAsia="Times New Roman"/>
        </w:rPr>
      </w:pPr>
      <w:r>
        <w:rPr>
          <w:rFonts w:eastAsia="Times New Roman"/>
        </w:rPr>
        <w:t xml:space="preserve">Link is massively non unique </w:t>
      </w:r>
    </w:p>
    <w:p w:rsidR="00EE7FE8" w:rsidRPr="0006095A" w:rsidRDefault="00EE7FE8" w:rsidP="00EE7FE8">
      <w:pPr>
        <w:pStyle w:val="Heading4"/>
      </w:pPr>
      <w:r w:rsidRPr="0006095A">
        <w:t xml:space="preserve">Federal biofuel policy now – RFS </w:t>
      </w:r>
    </w:p>
    <w:p w:rsidR="00EE7FE8" w:rsidRPr="0006095A" w:rsidRDefault="00EE7FE8" w:rsidP="00EE7FE8">
      <w:pPr>
        <w:rPr>
          <w:sz w:val="16"/>
          <w:szCs w:val="16"/>
        </w:rPr>
      </w:pPr>
      <w:r w:rsidRPr="0006095A">
        <w:rPr>
          <w:b/>
        </w:rPr>
        <w:t>Schnepf* and Yacobucci** 13</w:t>
      </w:r>
      <w:r w:rsidRPr="0006095A">
        <w:rPr>
          <w:sz w:val="16"/>
          <w:szCs w:val="16"/>
        </w:rPr>
        <w:t xml:space="preserve"> – *Specialist in Agricultural Policy and **Section Research Manager (Randy Schnepf and Brent D. Yacobucci, “Renewable Fuel Standard (RFS): </w:t>
      </w:r>
      <w:r w:rsidRPr="0006095A">
        <w:rPr>
          <w:sz w:val="12"/>
        </w:rPr>
        <w:t xml:space="preserve">¶ </w:t>
      </w:r>
      <w:r w:rsidRPr="0006095A">
        <w:rPr>
          <w:sz w:val="16"/>
          <w:szCs w:val="16"/>
        </w:rPr>
        <w:t xml:space="preserve">Overview and Issues” CRS, March 14 2013, </w:t>
      </w:r>
      <w:hyperlink r:id="rId12" w:history="1">
        <w:r w:rsidRPr="0006095A">
          <w:rPr>
            <w:rStyle w:val="Hyperlink"/>
          </w:rPr>
          <w:t>http://www.fas.org/sgp/crs/misc/R40155.pdf</w:t>
        </w:r>
      </w:hyperlink>
      <w:r w:rsidRPr="0006095A">
        <w:rPr>
          <w:sz w:val="16"/>
          <w:szCs w:val="16"/>
        </w:rPr>
        <w:t xml:space="preserve">) </w:t>
      </w:r>
    </w:p>
    <w:p w:rsidR="00EE7FE8" w:rsidRDefault="00EE7FE8" w:rsidP="00EE7FE8">
      <w:r w:rsidRPr="00EE7FE8">
        <w:t>Federal policy has played a key role in the emergence of the U.S</w:t>
      </w:r>
    </w:p>
    <w:p w:rsidR="00EE7FE8" w:rsidRDefault="00EE7FE8" w:rsidP="00EE7FE8">
      <w:r>
        <w:t>AND</w:t>
      </w:r>
    </w:p>
    <w:p w:rsidR="00EE7FE8" w:rsidRPr="00EE7FE8" w:rsidRDefault="00EE7FE8" w:rsidP="00EE7FE8">
      <w:r w:rsidRPr="00EE7FE8">
        <w:t>an amended definition of renewable biomass, including ¶ certain land use restrictions.</w:t>
      </w:r>
    </w:p>
    <w:p w:rsidR="00EE7FE8" w:rsidRPr="0006095A" w:rsidRDefault="00EE7FE8" w:rsidP="00EE7FE8">
      <w:pPr>
        <w:pStyle w:val="Heading4"/>
      </w:pPr>
      <w:r w:rsidRPr="0006095A">
        <w:t xml:space="preserve">Gov biofuel policy now – not sufficient </w:t>
      </w:r>
    </w:p>
    <w:p w:rsidR="00EE7FE8" w:rsidRPr="0006095A" w:rsidRDefault="00EE7FE8" w:rsidP="00EE7FE8">
      <w:pPr>
        <w:rPr>
          <w:sz w:val="16"/>
          <w:szCs w:val="16"/>
        </w:rPr>
      </w:pPr>
      <w:r w:rsidRPr="0006095A">
        <w:rPr>
          <w:b/>
        </w:rPr>
        <w:t>Schnepf* and Yacobucci** 13</w:t>
      </w:r>
      <w:r w:rsidRPr="0006095A">
        <w:rPr>
          <w:sz w:val="16"/>
          <w:szCs w:val="16"/>
        </w:rPr>
        <w:t xml:space="preserve"> – *Specialist in Agricultural Policy and **Section Research Manager (Randy Schnepf and Brent D. Yacobucci, “Renewable Fuel Standard (RFS): </w:t>
      </w:r>
      <w:r w:rsidRPr="0006095A">
        <w:rPr>
          <w:sz w:val="12"/>
        </w:rPr>
        <w:t xml:space="preserve">¶ </w:t>
      </w:r>
      <w:r w:rsidRPr="0006095A">
        <w:rPr>
          <w:sz w:val="16"/>
          <w:szCs w:val="16"/>
        </w:rPr>
        <w:t xml:space="preserve">Overview and Issues” CRS, March 14 2013, </w:t>
      </w:r>
      <w:hyperlink r:id="rId13" w:history="1">
        <w:r w:rsidRPr="0006095A">
          <w:rPr>
            <w:rStyle w:val="Hyperlink"/>
          </w:rPr>
          <w:t>http://www.fas.org/sgp/crs/misc/R40155.pdf</w:t>
        </w:r>
      </w:hyperlink>
      <w:r w:rsidRPr="0006095A">
        <w:rPr>
          <w:sz w:val="16"/>
          <w:szCs w:val="16"/>
        </w:rPr>
        <w:t xml:space="preserve">) </w:t>
      </w:r>
    </w:p>
    <w:p w:rsidR="00EE7FE8" w:rsidRDefault="00EE7FE8" w:rsidP="00EE7FE8">
      <w:r w:rsidRPr="00EE7FE8">
        <w:t xml:space="preserve">Increasing dependence on foreign sources of crude oil, concerns over global climate change, </w:t>
      </w:r>
    </w:p>
    <w:p w:rsidR="00EE7FE8" w:rsidRDefault="00EE7FE8" w:rsidP="00EE7FE8">
      <w:r>
        <w:t>AND</w:t>
      </w:r>
    </w:p>
    <w:p w:rsidR="00EE7FE8" w:rsidRPr="00EE7FE8" w:rsidRDefault="00EE7FE8" w:rsidP="00EE7FE8">
      <w:r w:rsidRPr="00EE7FE8">
        <w:t>of total transportation fuel consumption (on a gasolineequivalent basis) in 2012.</w:t>
      </w:r>
    </w:p>
    <w:p w:rsidR="00EE7FE8" w:rsidRDefault="00EE7FE8" w:rsidP="00EE7FE8">
      <w:pPr>
        <w:pStyle w:val="Heading4"/>
      </w:pPr>
      <w:r>
        <w:t xml:space="preserve">All our ev pd their link </w:t>
      </w:r>
    </w:p>
    <w:p w:rsidR="00EE7FE8" w:rsidRPr="0006095A" w:rsidRDefault="00EE7FE8" w:rsidP="00EE7FE8">
      <w:pPr>
        <w:pStyle w:val="Heading4"/>
      </w:pPr>
      <w:r>
        <w:t>Plan not sufficient to trigger a flood – their link assumes __________</w:t>
      </w:r>
    </w:p>
    <w:p w:rsidR="00EE7FE8" w:rsidRPr="00E335B3" w:rsidRDefault="00EE7FE8" w:rsidP="00EE7FE8">
      <w:pPr>
        <w:keepNext/>
        <w:keepLines/>
        <w:spacing w:before="200"/>
        <w:outlineLvl w:val="3"/>
        <w:rPr>
          <w:rFonts w:eastAsia="Times New Roman" w:cs="Times New Roman"/>
          <w:b/>
          <w:bCs/>
          <w:iCs/>
          <w:u w:val="single"/>
        </w:rPr>
      </w:pPr>
      <w:r w:rsidRPr="00E335B3">
        <w:rPr>
          <w:rFonts w:eastAsia="Times New Roman" w:cs="Times New Roman"/>
          <w:b/>
          <w:bCs/>
          <w:iCs/>
        </w:rPr>
        <w:t xml:space="preserve">Fundamentally incorrect – the oil price cycle will be broken soon – that means that surplus capacity will drive prices low and they’ll </w:t>
      </w:r>
      <w:r w:rsidRPr="00E335B3">
        <w:rPr>
          <w:rFonts w:eastAsia="Times New Roman" w:cs="Times New Roman"/>
          <w:b/>
          <w:bCs/>
          <w:iCs/>
          <w:u w:val="single"/>
        </w:rPr>
        <w:t>stay low</w:t>
      </w:r>
    </w:p>
    <w:p w:rsidR="00EE7FE8" w:rsidRPr="00E335B3" w:rsidRDefault="00EE7FE8" w:rsidP="00EE7FE8">
      <w:pPr>
        <w:rPr>
          <w:rFonts w:eastAsia="Calibri"/>
        </w:rPr>
      </w:pPr>
      <w:r w:rsidRPr="00E335B3">
        <w:rPr>
          <w:rFonts w:eastAsia="Calibri"/>
          <w:b/>
        </w:rPr>
        <w:t>Rapier, 6/4</w:t>
      </w:r>
      <w:r w:rsidRPr="00E335B3">
        <w:rPr>
          <w:rFonts w:eastAsia="Calibri"/>
        </w:rPr>
        <w:t>/13 (Robert, Director, Engineering, Projects, and Development for the Energy Collective, Master’s Degree in chemical engineering from Texas A&amp;M University, Chief Technology Officer and Executive Vice President for Merica International, “About Those Plunging Oil Prices”, Energy Trend Insider, June 4, 2013, http://www.energytrendsinsider.com/2013/06/04/about-those-plunging-oil-prices/, JKahn)</w:t>
      </w:r>
    </w:p>
    <w:p w:rsidR="00EE7FE8" w:rsidRDefault="00EE7FE8" w:rsidP="00EE7FE8">
      <w:r w:rsidRPr="00EE7FE8">
        <w:t xml:space="preserve">Over the past three weeks, there have been numerous headlines insinuating that a freefall </w:t>
      </w:r>
    </w:p>
    <w:p w:rsidR="00EE7FE8" w:rsidRDefault="00EE7FE8" w:rsidP="00EE7FE8">
      <w:r>
        <w:t>AND</w:t>
      </w:r>
    </w:p>
    <w:p w:rsidR="00EE7FE8" w:rsidRPr="00EE7FE8" w:rsidRDefault="00EE7FE8" w:rsidP="00EE7FE8">
      <w:r w:rsidRPr="00EE7FE8">
        <w:t xml:space="preserve">of oil traders could drive prices down in a hurry in that situation. </w:t>
      </w:r>
    </w:p>
    <w:p w:rsidR="00EE7FE8" w:rsidRPr="00E335B3" w:rsidRDefault="00EE7FE8" w:rsidP="00EE7FE8">
      <w:pPr>
        <w:keepNext/>
        <w:keepLines/>
        <w:spacing w:before="200"/>
        <w:outlineLvl w:val="3"/>
        <w:rPr>
          <w:rFonts w:eastAsia="SimSun" w:cs="Times New Roman"/>
          <w:b/>
          <w:bCs/>
          <w:iCs/>
          <w:u w:val="single"/>
          <w:lang w:eastAsia="zh-CN"/>
        </w:rPr>
      </w:pPr>
      <w:r w:rsidRPr="00E335B3">
        <w:rPr>
          <w:rFonts w:eastAsia="SimSun" w:cs="Times New Roman"/>
          <w:b/>
          <w:bCs/>
          <w:iCs/>
          <w:lang w:eastAsia="zh-CN"/>
        </w:rPr>
        <w:t xml:space="preserve">OPEC export sway is </w:t>
      </w:r>
      <w:r w:rsidRPr="00E335B3">
        <w:rPr>
          <w:rFonts w:eastAsia="SimSun" w:cs="Times New Roman"/>
          <w:b/>
          <w:bCs/>
          <w:iCs/>
          <w:u w:val="single"/>
          <w:lang w:eastAsia="zh-CN"/>
        </w:rPr>
        <w:t>finished</w:t>
      </w:r>
    </w:p>
    <w:p w:rsidR="00EE7FE8" w:rsidRPr="00E335B3" w:rsidRDefault="00EE7FE8" w:rsidP="00EE7FE8">
      <w:pPr>
        <w:rPr>
          <w:rFonts w:eastAsia="SimSun"/>
          <w:lang w:eastAsia="zh-CN"/>
        </w:rPr>
      </w:pPr>
      <w:r w:rsidRPr="00E335B3">
        <w:rPr>
          <w:rFonts w:eastAsia="SimSun"/>
          <w:b/>
          <w:lang w:eastAsia="zh-CN"/>
        </w:rPr>
        <w:t>Hargreaves, 7/18</w:t>
      </w:r>
      <w:r w:rsidRPr="00E335B3">
        <w:rPr>
          <w:rFonts w:eastAsia="SimSun"/>
          <w:lang w:eastAsia="zh-CN"/>
        </w:rPr>
        <w:t>/13 (Steven, senior writer for CNN Money, CNN Money, July 18, 2013, CNN Money, http://www.money.cnn.com/2013/07/18/news/economy/opec-oil/index.html?iid=Lead, JKahn)</w:t>
      </w:r>
    </w:p>
    <w:p w:rsidR="00EE7FE8" w:rsidRDefault="00EE7FE8" w:rsidP="00EE7FE8">
      <w:r w:rsidRPr="00EE7FE8">
        <w:t xml:space="preserve">OPEC in a bind: Thanks to an energy boom in United States, Canada </w:t>
      </w:r>
    </w:p>
    <w:p w:rsidR="00EE7FE8" w:rsidRDefault="00EE7FE8" w:rsidP="00EE7FE8">
      <w:r>
        <w:t>AND</w:t>
      </w:r>
    </w:p>
    <w:p w:rsidR="00EE7FE8" w:rsidRPr="00EE7FE8" w:rsidRDefault="00EE7FE8" w:rsidP="00EE7FE8">
      <w:r w:rsidRPr="00EE7FE8">
        <w:t xml:space="preserve">2018, according to Trevor Houser, an analyst at the Rhodium Group. </w:t>
      </w:r>
    </w:p>
    <w:p w:rsidR="00EE7FE8" w:rsidRPr="00E335B3" w:rsidRDefault="00EE7FE8" w:rsidP="00EE7FE8">
      <w:pPr>
        <w:keepNext/>
        <w:keepLines/>
        <w:spacing w:before="200"/>
        <w:outlineLvl w:val="3"/>
        <w:rPr>
          <w:rFonts w:eastAsia="SimSun" w:cs="Times New Roman"/>
          <w:b/>
          <w:bCs/>
          <w:iCs/>
          <w:lang w:eastAsia="zh-CN"/>
        </w:rPr>
      </w:pPr>
      <w:r w:rsidRPr="00E335B3">
        <w:rPr>
          <w:rFonts w:eastAsia="SimSun" w:cs="Times New Roman"/>
          <w:b/>
          <w:bCs/>
          <w:iCs/>
          <w:lang w:eastAsia="zh-CN"/>
        </w:rPr>
        <w:t xml:space="preserve">The Russia impact is non-unique and </w:t>
      </w:r>
      <w:r w:rsidRPr="00E335B3">
        <w:rPr>
          <w:rFonts w:eastAsia="SimSun" w:cs="Times New Roman"/>
          <w:b/>
          <w:bCs/>
          <w:iCs/>
          <w:u w:val="single"/>
          <w:lang w:eastAsia="zh-CN"/>
        </w:rPr>
        <w:t>floating</w:t>
      </w:r>
      <w:r w:rsidRPr="00E335B3">
        <w:rPr>
          <w:rFonts w:eastAsia="SimSun" w:cs="Times New Roman"/>
          <w:b/>
          <w:bCs/>
          <w:iCs/>
          <w:lang w:eastAsia="zh-CN"/>
        </w:rPr>
        <w:t xml:space="preserve"> solves spending problems</w:t>
      </w:r>
    </w:p>
    <w:p w:rsidR="00EE7FE8" w:rsidRPr="00E335B3" w:rsidRDefault="00EE7FE8" w:rsidP="00EE7FE8">
      <w:pPr>
        <w:rPr>
          <w:rFonts w:eastAsia="SimSun"/>
          <w:lang w:eastAsia="zh-CN"/>
        </w:rPr>
      </w:pPr>
      <w:r w:rsidRPr="00E335B3">
        <w:rPr>
          <w:rFonts w:eastAsia="SimSun"/>
          <w:b/>
          <w:lang w:eastAsia="zh-CN"/>
        </w:rPr>
        <w:t>Levine, 12</w:t>
      </w:r>
      <w:r w:rsidRPr="00E335B3">
        <w:rPr>
          <w:rFonts w:eastAsia="SimSun"/>
          <w:lang w:eastAsia="zh-CN"/>
        </w:rPr>
        <w:t xml:space="preserve"> (Steve, Bernard L. Schwartz Fellow at the New America Foundation, Washington correspondent for Quartz, adjunct professor at Georgetown University's School of Foreign </w:t>
      </w:r>
      <w:r w:rsidRPr="00E335B3">
        <w:rPr>
          <w:rFonts w:eastAsia="SimSun"/>
          <w:lang w:eastAsia="zh-CN"/>
        </w:rPr>
        <w:lastRenderedPageBreak/>
        <w:t>Service, former correspondent for  The Wall Street Journal, The New York Times, The Washington Post, the Financial Times and Newsweek, “Why a drop in oil prices wouldn’t threaten Vladimir Putin any time soon”, Quartz, October 15, 2012, http://qz.com/15444/why-a-drop-in-oil-prices-wouldnt-threaten-vladimir-putin-any-time-soon/, JKahn)</w:t>
      </w:r>
    </w:p>
    <w:p w:rsidR="00EE7FE8" w:rsidRDefault="00EE7FE8" w:rsidP="00EE7FE8">
      <w:r w:rsidRPr="00EE7FE8">
        <w:t>MOSCOW—When, like Vladimir Putin, you’re the leader of a petro-</w:t>
      </w:r>
    </w:p>
    <w:p w:rsidR="00EE7FE8" w:rsidRDefault="00EE7FE8" w:rsidP="00EE7FE8">
      <w:r>
        <w:t>AND</w:t>
      </w:r>
    </w:p>
    <w:p w:rsidR="00EE7FE8" w:rsidRPr="00EE7FE8" w:rsidRDefault="00EE7FE8" w:rsidP="00EE7FE8">
      <w:r w:rsidRPr="00EE7FE8">
        <w:t>oil was as low as $80 a barrel was two years ago.</w:t>
      </w:r>
    </w:p>
    <w:p w:rsidR="00EE7FE8" w:rsidRPr="00E335B3" w:rsidRDefault="00EE7FE8" w:rsidP="00EE7FE8">
      <w:pPr>
        <w:keepNext/>
        <w:keepLines/>
        <w:spacing w:before="200"/>
        <w:outlineLvl w:val="3"/>
        <w:rPr>
          <w:rFonts w:eastAsia="SimSun" w:cstheme="majorBidi"/>
          <w:b/>
          <w:bCs/>
          <w:iCs/>
          <w:lang w:eastAsia="zh-CN"/>
        </w:rPr>
      </w:pPr>
      <w:r w:rsidRPr="00E335B3">
        <w:rPr>
          <w:rFonts w:eastAsia="SimSun" w:cstheme="majorBidi"/>
          <w:b/>
          <w:bCs/>
          <w:iCs/>
          <w:lang w:eastAsia="zh-CN"/>
        </w:rPr>
        <w:t>The Russian economy can withstand a slump</w:t>
      </w:r>
    </w:p>
    <w:p w:rsidR="00EE7FE8" w:rsidRPr="00E335B3" w:rsidRDefault="00EE7FE8" w:rsidP="00EE7FE8">
      <w:pPr>
        <w:rPr>
          <w:rFonts w:eastAsia="SimSun" w:cs="Times New Roman"/>
          <w:szCs w:val="20"/>
          <w:lang w:eastAsia="zh-CN"/>
        </w:rPr>
      </w:pPr>
      <w:r w:rsidRPr="00E335B3">
        <w:rPr>
          <w:rFonts w:eastAsia="SimSun" w:cs="LucidaGrande"/>
          <w:b/>
          <w:szCs w:val="24"/>
          <w:lang w:eastAsia="zh-CN"/>
        </w:rPr>
        <w:t xml:space="preserve">RIA, 11 </w:t>
      </w:r>
      <w:r w:rsidRPr="00E335B3">
        <w:rPr>
          <w:rFonts w:eastAsia="SimSun" w:cs="LucidaGrande"/>
          <w:szCs w:val="24"/>
          <w:lang w:eastAsia="zh-CN"/>
        </w:rPr>
        <w:t>(RIA Novisti, “Russian economy can survive low oil prices – Kudrin</w:t>
      </w:r>
      <w:r w:rsidRPr="00E335B3">
        <w:rPr>
          <w:rFonts w:eastAsia="SimSun" w:cs="Times New Roman"/>
          <w:szCs w:val="20"/>
          <w:lang w:eastAsia="zh-CN"/>
        </w:rPr>
        <w:t>”, 9/26/2011, RIA Novisti, http://en.rian.ru/business/20110926/167139562.html)</w:t>
      </w:r>
    </w:p>
    <w:p w:rsidR="00EE7FE8" w:rsidRDefault="00EE7FE8" w:rsidP="00EE7FE8">
      <w:r w:rsidRPr="00EE7FE8">
        <w:t xml:space="preserve">The Russian economy will be able to function normally for a year, if global </w:t>
      </w:r>
    </w:p>
    <w:p w:rsidR="00EE7FE8" w:rsidRDefault="00EE7FE8" w:rsidP="00EE7FE8">
      <w:r>
        <w:t>AND</w:t>
      </w:r>
    </w:p>
    <w:p w:rsidR="00EE7FE8" w:rsidRPr="00EE7FE8" w:rsidRDefault="00EE7FE8" w:rsidP="00EE7FE8">
      <w:r w:rsidRPr="00EE7FE8">
        <w:t xml:space="preserve">stood at $109.2 per barrel in January-August 2011. </w:t>
      </w:r>
    </w:p>
    <w:p w:rsidR="00EE7FE8" w:rsidRPr="00EE7FE8" w:rsidRDefault="00EE7FE8" w:rsidP="00EE7FE8">
      <w:pPr>
        <w:pStyle w:val="Heading2"/>
      </w:pPr>
      <w:r w:rsidRPr="00EE7FE8">
        <w:lastRenderedPageBreak/>
        <w:t>CP ANSWERS</w:t>
      </w:r>
    </w:p>
    <w:p w:rsidR="00EE7FE8" w:rsidRPr="00EE7FE8" w:rsidRDefault="00EE7FE8" w:rsidP="00EE7FE8">
      <w:pPr>
        <w:pStyle w:val="Heading3"/>
      </w:pPr>
      <w:r w:rsidRPr="00EE7FE8">
        <w:rPr>
          <w:b w:val="0"/>
          <w:bCs w:val="0"/>
        </w:rPr>
        <w:lastRenderedPageBreak/>
        <w:t>2AC International CP</w:t>
      </w:r>
    </w:p>
    <w:p w:rsidR="00EE7FE8" w:rsidRPr="00EE7FE8" w:rsidRDefault="00EE7FE8" w:rsidP="00EE7FE8">
      <w:pPr>
        <w:pStyle w:val="Heading4"/>
        <w:rPr>
          <w:rFonts w:eastAsia="MS Gothic"/>
          <w:bCs w:val="0"/>
        </w:rPr>
      </w:pPr>
      <w:r w:rsidRPr="00EE7FE8">
        <w:rPr>
          <w:rFonts w:eastAsia="MS Gothic"/>
          <w:bCs w:val="0"/>
        </w:rPr>
        <w:t>Mexico adv is DA</w:t>
      </w:r>
    </w:p>
    <w:p w:rsidR="00EE7FE8" w:rsidRDefault="00EE7FE8" w:rsidP="00EE7FE8">
      <w:pPr>
        <w:pStyle w:val="ListParagraph"/>
        <w:numPr>
          <w:ilvl w:val="0"/>
          <w:numId w:val="1"/>
        </w:numPr>
      </w:pPr>
      <w:r>
        <w:t xml:space="preserve">Mexico econ – US aid and investment key – boost the border region in both countries – McDonald </w:t>
      </w:r>
    </w:p>
    <w:p w:rsidR="00EE7FE8" w:rsidRDefault="00EE7FE8" w:rsidP="00EE7FE8">
      <w:pPr>
        <w:pStyle w:val="ListParagraph"/>
        <w:numPr>
          <w:ilvl w:val="0"/>
          <w:numId w:val="1"/>
        </w:numPr>
      </w:pPr>
      <w:r>
        <w:t xml:space="preserve">Mexico relations – biofuels alliance and ex im partnership key to partnership – Morales and Donnelly </w:t>
      </w:r>
    </w:p>
    <w:p w:rsidR="00EE7FE8" w:rsidRDefault="00EE7FE8" w:rsidP="00EE7FE8">
      <w:pPr>
        <w:pStyle w:val="Heading4"/>
      </w:pPr>
      <w:r w:rsidRPr="001A141A">
        <w:rPr>
          <w:bCs w:val="0"/>
        </w:rPr>
        <w:t>2</w:t>
      </w:r>
      <w:r>
        <w:rPr>
          <w:b w:val="0"/>
          <w:bCs w:val="0"/>
          <w:vertAlign w:val="superscript"/>
        </w:rPr>
        <w:t>nd</w:t>
      </w:r>
      <w:r w:rsidRPr="001A141A">
        <w:rPr>
          <w:bCs w:val="0"/>
        </w:rPr>
        <w:t xml:space="preserve"> is Ex Im – CP doesn’t solve </w:t>
      </w:r>
    </w:p>
    <w:p w:rsidR="00EE7FE8" w:rsidRDefault="00EE7FE8" w:rsidP="00EE7FE8">
      <w:pPr>
        <w:pStyle w:val="ListParagraph"/>
        <w:numPr>
          <w:ilvl w:val="0"/>
          <w:numId w:val="2"/>
        </w:numPr>
      </w:pPr>
      <w:r>
        <w:t>Greening the bank key to Obama’s climate cred – solves warming – Gong</w:t>
      </w:r>
    </w:p>
    <w:p w:rsidR="00EE7FE8" w:rsidRDefault="00EE7FE8" w:rsidP="00EE7FE8">
      <w:pPr>
        <w:pStyle w:val="ListParagraph"/>
        <w:numPr>
          <w:ilvl w:val="0"/>
          <w:numId w:val="2"/>
        </w:numPr>
      </w:pPr>
      <w:r>
        <w:t xml:space="preserve">US clean tech leadership key to solve Russia/China energy nexus – Klarevas </w:t>
      </w:r>
    </w:p>
    <w:p w:rsidR="00EE7FE8" w:rsidRDefault="00EE7FE8" w:rsidP="00EE7FE8">
      <w:pPr>
        <w:keepNext/>
        <w:keepLines/>
        <w:spacing w:before="200"/>
        <w:outlineLvl w:val="3"/>
        <w:rPr>
          <w:rFonts w:eastAsia="MS Gothic" w:cs="Times New Roman"/>
          <w:b/>
          <w:bCs/>
          <w:iCs/>
        </w:rPr>
      </w:pPr>
      <w:r>
        <w:rPr>
          <w:rFonts w:eastAsia="MS Gothic" w:cs="Times New Roman"/>
          <w:b/>
        </w:rPr>
        <w:t xml:space="preserve">(if not in 1AC) Only the US solves – technical assistance and certainty </w:t>
      </w:r>
    </w:p>
    <w:p w:rsidR="00EE7FE8" w:rsidRDefault="00EE7FE8" w:rsidP="00EE7FE8">
      <w:pPr>
        <w:rPr>
          <w:rFonts w:eastAsia="Cambria" w:cs="Times New Roman"/>
        </w:rPr>
      </w:pPr>
      <w:r>
        <w:rPr>
          <w:rFonts w:eastAsia="Cambria"/>
          <w:b/>
          <w:bCs/>
        </w:rPr>
        <w:t>Farnsworth 13</w:t>
      </w:r>
      <w:r>
        <w:rPr>
          <w:rFonts w:eastAsia="Cambria" w:cs="Times New Roman"/>
        </w:rPr>
        <w:t xml:space="preserve"> – MPA in IR @ Princeton, former State Department official, Vice President of the Council of the Americas and the Americas Society</w:t>
      </w:r>
    </w:p>
    <w:p w:rsidR="00EE7FE8" w:rsidRDefault="00EE7FE8" w:rsidP="00EE7FE8">
      <w:pPr>
        <w:rPr>
          <w:rFonts w:eastAsia="Cambria" w:cs="Times New Roman"/>
        </w:rPr>
      </w:pPr>
      <w:r>
        <w:rPr>
          <w:rFonts w:eastAsia="Cambria" w:cs="Times New Roman"/>
        </w:rPr>
        <w:t>(Eric, “ENERGY SECURITY OPPORTUNITIES IN LATIN AMERICA AND THE CARIBBEAN,” House Testimony, Lexis)</w:t>
      </w:r>
    </w:p>
    <w:p w:rsidR="00EE7FE8" w:rsidRDefault="00EE7FE8" w:rsidP="00EE7FE8">
      <w:r w:rsidRPr="00EE7FE8">
        <w:t xml:space="preserve">More broadly, the United States has a strategic interest in working with willing nations </w:t>
      </w:r>
    </w:p>
    <w:p w:rsidR="00EE7FE8" w:rsidRDefault="00EE7FE8" w:rsidP="00EE7FE8">
      <w:r>
        <w:t>AND</w:t>
      </w:r>
    </w:p>
    <w:p w:rsidR="00EE7FE8" w:rsidRPr="00EE7FE8" w:rsidRDefault="00EE7FE8" w:rsidP="00EE7FE8">
      <w:r w:rsidRPr="00EE7FE8">
        <w:t>technical assistance to improve the investment climate and ¶ the rule of law.</w:t>
      </w:r>
    </w:p>
    <w:p w:rsidR="00EE7FE8" w:rsidRPr="001A141A" w:rsidRDefault="00EE7FE8" w:rsidP="00EE7FE8">
      <w:pPr>
        <w:pStyle w:val="Heading4"/>
      </w:pPr>
      <w:r w:rsidRPr="001A141A">
        <w:rPr>
          <w:bCs w:val="0"/>
        </w:rPr>
        <w:t>The US is the world leader in advanced biofuels</w:t>
      </w:r>
    </w:p>
    <w:p w:rsidR="00EE7FE8" w:rsidRDefault="00EE7FE8" w:rsidP="00EE7FE8">
      <w:pPr>
        <w:rPr>
          <w:sz w:val="16"/>
          <w:szCs w:val="16"/>
        </w:rPr>
      </w:pPr>
      <w:r>
        <w:rPr>
          <w:b/>
        </w:rPr>
        <w:t>Novak 10</w:t>
      </w:r>
      <w:r>
        <w:rPr>
          <w:sz w:val="16"/>
          <w:szCs w:val="16"/>
        </w:rPr>
        <w:t xml:space="preserve"> – director of alternative energy at Emerson Process Management, a business of Emerson (Alan Novak, “The Real Promise Of Advanced Biofuels” Forbes, November 18 2010, http://www.forbes.com/2010/11/17/ethanol-energy-challenges-technology-biofuels.html) </w:t>
      </w:r>
    </w:p>
    <w:p w:rsidR="00EE7FE8" w:rsidRDefault="00EE7FE8" w:rsidP="00EE7FE8">
      <w:r w:rsidRPr="00EE7FE8">
        <w:t xml:space="preserve">As the United States seeks national energy security and more environmentally friendly fuel sources, </w:t>
      </w:r>
    </w:p>
    <w:p w:rsidR="00EE7FE8" w:rsidRDefault="00EE7FE8" w:rsidP="00EE7FE8">
      <w:r>
        <w:t>AND</w:t>
      </w:r>
    </w:p>
    <w:p w:rsidR="00EE7FE8" w:rsidRPr="00EE7FE8" w:rsidRDefault="00EE7FE8" w:rsidP="00EE7FE8">
      <w:r w:rsidRPr="00EE7FE8">
        <w:t>country must triple its use of biofuels to 36 billion gallons by 2022.</w:t>
      </w:r>
    </w:p>
    <w:p w:rsidR="00EE7FE8" w:rsidRPr="001A141A" w:rsidRDefault="00EE7FE8" w:rsidP="00EE7FE8">
      <w:pPr>
        <w:pStyle w:val="Heading4"/>
        <w:rPr>
          <w:bCs w:val="0"/>
        </w:rPr>
      </w:pPr>
      <w:r w:rsidRPr="001A141A">
        <w:rPr>
          <w:bCs w:val="0"/>
        </w:rPr>
        <w:t xml:space="preserve">Perm do both – double solvency </w:t>
      </w:r>
    </w:p>
    <w:p w:rsidR="00EE7FE8" w:rsidRPr="001A141A" w:rsidRDefault="00EE7FE8" w:rsidP="00EE7FE8">
      <w:pPr>
        <w:pStyle w:val="Heading4"/>
        <w:rPr>
          <w:bCs w:val="0"/>
        </w:rPr>
      </w:pPr>
      <w:r w:rsidRPr="001A141A">
        <w:rPr>
          <w:bCs w:val="0"/>
        </w:rPr>
        <w:t xml:space="preserve">Perm have the Ex Im offer financing from {X COUNTRY} – solves the link to politics </w:t>
      </w:r>
    </w:p>
    <w:p w:rsidR="00EE7FE8" w:rsidRPr="001A141A" w:rsidRDefault="00EE7FE8" w:rsidP="00EE7FE8">
      <w:pPr>
        <w:pStyle w:val="Heading4"/>
        <w:rPr>
          <w:bCs w:val="0"/>
        </w:rPr>
      </w:pPr>
      <w:r w:rsidRPr="001A141A">
        <w:rPr>
          <w:bCs w:val="0"/>
        </w:rPr>
        <w:t>Perm solves- ExIm offers financing to any foreign company</w:t>
      </w:r>
    </w:p>
    <w:p w:rsidR="00EE7FE8" w:rsidRDefault="00EE7FE8" w:rsidP="00EE7FE8">
      <w:pPr>
        <w:rPr>
          <w:rStyle w:val="StyleStyleBold12pt"/>
          <w:sz w:val="28"/>
        </w:rPr>
      </w:pPr>
      <w:r>
        <w:rPr>
          <w:rStyle w:val="StyleStyleBold12pt"/>
          <w:sz w:val="28"/>
        </w:rPr>
        <w:t>ITA 13</w:t>
      </w:r>
    </w:p>
    <w:p w:rsidR="00EE7FE8" w:rsidRDefault="00EE7FE8" w:rsidP="00EE7FE8">
      <w:pPr>
        <w:rPr>
          <w:sz w:val="16"/>
          <w:szCs w:val="16"/>
        </w:rPr>
      </w:pPr>
      <w:r>
        <w:rPr>
          <w:sz w:val="16"/>
          <w:szCs w:val="16"/>
        </w:rPr>
        <w:t xml:space="preserve">(International Trade Administration, “U.S. Financing Programs”, </w:t>
      </w:r>
      <w:hyperlink r:id="rId14" w:history="1">
        <w:r>
          <w:rPr>
            <w:rStyle w:val="Hyperlink"/>
          </w:rPr>
          <w:t>http://web.ita.doc.gov/tacgi/eamain.nsf/6e1600e39721316c852570ab0056f719/6cabdb9845a9875c85257452005e5962</w:t>
        </w:r>
      </w:hyperlink>
      <w:r>
        <w:rPr>
          <w:sz w:val="16"/>
          <w:szCs w:val="16"/>
        </w:rPr>
        <w:t>)</w:t>
      </w:r>
    </w:p>
    <w:p w:rsidR="00EE7FE8" w:rsidRDefault="00EE7FE8" w:rsidP="00EE7FE8">
      <w:r w:rsidRPr="00EE7FE8">
        <w:t xml:space="preserve">Another important policy that U.S. textile and apparel firms should be aware </w:t>
      </w:r>
    </w:p>
    <w:p w:rsidR="00EE7FE8" w:rsidRDefault="00EE7FE8" w:rsidP="00EE7FE8">
      <w:r>
        <w:t>AND</w:t>
      </w:r>
    </w:p>
    <w:p w:rsidR="00EE7FE8" w:rsidRPr="00EE7FE8" w:rsidRDefault="00EE7FE8" w:rsidP="00EE7FE8">
      <w:r w:rsidRPr="00EE7FE8">
        <w:t>all eligible goods and services in the U.S. supply contract.</w:t>
      </w:r>
    </w:p>
    <w:p w:rsidR="00EE7FE8" w:rsidRDefault="00EE7FE8" w:rsidP="00EE7FE8">
      <w:pPr>
        <w:pStyle w:val="Heading3"/>
      </w:pPr>
      <w:r>
        <w:rPr>
          <w:b w:val="0"/>
          <w:bCs w:val="0"/>
        </w:rPr>
        <w:lastRenderedPageBreak/>
        <w:t xml:space="preserve">2AC Condition CP </w:t>
      </w:r>
    </w:p>
    <w:p w:rsidR="00EE7FE8" w:rsidRDefault="00EE7FE8" w:rsidP="00EE7FE8">
      <w:pPr>
        <w:keepNext/>
        <w:keepLines/>
        <w:spacing w:before="200"/>
        <w:outlineLvl w:val="3"/>
        <w:rPr>
          <w:rFonts w:eastAsiaTheme="majorEastAsia" w:cstheme="majorBidi"/>
          <w:b/>
          <w:bCs/>
          <w:iCs/>
        </w:rPr>
      </w:pPr>
      <w:r>
        <w:rPr>
          <w:rFonts w:eastAsiaTheme="majorEastAsia" w:cstheme="majorBidi"/>
          <w:b/>
          <w:bCs/>
          <w:iCs/>
        </w:rPr>
        <w:t xml:space="preserve">Perm do the plan and ask Mexico to _______ – solves the net benefit – aff is a prerequisite to the CP because it solidifies relations, they’re more likely to cooperate </w:t>
      </w:r>
    </w:p>
    <w:p w:rsidR="00EE7FE8" w:rsidRDefault="00EE7FE8" w:rsidP="00EE7FE8">
      <w:pPr>
        <w:keepNext/>
        <w:keepLines/>
        <w:spacing w:before="200"/>
        <w:outlineLvl w:val="3"/>
        <w:rPr>
          <w:rFonts w:eastAsiaTheme="majorEastAsia" w:cstheme="majorBidi"/>
          <w:b/>
          <w:bCs/>
          <w:iCs/>
        </w:rPr>
      </w:pPr>
      <w:r>
        <w:rPr>
          <w:rFonts w:eastAsiaTheme="majorEastAsia" w:cstheme="majorBidi"/>
          <w:b/>
          <w:bCs/>
          <w:iCs/>
        </w:rPr>
        <w:t>Perm do both – double solvency</w:t>
      </w:r>
    </w:p>
    <w:p w:rsidR="00EE7FE8" w:rsidRDefault="00EE7FE8" w:rsidP="00EE7FE8">
      <w:pPr>
        <w:keepNext/>
        <w:keepLines/>
        <w:spacing w:before="200"/>
        <w:outlineLvl w:val="3"/>
        <w:rPr>
          <w:rFonts w:eastAsiaTheme="majorEastAsia" w:cstheme="majorBidi"/>
          <w:b/>
          <w:bCs/>
          <w:iCs/>
        </w:rPr>
      </w:pPr>
      <w:r>
        <w:rPr>
          <w:rFonts w:eastAsiaTheme="majorEastAsia" w:cstheme="majorBidi"/>
          <w:b/>
          <w:bCs/>
          <w:iCs/>
        </w:rPr>
        <w:t xml:space="preserve">Perm do the plan in a world where Mexico says yes – the CP adds uncertainty and delay which means we can permute </w:t>
      </w:r>
    </w:p>
    <w:p w:rsidR="00EE7FE8" w:rsidRDefault="00EE7FE8" w:rsidP="00EE7FE8">
      <w:pPr>
        <w:keepNext/>
        <w:keepLines/>
        <w:spacing w:before="200"/>
        <w:outlineLvl w:val="3"/>
        <w:rPr>
          <w:rFonts w:eastAsia="MS Gothic" w:cs="Times New Roman"/>
          <w:b/>
          <w:bCs/>
          <w:iCs/>
        </w:rPr>
      </w:pPr>
      <w:r>
        <w:rPr>
          <w:rFonts w:eastAsia="MS Gothic" w:cs="Times New Roman"/>
          <w:b/>
        </w:rPr>
        <w:t>Perm do cp – all export loans already contain conditions</w:t>
      </w:r>
    </w:p>
    <w:p w:rsidR="00EE7FE8" w:rsidRDefault="00EE7FE8" w:rsidP="00EE7FE8">
      <w:pPr>
        <w:rPr>
          <w:rFonts w:eastAsia="Cambria" w:cs="Times New Roman"/>
        </w:rPr>
      </w:pPr>
      <w:r>
        <w:rPr>
          <w:rFonts w:eastAsia="Cambria"/>
          <w:b/>
          <w:bCs/>
        </w:rPr>
        <w:t>Brannon 11</w:t>
      </w:r>
      <w:r>
        <w:rPr>
          <w:rFonts w:eastAsia="Cambria" w:cs="Times New Roman"/>
        </w:rPr>
        <w:t xml:space="preserve"> – PhD in Economics @ Indiana</w:t>
      </w:r>
    </w:p>
    <w:p w:rsidR="00EE7FE8" w:rsidRDefault="00EE7FE8" w:rsidP="00EE7FE8">
      <w:pPr>
        <w:rPr>
          <w:rFonts w:eastAsia="Cambria" w:cs="Times New Roman"/>
        </w:rPr>
      </w:pPr>
      <w:r>
        <w:rPr>
          <w:rFonts w:eastAsia="Cambria" w:cs="Times New Roman"/>
        </w:rPr>
        <w:t>(Ike and Elizabeth Lowell, “Export-Import Bank: Obstacles and Options for Reform,” American Action Forum, http://americanactionforum.org/sites/default/files/Ex-Im%20Final%20Draft21.pdf)</w:t>
      </w:r>
    </w:p>
    <w:p w:rsidR="00EE7FE8" w:rsidRDefault="00EE7FE8" w:rsidP="00EE7FE8">
      <w:pPr>
        <w:ind w:left="288" w:right="288"/>
        <w:rPr>
          <w:rFonts w:eastAsia="Times New Roman" w:cs="Times New Roman"/>
          <w:sz w:val="16"/>
          <w:szCs w:val="16"/>
        </w:rPr>
      </w:pPr>
      <w:r>
        <w:rPr>
          <w:rFonts w:eastAsia="MS Gothic" w:cs="Times New Roman"/>
          <w:szCs w:val="24"/>
          <w:highlight w:val="cyan"/>
          <w:u w:val="single"/>
        </w:rPr>
        <w:t xml:space="preserve">Congress imposes a </w:t>
      </w:r>
      <w:r>
        <w:rPr>
          <w:rFonts w:eastAsia="MS Gothic"/>
          <w:b/>
          <w:iCs/>
          <w:szCs w:val="24"/>
          <w:highlight w:val="cyan"/>
          <w:u w:val="single"/>
          <w:bdr w:val="single" w:sz="18" w:space="0" w:color="auto" w:frame="1"/>
        </w:rPr>
        <w:t>host</w:t>
      </w:r>
      <w:r>
        <w:rPr>
          <w:rFonts w:eastAsia="MS Gothic" w:cs="Times New Roman"/>
          <w:szCs w:val="24"/>
          <w:highlight w:val="cyan"/>
          <w:u w:val="single"/>
        </w:rPr>
        <w:t xml:space="preserve"> of criteria that Ex-Im must </w:t>
      </w:r>
      <w:r>
        <w:rPr>
          <w:rFonts w:eastAsia="MS Gothic" w:cs="Times New Roman"/>
          <w:sz w:val="12"/>
          <w:szCs w:val="24"/>
          <w:highlight w:val="cyan"/>
        </w:rPr>
        <w:t>¶</w:t>
      </w:r>
      <w:r>
        <w:rPr>
          <w:rFonts w:eastAsia="MS Gothic" w:cs="Times New Roman"/>
          <w:szCs w:val="24"/>
          <w:highlight w:val="cyan"/>
          <w:u w:val="single"/>
        </w:rPr>
        <w:t xml:space="preserve"> take into account before providing financing, such as</w:t>
      </w:r>
      <w:r>
        <w:rPr>
          <w:rFonts w:eastAsia="MS Gothic" w:cs="Times New Roman"/>
          <w:sz w:val="12"/>
          <w:szCs w:val="24"/>
          <w:highlight w:val="cyan"/>
        </w:rPr>
        <w:t>¶</w:t>
      </w:r>
      <w:r>
        <w:rPr>
          <w:rFonts w:eastAsia="MS Gothic" w:cs="Times New Roman"/>
          <w:szCs w:val="24"/>
          <w:highlight w:val="cyan"/>
          <w:u w:val="single"/>
        </w:rPr>
        <w:t xml:space="preserve"> requirements for</w:t>
      </w:r>
      <w:r>
        <w:rPr>
          <w:rFonts w:eastAsia="Times New Roman" w:cs="Times New Roman"/>
          <w:sz w:val="16"/>
          <w:szCs w:val="16"/>
        </w:rPr>
        <w:t xml:space="preserve"> reasonable assurance of </w:t>
      </w:r>
      <w:r>
        <w:rPr>
          <w:rFonts w:eastAsia="MS Gothic" w:cs="Times New Roman"/>
          <w:szCs w:val="24"/>
          <w:highlight w:val="cyan"/>
          <w:u w:val="single"/>
        </w:rPr>
        <w:t>repayment</w:t>
      </w:r>
      <w:r>
        <w:rPr>
          <w:rFonts w:eastAsia="Times New Roman" w:cs="Times New Roman"/>
          <w:sz w:val="16"/>
          <w:szCs w:val="16"/>
        </w:rPr>
        <w:t xml:space="preserve"> </w:t>
      </w:r>
      <w:r>
        <w:rPr>
          <w:rFonts w:eastAsia="Times New Roman" w:cs="Times New Roman"/>
          <w:sz w:val="12"/>
          <w:szCs w:val="24"/>
        </w:rPr>
        <w:t xml:space="preserve">¶ </w:t>
      </w:r>
      <w:r>
        <w:rPr>
          <w:rFonts w:eastAsia="Times New Roman" w:cs="Times New Roman"/>
          <w:sz w:val="16"/>
          <w:szCs w:val="16"/>
        </w:rPr>
        <w:t xml:space="preserve">without competing with private capital, foreign </w:t>
      </w:r>
      <w:r>
        <w:rPr>
          <w:rFonts w:eastAsia="Times New Roman" w:cs="Times New Roman"/>
          <w:sz w:val="12"/>
          <w:szCs w:val="24"/>
        </w:rPr>
        <w:t xml:space="preserve">¶ </w:t>
      </w:r>
      <w:r>
        <w:rPr>
          <w:rFonts w:eastAsia="MS Gothic" w:cs="Times New Roman"/>
          <w:szCs w:val="24"/>
          <w:highlight w:val="cyan"/>
          <w:u w:val="single"/>
        </w:rPr>
        <w:t>content restrictions</w:t>
      </w:r>
      <w:r>
        <w:rPr>
          <w:rFonts w:eastAsia="Times New Roman" w:cs="Times New Roman"/>
          <w:sz w:val="16"/>
          <w:szCs w:val="16"/>
          <w:highlight w:val="cyan"/>
        </w:rPr>
        <w:t xml:space="preserve">, </w:t>
      </w:r>
      <w:r>
        <w:rPr>
          <w:rFonts w:eastAsia="Times New Roman" w:cs="Times New Roman"/>
          <w:sz w:val="16"/>
          <w:szCs w:val="16"/>
        </w:rPr>
        <w:t xml:space="preserve">transportation of exports using </w:t>
      </w:r>
      <w:r>
        <w:rPr>
          <w:rFonts w:eastAsia="Times New Roman" w:cs="Times New Roman"/>
          <w:sz w:val="12"/>
          <w:szCs w:val="24"/>
        </w:rPr>
        <w:t xml:space="preserve">¶ </w:t>
      </w:r>
      <w:r>
        <w:rPr>
          <w:rFonts w:eastAsia="Times New Roman" w:cs="Times New Roman"/>
          <w:sz w:val="16"/>
          <w:szCs w:val="16"/>
        </w:rPr>
        <w:t xml:space="preserve">U.S. vessels, exclusion of military products, </w:t>
      </w:r>
      <w:r>
        <w:rPr>
          <w:rFonts w:eastAsia="Times New Roman" w:cs="Times New Roman"/>
          <w:sz w:val="12"/>
          <w:szCs w:val="24"/>
        </w:rPr>
        <w:t xml:space="preserve">¶ </w:t>
      </w:r>
      <w:r>
        <w:rPr>
          <w:rFonts w:eastAsia="MS Gothic" w:cs="Times New Roman"/>
          <w:szCs w:val="24"/>
          <w:highlight w:val="cyan"/>
          <w:u w:val="single"/>
        </w:rPr>
        <w:t>consideration of environmental impact</w:t>
      </w:r>
      <w:r>
        <w:rPr>
          <w:rFonts w:eastAsia="Times New Roman" w:cs="Times New Roman"/>
          <w:sz w:val="16"/>
          <w:szCs w:val="16"/>
        </w:rPr>
        <w:t xml:space="preserve">, and </w:t>
      </w:r>
      <w:r>
        <w:rPr>
          <w:rFonts w:eastAsia="Times New Roman" w:cs="Times New Roman"/>
          <w:sz w:val="12"/>
          <w:szCs w:val="24"/>
        </w:rPr>
        <w:t xml:space="preserve">¶ </w:t>
      </w:r>
      <w:r>
        <w:rPr>
          <w:rFonts w:eastAsia="Times New Roman" w:cs="Times New Roman"/>
          <w:sz w:val="16"/>
          <w:szCs w:val="16"/>
        </w:rPr>
        <w:t xml:space="preserve">allocation of 10 percent of financing for renewable </w:t>
      </w:r>
      <w:r>
        <w:rPr>
          <w:rFonts w:eastAsia="Times New Roman" w:cs="Times New Roman"/>
          <w:sz w:val="12"/>
          <w:szCs w:val="24"/>
        </w:rPr>
        <w:t xml:space="preserve">¶ </w:t>
      </w:r>
      <w:r>
        <w:rPr>
          <w:rFonts w:eastAsia="Times New Roman" w:cs="Times New Roman"/>
          <w:sz w:val="16"/>
          <w:szCs w:val="16"/>
        </w:rPr>
        <w:t>energy and energy-efficient products and 20 percent</w:t>
      </w:r>
      <w:r>
        <w:rPr>
          <w:rFonts w:eastAsia="Times New Roman" w:cs="Times New Roman"/>
          <w:sz w:val="12"/>
          <w:szCs w:val="24"/>
        </w:rPr>
        <w:t xml:space="preserve">¶ </w:t>
      </w:r>
      <w:r>
        <w:rPr>
          <w:rFonts w:eastAsia="Times New Roman" w:cs="Times New Roman"/>
          <w:sz w:val="16"/>
          <w:szCs w:val="16"/>
        </w:rPr>
        <w:t>for small businesses.</w:t>
      </w:r>
    </w:p>
    <w:p w:rsidR="00EE7FE8" w:rsidRDefault="00EE7FE8" w:rsidP="00EE7FE8">
      <w:pPr>
        <w:keepNext/>
        <w:keepLines/>
        <w:spacing w:before="200"/>
        <w:outlineLvl w:val="3"/>
        <w:rPr>
          <w:rFonts w:eastAsia="MS Gothic" w:cs="Times New Roman"/>
          <w:b/>
          <w:bCs/>
          <w:iCs/>
        </w:rPr>
      </w:pPr>
      <w:r>
        <w:rPr>
          <w:rFonts w:eastAsia="MS Gothic" w:cs="Times New Roman"/>
          <w:b/>
        </w:rPr>
        <w:t xml:space="preserve">Government says no – perceived as interference and crushes relations </w:t>
      </w:r>
    </w:p>
    <w:p w:rsidR="00EE7FE8" w:rsidRDefault="00EE7FE8" w:rsidP="00EE7FE8">
      <w:pPr>
        <w:rPr>
          <w:rFonts w:eastAsia="Cambria" w:cs="Times New Roman"/>
        </w:rPr>
      </w:pPr>
      <w:r>
        <w:rPr>
          <w:rFonts w:eastAsia="Cambria"/>
          <w:b/>
          <w:bCs/>
        </w:rPr>
        <w:t>Starr 9</w:t>
      </w:r>
      <w:r>
        <w:rPr>
          <w:rFonts w:eastAsia="Cambria" w:cs="Times New Roman"/>
        </w:rPr>
        <w:t xml:space="preserve"> - director of the U.S.-Mexico Network and an associate professor of teaching in the School of International Relations and in Public Diplomacy</w:t>
      </w:r>
    </w:p>
    <w:p w:rsidR="00EE7FE8" w:rsidRDefault="00EE7FE8" w:rsidP="00EE7FE8">
      <w:pPr>
        <w:rPr>
          <w:rFonts w:eastAsia="Cambria" w:cs="Times New Roman"/>
        </w:rPr>
      </w:pPr>
      <w:r>
        <w:rPr>
          <w:rFonts w:eastAsia="Cambria" w:cs="Times New Roman"/>
        </w:rPr>
        <w:t>(Pamela, “Mexico and the United States: A window of opportunity?,” http://www.pacificcouncil.org/document.doc?id=35)</w:t>
      </w:r>
    </w:p>
    <w:p w:rsidR="00EE7FE8" w:rsidRDefault="00EE7FE8" w:rsidP="00EE7FE8">
      <w:r w:rsidRPr="00EE7FE8">
        <w:t xml:space="preserve">Beyond the current economic crisis, the United States can best promote regional ¶ economic </w:t>
      </w:r>
    </w:p>
    <w:p w:rsidR="00EE7FE8" w:rsidRDefault="00EE7FE8" w:rsidP="00EE7FE8">
      <w:r>
        <w:t>AND</w:t>
      </w:r>
    </w:p>
    <w:p w:rsidR="00EE7FE8" w:rsidRPr="00EE7FE8" w:rsidRDefault="00EE7FE8" w:rsidP="00EE7FE8">
      <w:r w:rsidRPr="00EE7FE8">
        <w:t>focusing overall on efforts that complement private sector investment and Mexican government programs.</w:t>
      </w:r>
    </w:p>
    <w:p w:rsidR="00EE7FE8" w:rsidRPr="001A141A" w:rsidRDefault="00EE7FE8" w:rsidP="00EE7FE8">
      <w:pPr>
        <w:pStyle w:val="Heading4"/>
      </w:pPr>
      <w:r w:rsidRPr="001A141A">
        <w:rPr>
          <w:bCs w:val="0"/>
        </w:rPr>
        <w:t xml:space="preserve">Certainty key </w:t>
      </w:r>
    </w:p>
    <w:p w:rsidR="00EE7FE8" w:rsidRDefault="00EE7FE8" w:rsidP="00EE7FE8">
      <w:r>
        <w:rPr>
          <w:b/>
        </w:rPr>
        <w:t>Solecki et al. 13</w:t>
      </w:r>
      <w:r>
        <w:t xml:space="preserve"> (Mary Solecki, Environmental Entrepreneurs, non-partisan national community of 850 business people who believe in protecting the environment while building economic prosperity; Anna Scodel, Goldman School of Public Policy; Bob Epstein, Environmental Entrepreneurs, “Advanced Biofuel Market Report 2013: Capacity through 2016” 2013, </w:t>
      </w:r>
    </w:p>
    <w:p w:rsidR="00EE7FE8" w:rsidRDefault="00EE7FE8" w:rsidP="00EE7FE8">
      <w:r w:rsidRPr="00EE7FE8">
        <w:t>Risk capital As with many markets, regulatory uncertainty can create obstacles to accessing capital</w:t>
      </w:r>
    </w:p>
    <w:p w:rsidR="00EE7FE8" w:rsidRDefault="00EE7FE8" w:rsidP="00EE7FE8">
      <w:r>
        <w:t>AND</w:t>
      </w:r>
    </w:p>
    <w:p w:rsidR="00EE7FE8" w:rsidRPr="00EE7FE8" w:rsidRDefault="00EE7FE8" w:rsidP="00EE7FE8">
      <w:r w:rsidRPr="00EE7FE8">
        <w:t>capital investment, projects will not achieve the level of commercial production required.</w:t>
      </w:r>
    </w:p>
    <w:p w:rsidR="00EE7FE8" w:rsidRPr="001A141A" w:rsidRDefault="00EE7FE8" w:rsidP="00EE7FE8">
      <w:pPr>
        <w:pStyle w:val="Heading4"/>
        <w:rPr>
          <w:rFonts w:cs="Times New Roman"/>
        </w:rPr>
      </w:pPr>
      <w:r w:rsidRPr="001A141A">
        <w:rPr>
          <w:rFonts w:cs="Times New Roman"/>
          <w:iCs w:val="0"/>
        </w:rPr>
        <w:t>Certainty is key to next-generation biofuels</w:t>
      </w:r>
    </w:p>
    <w:p w:rsidR="00EE7FE8" w:rsidRDefault="00EE7FE8" w:rsidP="00EE7FE8">
      <w:pPr>
        <w:rPr>
          <w:rFonts w:cs="Times New Roman"/>
        </w:rPr>
      </w:pPr>
      <w:r>
        <w:rPr>
          <w:rStyle w:val="StyleStyleBold12pt"/>
        </w:rPr>
        <w:t>Mazza 7</w:t>
      </w:r>
      <w:r>
        <w:rPr>
          <w:rFonts w:cs="Times New Roman"/>
        </w:rPr>
        <w:t xml:space="preserve"> – Research Director for Climate Solutions</w:t>
      </w:r>
    </w:p>
    <w:p w:rsidR="00EE7FE8" w:rsidRDefault="00EE7FE8" w:rsidP="00EE7FE8">
      <w:pPr>
        <w:rPr>
          <w:rFonts w:cs="Times New Roman"/>
        </w:rPr>
      </w:pPr>
      <w:r>
        <w:rPr>
          <w:rFonts w:cs="Times New Roman"/>
        </w:rPr>
        <w:t>(Patrick, “Biofuels Market Breakthrough Opens Way to Cellulosic Fuels Revolution,” http://climatesolutions.org/resources/reports/sustainable-biofuels/TheCellulosicRevolution.pdf</w:t>
      </w:r>
    </w:p>
    <w:p w:rsidR="00EE7FE8" w:rsidRDefault="00EE7FE8" w:rsidP="00EE7FE8">
      <w:r w:rsidRPr="00EE7FE8">
        <w:t xml:space="preserve">Beyond that point, it is generally agreed, biofuels growth will depend on new </w:t>
      </w:r>
    </w:p>
    <w:p w:rsidR="00EE7FE8" w:rsidRDefault="00EE7FE8" w:rsidP="00EE7FE8">
      <w:r>
        <w:t>AND</w:t>
      </w:r>
    </w:p>
    <w:p w:rsidR="00EE7FE8" w:rsidRPr="00EE7FE8" w:rsidRDefault="00EE7FE8" w:rsidP="00EE7FE8">
      <w:r w:rsidRPr="00EE7FE8">
        <w:t>the strong political constituencies ¶ required to move ethanol to the next stage.</w:t>
      </w:r>
    </w:p>
    <w:p w:rsidR="00EE7FE8" w:rsidRPr="001A141A" w:rsidRDefault="00EE7FE8" w:rsidP="00EE7FE8">
      <w:pPr>
        <w:pStyle w:val="Heading4"/>
      </w:pPr>
      <w:r w:rsidRPr="001A141A">
        <w:rPr>
          <w:bCs w:val="0"/>
        </w:rPr>
        <w:lastRenderedPageBreak/>
        <w:t>Condition-contingent CPs are illegitimate – infinite number of conditions, no affirmative-based solvency literature, forces aff to read DAs against themself and skirts topic specific education – counter-interp, they need an aff specific solvency advocate – voting issue – set a precedent</w:t>
      </w:r>
    </w:p>
    <w:p w:rsidR="00EE7FE8" w:rsidRDefault="00EE7FE8" w:rsidP="00EE7FE8">
      <w:pPr>
        <w:pStyle w:val="Heading3"/>
        <w:rPr>
          <w:rFonts w:eastAsia="Times New Roman"/>
        </w:rPr>
      </w:pPr>
      <w:r>
        <w:rPr>
          <w:rFonts w:eastAsia="Times New Roman"/>
          <w:b w:val="0"/>
          <w:bCs w:val="0"/>
        </w:rPr>
        <w:lastRenderedPageBreak/>
        <w:t>2AC Consult CP</w:t>
      </w:r>
    </w:p>
    <w:p w:rsidR="00EE7FE8" w:rsidRPr="001A141A" w:rsidRDefault="00EE7FE8" w:rsidP="00EE7FE8">
      <w:pPr>
        <w:pStyle w:val="Heading4"/>
        <w:rPr>
          <w:bCs w:val="0"/>
        </w:rPr>
      </w:pPr>
      <w:r w:rsidRPr="001A141A">
        <w:rPr>
          <w:bCs w:val="0"/>
        </w:rPr>
        <w:t>Consult CPs are illegitimate – 192 countries alone, no affirmative-based solvency literature, forces aff to read DAs against themself and skirts topic specific education – voting issue – set a precedent</w:t>
      </w:r>
    </w:p>
    <w:p w:rsidR="00EE7FE8" w:rsidRPr="001A141A" w:rsidRDefault="00EE7FE8" w:rsidP="00EE7FE8">
      <w:pPr>
        <w:pStyle w:val="Heading4"/>
        <w:rPr>
          <w:bCs w:val="0"/>
        </w:rPr>
      </w:pPr>
      <w:r w:rsidRPr="001A141A">
        <w:rPr>
          <w:bCs w:val="0"/>
        </w:rPr>
        <w:t>Perm do the plan and then do the cp</w:t>
      </w:r>
    </w:p>
    <w:p w:rsidR="00EE7FE8" w:rsidRPr="001A141A" w:rsidRDefault="00EE7FE8" w:rsidP="00EE7FE8">
      <w:pPr>
        <w:pStyle w:val="Heading4"/>
        <w:rPr>
          <w:bCs w:val="0"/>
        </w:rPr>
      </w:pPr>
      <w:r w:rsidRPr="001A141A">
        <w:rPr>
          <w:bCs w:val="0"/>
        </w:rPr>
        <w:t xml:space="preserve">Permutation: do the counterplan, and then do the plan </w:t>
      </w:r>
      <w:r>
        <w:rPr>
          <w:bCs w:val="0"/>
        </w:rPr>
        <w:t>– they introduced the issue of delay into the debate</w:t>
      </w:r>
    </w:p>
    <w:p w:rsidR="00EE7FE8" w:rsidRDefault="00EE7FE8" w:rsidP="00EE7FE8">
      <w:pPr>
        <w:pStyle w:val="Heading4"/>
        <w:rPr>
          <w:bCs w:val="0"/>
        </w:rPr>
      </w:pPr>
      <w:r w:rsidRPr="001A141A">
        <w:rPr>
          <w:bCs w:val="0"/>
        </w:rPr>
        <w:t>Permutation: do the plan and the part of the CP that consults in a world where they agree</w:t>
      </w:r>
    </w:p>
    <w:p w:rsidR="00EE7FE8" w:rsidRDefault="00EE7FE8" w:rsidP="00EE7FE8">
      <w:r>
        <w:t>Consultation involves two outcomes the neg fiats- either they fiat the plan or something not the plan. We only perm fiating the plan. If they win say yes, perm solves. If we win say no, case outweighs.</w:t>
      </w:r>
    </w:p>
    <w:p w:rsidR="00EE7FE8" w:rsidRPr="001A141A" w:rsidRDefault="00EE7FE8" w:rsidP="00EE7FE8">
      <w:pPr>
        <w:pStyle w:val="Heading4"/>
      </w:pPr>
      <w:r w:rsidRPr="001A141A">
        <w:rPr>
          <w:bCs w:val="0"/>
        </w:rPr>
        <w:t>Certainty is key to Ex Im</w:t>
      </w:r>
    </w:p>
    <w:p w:rsidR="00EE7FE8" w:rsidRDefault="00EE7FE8" w:rsidP="00EE7FE8">
      <w:r>
        <w:rPr>
          <w:rStyle w:val="StyleStyleBold12pt"/>
        </w:rPr>
        <w:t>Gong 6</w:t>
      </w:r>
      <w:r>
        <w:t xml:space="preserve"> – JD @ Berkeley, BA @ Princeton</w:t>
      </w:r>
    </w:p>
    <w:p w:rsidR="00EE7FE8" w:rsidRDefault="00EE7FE8" w:rsidP="00EE7FE8">
      <w:r>
        <w:t>(Karis Anne, “EXPORTING SUSTAINABILITY: A proposal to reduce the climate impact of the Export</w:t>
      </w:r>
      <w:r>
        <w:rPr>
          <w:rFonts w:ascii="Cambria Math" w:hAnsi="Cambria Math" w:cs="Cambria Math"/>
        </w:rPr>
        <w:t>‐</w:t>
      </w:r>
      <w:r>
        <w:t>Import Bank of the United States,” http://www.princeton.edu/~mauzeral/wws402d_s06/FinalDraftKarisGong.pdf)</w:t>
      </w:r>
    </w:p>
    <w:p w:rsidR="00EE7FE8" w:rsidRDefault="00EE7FE8" w:rsidP="00EE7FE8">
      <w:r w:rsidRPr="00EE7FE8">
        <w:t xml:space="preserve">The observed dependency on the PTC to stimulate wind energy installation reveals ¶ the role </w:t>
      </w:r>
    </w:p>
    <w:p w:rsidR="00EE7FE8" w:rsidRDefault="00EE7FE8" w:rsidP="00EE7FE8">
      <w:r>
        <w:t>AND</w:t>
      </w:r>
    </w:p>
    <w:p w:rsidR="00EE7FE8" w:rsidRPr="00EE7FE8" w:rsidRDefault="00EE7FE8" w:rsidP="00EE7FE8">
      <w:r w:rsidRPr="00EE7FE8">
        <w:t>instilling a sense of stability ¶ that would decrease their perception of risk.</w:t>
      </w:r>
    </w:p>
    <w:p w:rsidR="00EE7FE8" w:rsidRPr="001A141A" w:rsidRDefault="00EE7FE8" w:rsidP="00EE7FE8">
      <w:pPr>
        <w:pStyle w:val="Heading4"/>
        <w:rPr>
          <w:rFonts w:cs="Times New Roman"/>
        </w:rPr>
      </w:pPr>
      <w:r w:rsidRPr="001A141A">
        <w:rPr>
          <w:rFonts w:cs="Times New Roman"/>
          <w:iCs w:val="0"/>
        </w:rPr>
        <w:t>Uncertainty causes investment flight</w:t>
      </w:r>
    </w:p>
    <w:p w:rsidR="00EE7FE8" w:rsidRDefault="00EE7FE8" w:rsidP="00EE7FE8">
      <w:pPr>
        <w:rPr>
          <w:rFonts w:cs="Times New Roman"/>
        </w:rPr>
      </w:pPr>
      <w:r>
        <w:rPr>
          <w:rStyle w:val="StyleStyleBold12pt"/>
        </w:rPr>
        <w:t>Felix 13</w:t>
      </w:r>
      <w:r>
        <w:rPr>
          <w:rFonts w:cs="Times New Roman"/>
        </w:rPr>
        <w:t xml:space="preserve"> - coordinator of the Climate Change &amp; Renewable Energy Practice in Mexico for Baker &amp; McKenzie </w:t>
      </w:r>
    </w:p>
    <w:p w:rsidR="00EE7FE8" w:rsidRDefault="00EE7FE8" w:rsidP="00EE7FE8">
      <w:pPr>
        <w:rPr>
          <w:rFonts w:cs="Times New Roman"/>
        </w:rPr>
      </w:pPr>
      <w:r>
        <w:rPr>
          <w:rFonts w:cs="Times New Roman"/>
        </w:rPr>
        <w:t>(Raul, “Assessing the Impact of Mexico's Biofuels Law,” Last Updated date, http://biomassmagazine.com/articles/1678/assessing-the-impact-of-mexico's-biofuels-law)</w:t>
      </w:r>
    </w:p>
    <w:p w:rsidR="00EE7FE8" w:rsidRDefault="00EE7FE8" w:rsidP="00EE7FE8">
      <w:r w:rsidRPr="00EE7FE8">
        <w:t xml:space="preserve">Although Mexico has yet to participate in large-scale biofuels projects, there is </w:t>
      </w:r>
    </w:p>
    <w:p w:rsidR="00EE7FE8" w:rsidRDefault="00EE7FE8" w:rsidP="00EE7FE8">
      <w:r>
        <w:t>AND</w:t>
      </w:r>
    </w:p>
    <w:p w:rsidR="00EE7FE8" w:rsidRPr="00EE7FE8" w:rsidRDefault="00EE7FE8" w:rsidP="00EE7FE8">
      <w:r w:rsidRPr="00EE7FE8">
        <w:t xml:space="preserve">makers-instability that could cause certain investments to flee to other countries. </w:t>
      </w:r>
    </w:p>
    <w:p w:rsidR="00EE7FE8" w:rsidRPr="001A141A" w:rsidRDefault="00EE7FE8" w:rsidP="00EE7FE8">
      <w:pPr>
        <w:pStyle w:val="Heading4"/>
      </w:pPr>
      <w:r w:rsidRPr="001A141A">
        <w:rPr>
          <w:bCs w:val="0"/>
        </w:rPr>
        <w:t xml:space="preserve">Certainty key </w:t>
      </w:r>
    </w:p>
    <w:p w:rsidR="00EE7FE8" w:rsidRDefault="00EE7FE8" w:rsidP="00EE7FE8">
      <w:r>
        <w:rPr>
          <w:b/>
        </w:rPr>
        <w:t>Solecki et al. 13</w:t>
      </w:r>
      <w:r>
        <w:t xml:space="preserve"> (Mary Solecki, Environmental Entrepreneurs, non-partisan national community of 850 business people who believe in protecting the environment while building economic prosperity; Anna Scodel, Goldman School of Public Policy; Bob Epstein, Environmental Entrepreneurs, “Advanced Biofuel Market Report 2013: Capacity through 2016” 2013, </w:t>
      </w:r>
    </w:p>
    <w:p w:rsidR="00EE7FE8" w:rsidRDefault="00EE7FE8" w:rsidP="00EE7FE8">
      <w:r w:rsidRPr="00EE7FE8">
        <w:t>Risk capital As with many markets, regulatory uncertainty can create obstacles to accessing capital</w:t>
      </w:r>
    </w:p>
    <w:p w:rsidR="00EE7FE8" w:rsidRDefault="00EE7FE8" w:rsidP="00EE7FE8">
      <w:r>
        <w:t>AND</w:t>
      </w:r>
    </w:p>
    <w:p w:rsidR="00EE7FE8" w:rsidRPr="00EE7FE8" w:rsidRDefault="00EE7FE8" w:rsidP="00EE7FE8">
      <w:r w:rsidRPr="00EE7FE8">
        <w:t>capital investment, projects will not achieve the level of commercial production required.</w:t>
      </w:r>
    </w:p>
    <w:p w:rsidR="00EE7FE8" w:rsidRPr="001A141A" w:rsidRDefault="00EE7FE8" w:rsidP="00EE7FE8">
      <w:pPr>
        <w:pStyle w:val="Heading4"/>
        <w:rPr>
          <w:rFonts w:cs="Times New Roman"/>
        </w:rPr>
      </w:pPr>
      <w:r w:rsidRPr="001A141A">
        <w:rPr>
          <w:rFonts w:cs="Times New Roman"/>
          <w:iCs w:val="0"/>
        </w:rPr>
        <w:t>Certainty is key to next-generation biofuels</w:t>
      </w:r>
    </w:p>
    <w:p w:rsidR="00EE7FE8" w:rsidRDefault="00EE7FE8" w:rsidP="00EE7FE8">
      <w:pPr>
        <w:rPr>
          <w:rFonts w:cs="Times New Roman"/>
        </w:rPr>
      </w:pPr>
      <w:r>
        <w:rPr>
          <w:rStyle w:val="StyleStyleBold12pt"/>
        </w:rPr>
        <w:t>Mazza 7</w:t>
      </w:r>
      <w:r>
        <w:rPr>
          <w:rFonts w:cs="Times New Roman"/>
        </w:rPr>
        <w:t xml:space="preserve"> – Research Director for Climate Solutions</w:t>
      </w:r>
    </w:p>
    <w:p w:rsidR="00EE7FE8" w:rsidRDefault="00EE7FE8" w:rsidP="00EE7FE8">
      <w:pPr>
        <w:rPr>
          <w:rFonts w:cs="Times New Roman"/>
        </w:rPr>
      </w:pPr>
      <w:r>
        <w:rPr>
          <w:rFonts w:cs="Times New Roman"/>
        </w:rPr>
        <w:lastRenderedPageBreak/>
        <w:t>(Patrick, “Biofuels Market Breakthrough Opens Way to Cellulosic Fuels Revolution,” http://climatesolutions.org/resources/reports/sustainable-biofuels/TheCellulosicRevolution.pdf</w:t>
      </w:r>
    </w:p>
    <w:p w:rsidR="00EE7FE8" w:rsidRDefault="00EE7FE8" w:rsidP="00EE7FE8">
      <w:r w:rsidRPr="00EE7FE8">
        <w:t xml:space="preserve">Beyond that point, it is generally agreed, biofuels growth will depend on new </w:t>
      </w:r>
    </w:p>
    <w:p w:rsidR="00EE7FE8" w:rsidRDefault="00EE7FE8" w:rsidP="00EE7FE8">
      <w:r>
        <w:t>AND</w:t>
      </w:r>
    </w:p>
    <w:p w:rsidR="00EE7FE8" w:rsidRPr="00EE7FE8" w:rsidRDefault="00EE7FE8" w:rsidP="00EE7FE8">
      <w:r w:rsidRPr="00EE7FE8">
        <w:t>the strong political constituencies ¶ required to move ethanol to the next stage.</w:t>
      </w:r>
    </w:p>
    <w:p w:rsidR="00EE7FE8" w:rsidRPr="001A141A" w:rsidRDefault="00EE7FE8" w:rsidP="00EE7FE8">
      <w:pPr>
        <w:keepNext/>
        <w:keepLines/>
        <w:pageBreakBefore/>
        <w:spacing w:before="200"/>
        <w:jc w:val="center"/>
        <w:outlineLvl w:val="2"/>
        <w:rPr>
          <w:rFonts w:eastAsia="Times New Roman" w:cs="Times New Roman"/>
          <w:b/>
          <w:bCs/>
          <w:sz w:val="32"/>
          <w:u w:val="single"/>
        </w:rPr>
      </w:pPr>
      <w:r w:rsidRPr="001A141A">
        <w:rPr>
          <w:rFonts w:eastAsia="Times New Roman" w:cs="Times New Roman"/>
          <w:b/>
          <w:bCs/>
          <w:sz w:val="32"/>
          <w:u w:val="single"/>
        </w:rPr>
        <w:lastRenderedPageBreak/>
        <w:t>2AC Ban Corn CP</w:t>
      </w:r>
    </w:p>
    <w:p w:rsidR="00EE7FE8" w:rsidRPr="001A141A" w:rsidRDefault="00EE7FE8" w:rsidP="00EE7FE8">
      <w:pPr>
        <w:keepNext/>
        <w:keepLines/>
        <w:spacing w:before="200"/>
        <w:outlineLvl w:val="3"/>
        <w:rPr>
          <w:rFonts w:eastAsia="Times New Roman" w:cs="Times New Roman"/>
          <w:b/>
          <w:bCs/>
          <w:iCs/>
          <w:sz w:val="24"/>
        </w:rPr>
      </w:pPr>
      <w:r w:rsidRPr="001A141A">
        <w:rPr>
          <w:rFonts w:eastAsia="Times New Roman" w:cs="Times New Roman"/>
          <w:b/>
          <w:bCs/>
          <w:iCs/>
          <w:sz w:val="24"/>
        </w:rPr>
        <w:t xml:space="preserve">DAs </w:t>
      </w:r>
    </w:p>
    <w:p w:rsidR="00EE7FE8" w:rsidRPr="001A141A" w:rsidRDefault="00EE7FE8" w:rsidP="00EE7FE8">
      <w:pPr>
        <w:rPr>
          <w:rFonts w:eastAsia="Calibri"/>
        </w:rPr>
      </w:pPr>
      <w:r w:rsidRPr="001A141A">
        <w:rPr>
          <w:rFonts w:eastAsia="Calibri"/>
        </w:rPr>
        <w:t xml:space="preserve">Warming – CP doesn’t mandate any new Ex Im financing – failing to meet the 10% target undercuts Obama’s climate cred – Pac Env and Gong </w:t>
      </w:r>
    </w:p>
    <w:p w:rsidR="00EE7FE8" w:rsidRPr="001A141A" w:rsidRDefault="00EE7FE8" w:rsidP="00EE7FE8">
      <w:pPr>
        <w:rPr>
          <w:rFonts w:eastAsia="Calibri"/>
        </w:rPr>
      </w:pPr>
      <w:r w:rsidRPr="001A141A">
        <w:rPr>
          <w:rFonts w:eastAsia="Calibri"/>
        </w:rPr>
        <w:t xml:space="preserve">Food – other countries will still produce corn ethanol absent US tech exports </w:t>
      </w:r>
    </w:p>
    <w:p w:rsidR="00EE7FE8" w:rsidRPr="001A141A" w:rsidRDefault="00EE7FE8" w:rsidP="00EE7FE8">
      <w:pPr>
        <w:keepNext/>
        <w:keepLines/>
        <w:spacing w:before="200"/>
        <w:outlineLvl w:val="3"/>
        <w:rPr>
          <w:rFonts w:eastAsia="Times New Roman" w:cs="Times New Roman"/>
          <w:b/>
          <w:bCs/>
          <w:iCs/>
          <w:sz w:val="24"/>
        </w:rPr>
      </w:pPr>
      <w:r w:rsidRPr="001A141A">
        <w:rPr>
          <w:rFonts w:eastAsia="Times New Roman" w:cs="Times New Roman"/>
          <w:b/>
          <w:bCs/>
          <w:iCs/>
          <w:sz w:val="24"/>
        </w:rPr>
        <w:t xml:space="preserve">Perm do both – </w:t>
      </w:r>
    </w:p>
    <w:p w:rsidR="00EE7FE8" w:rsidRPr="001A141A" w:rsidRDefault="00EE7FE8" w:rsidP="00EE7FE8">
      <w:pPr>
        <w:keepNext/>
        <w:keepLines/>
        <w:spacing w:before="200"/>
        <w:outlineLvl w:val="3"/>
        <w:rPr>
          <w:rFonts w:eastAsia="Times New Roman" w:cs="Times New Roman"/>
          <w:b/>
          <w:bCs/>
          <w:iCs/>
          <w:sz w:val="24"/>
        </w:rPr>
      </w:pPr>
      <w:r w:rsidRPr="001A141A">
        <w:rPr>
          <w:rFonts w:eastAsia="Times New Roman" w:cs="Times New Roman"/>
          <w:b/>
          <w:bCs/>
          <w:iCs/>
          <w:sz w:val="24"/>
        </w:rPr>
        <w:t xml:space="preserve">Links to the net benefit </w:t>
      </w:r>
    </w:p>
    <w:p w:rsidR="00EE7FE8" w:rsidRPr="001A141A" w:rsidRDefault="00EE7FE8" w:rsidP="00EE7FE8">
      <w:pPr>
        <w:keepNext/>
        <w:keepLines/>
        <w:spacing w:before="200"/>
        <w:outlineLvl w:val="3"/>
        <w:rPr>
          <w:rFonts w:eastAsia="Times New Roman" w:cs="Times New Roman"/>
          <w:b/>
          <w:bCs/>
          <w:iCs/>
          <w:sz w:val="24"/>
        </w:rPr>
      </w:pPr>
      <w:r w:rsidRPr="001A141A">
        <w:rPr>
          <w:rFonts w:eastAsia="Times New Roman" w:cs="Times New Roman"/>
          <w:b/>
          <w:sz w:val="24"/>
        </w:rPr>
        <w:t>Meeting the clean energy mandate is key to US clean-tech leadership</w:t>
      </w:r>
    </w:p>
    <w:p w:rsidR="00EE7FE8" w:rsidRPr="001A141A" w:rsidRDefault="00EE7FE8" w:rsidP="00EE7FE8">
      <w:pPr>
        <w:rPr>
          <w:rFonts w:eastAsia="Calibri"/>
          <w:b/>
          <w:bCs/>
          <w:sz w:val="24"/>
          <w:u w:val="single"/>
        </w:rPr>
      </w:pPr>
      <w:r w:rsidRPr="001A141A">
        <w:rPr>
          <w:rFonts w:eastAsia="Calibri"/>
          <w:b/>
          <w:bCs/>
          <w:sz w:val="24"/>
          <w:u w:val="single"/>
        </w:rPr>
        <w:t>CAP 8</w:t>
      </w:r>
    </w:p>
    <w:p w:rsidR="00EE7FE8" w:rsidRPr="001A141A" w:rsidRDefault="00EE7FE8" w:rsidP="00EE7FE8">
      <w:pPr>
        <w:rPr>
          <w:rFonts w:eastAsia="Calibri" w:cs="Times New Roman"/>
        </w:rPr>
      </w:pPr>
      <w:r w:rsidRPr="001A141A">
        <w:rPr>
          <w:rFonts w:eastAsia="Calibri" w:cs="Times New Roman"/>
        </w:rPr>
        <w:t>(Center for American Progress, “Modernizing the Export-Import Bank,” http://www.americanprogress.org/issues/green/news/2008/01/02/3845/modernizing-the-export-import-bank/)</w:t>
      </w:r>
    </w:p>
    <w:p w:rsidR="00EE7FE8" w:rsidRDefault="00EE7FE8" w:rsidP="00EE7FE8">
      <w:r w:rsidRPr="00EE7FE8">
        <w:t xml:space="preserve">The Center for American Progress’ recommendation for a key Export-Import Bank provision that </w:t>
      </w:r>
    </w:p>
    <w:p w:rsidR="00EE7FE8" w:rsidRDefault="00EE7FE8" w:rsidP="00EE7FE8">
      <w:r>
        <w:t>AND</w:t>
      </w:r>
    </w:p>
    <w:p w:rsidR="00EE7FE8" w:rsidRPr="00EE7FE8" w:rsidRDefault="00EE7FE8" w:rsidP="00EE7FE8">
      <w:r w:rsidRPr="00EE7FE8">
        <w:t>is part of Progressive Growth, CAP’s economic plan for the next administration.</w:t>
      </w:r>
    </w:p>
    <w:p w:rsidR="00EE7FE8" w:rsidRPr="001A141A" w:rsidRDefault="00EE7FE8" w:rsidP="00EE7FE8">
      <w:pPr>
        <w:keepNext/>
        <w:keepLines/>
        <w:spacing w:before="200"/>
        <w:outlineLvl w:val="3"/>
        <w:rPr>
          <w:rFonts w:eastAsia="Times New Roman" w:cs="Times New Roman"/>
          <w:b/>
          <w:bCs/>
          <w:iCs/>
          <w:sz w:val="24"/>
        </w:rPr>
      </w:pPr>
      <w:r w:rsidRPr="001A141A">
        <w:rPr>
          <w:rFonts w:eastAsia="Times New Roman" w:cs="Times New Roman"/>
          <w:b/>
          <w:bCs/>
          <w:iCs/>
          <w:sz w:val="24"/>
        </w:rPr>
        <w:t xml:space="preserve">Mexico – their econ is collapsing now – US FDI and assistance is key to solidify relations and prevent terrorism and drugs – Miller and McDonald </w:t>
      </w:r>
      <w:r w:rsidRPr="001A141A">
        <w:rPr>
          <w:rFonts w:eastAsia="Times New Roman" w:cs="Times New Roman"/>
          <w:b/>
          <w:bCs/>
          <w:iCs/>
          <w:sz w:val="24"/>
        </w:rPr>
        <w:tab/>
      </w:r>
    </w:p>
    <w:p w:rsidR="00EE7FE8" w:rsidRPr="001A141A" w:rsidRDefault="00EE7FE8" w:rsidP="00EE7FE8">
      <w:pPr>
        <w:keepNext/>
        <w:keepLines/>
        <w:spacing w:before="200"/>
        <w:outlineLvl w:val="3"/>
        <w:rPr>
          <w:rFonts w:eastAsia="Times New Roman" w:cs="Times New Roman"/>
          <w:b/>
          <w:bCs/>
          <w:iCs/>
          <w:sz w:val="24"/>
        </w:rPr>
      </w:pPr>
      <w:r w:rsidRPr="001A141A">
        <w:rPr>
          <w:rFonts w:eastAsia="Times New Roman" w:cs="Times New Roman"/>
          <w:b/>
          <w:bCs/>
          <w:iCs/>
          <w:sz w:val="24"/>
        </w:rPr>
        <w:t xml:space="preserve">Lifting the subsidies won’t edge out corn ethanol </w:t>
      </w:r>
    </w:p>
    <w:p w:rsidR="00EE7FE8" w:rsidRPr="001A141A" w:rsidRDefault="00EE7FE8" w:rsidP="00EE7FE8">
      <w:pPr>
        <w:rPr>
          <w:rFonts w:eastAsia="Calibri"/>
        </w:rPr>
      </w:pPr>
      <w:r w:rsidRPr="001A141A">
        <w:rPr>
          <w:rFonts w:eastAsia="Calibri"/>
          <w:b/>
        </w:rPr>
        <w:t>Morris 11</w:t>
      </w:r>
      <w:r w:rsidRPr="001A141A">
        <w:rPr>
          <w:rFonts w:eastAsia="Calibri"/>
        </w:rPr>
        <w:t xml:space="preserve"> (Frank Morris, “Ethanol Industry Torn Over Losing Subsidy Billions” NPR Morning Edition, July 21 2011, http://www.npr.org/2011/07/21/138543233/ethanol-industry-torn-over-losing-subsidy-billions) </w:t>
      </w:r>
    </w:p>
    <w:p w:rsidR="00EE7FE8" w:rsidRDefault="00EE7FE8" w:rsidP="00EE7FE8">
      <w:r w:rsidRPr="00EE7FE8">
        <w:t xml:space="preserve">A New Position On Losing Subsidy Until recently, the ethanol industry said it would </w:t>
      </w:r>
    </w:p>
    <w:p w:rsidR="00EE7FE8" w:rsidRDefault="00EE7FE8" w:rsidP="00EE7FE8">
      <w:r>
        <w:t>AND</w:t>
      </w:r>
    </w:p>
    <w:p w:rsidR="00EE7FE8" w:rsidRPr="00EE7FE8" w:rsidRDefault="00EE7FE8" w:rsidP="00EE7FE8">
      <w:r w:rsidRPr="00EE7FE8">
        <w:t>political weight and effort into maintaining this tax credit, and they lost."</w:t>
      </w:r>
    </w:p>
    <w:p w:rsidR="00EE7FE8" w:rsidRPr="001A141A" w:rsidRDefault="00EE7FE8" w:rsidP="00EE7FE8">
      <w:pPr>
        <w:keepNext/>
        <w:keepLines/>
        <w:spacing w:before="200"/>
        <w:outlineLvl w:val="3"/>
        <w:rPr>
          <w:rFonts w:eastAsia="Times New Roman" w:cs="Times New Roman"/>
          <w:b/>
          <w:bCs/>
          <w:iCs/>
          <w:sz w:val="24"/>
        </w:rPr>
      </w:pPr>
      <w:r w:rsidRPr="001A141A">
        <w:rPr>
          <w:rFonts w:eastAsia="Times New Roman" w:cs="Times New Roman"/>
          <w:b/>
          <w:bCs/>
          <w:iCs/>
          <w:sz w:val="24"/>
        </w:rPr>
        <w:t>They’ve already ended subsidies – didn’t solve – but cutting the mandate will be a political firestorm – links to politics</w:t>
      </w:r>
    </w:p>
    <w:p w:rsidR="00EE7FE8" w:rsidRPr="001A141A" w:rsidRDefault="00EE7FE8" w:rsidP="00EE7FE8">
      <w:pPr>
        <w:rPr>
          <w:rFonts w:eastAsia="Calibri"/>
        </w:rPr>
      </w:pPr>
      <w:r w:rsidRPr="001A141A">
        <w:rPr>
          <w:rFonts w:eastAsia="Calibri"/>
          <w:b/>
        </w:rPr>
        <w:t>Morris 11</w:t>
      </w:r>
      <w:r w:rsidRPr="001A141A">
        <w:rPr>
          <w:rFonts w:eastAsia="Calibri"/>
        </w:rPr>
        <w:t xml:space="preserve"> (Frank Morris, “Ethanol Industry Torn Over Losing Subsidy Billions” NPR Morning Edition, July 21 2011, http://www.npr.org/2011/07/21/138543233/ethanol-industry-torn-over-losing-subsidy-billions) </w:t>
      </w:r>
    </w:p>
    <w:p w:rsidR="00EE7FE8" w:rsidRDefault="00EE7FE8" w:rsidP="00EE7FE8">
      <w:r w:rsidRPr="00EE7FE8">
        <w:t>In June, the Senate voted overwhelmingly to end the $6 billion ethanol subsidy</w:t>
      </w:r>
    </w:p>
    <w:p w:rsidR="00EE7FE8" w:rsidRDefault="00EE7FE8" w:rsidP="00EE7FE8">
      <w:r>
        <w:t>AND</w:t>
      </w:r>
    </w:p>
    <w:p w:rsidR="00EE7FE8" w:rsidRPr="00EE7FE8" w:rsidRDefault="00EE7FE8" w:rsidP="00EE7FE8">
      <w:r w:rsidRPr="00EE7FE8">
        <w:t>than the subsidy did — and it's not likely to change anytime soon.</w:t>
      </w:r>
    </w:p>
    <w:p w:rsidR="00EE7FE8" w:rsidRPr="001A141A" w:rsidRDefault="00EE7FE8" w:rsidP="00EE7FE8">
      <w:pPr>
        <w:keepNext/>
        <w:keepLines/>
        <w:spacing w:before="200"/>
        <w:outlineLvl w:val="3"/>
        <w:rPr>
          <w:rFonts w:eastAsia="Times New Roman" w:cs="Times New Roman"/>
          <w:b/>
          <w:bCs/>
          <w:iCs/>
          <w:sz w:val="24"/>
        </w:rPr>
      </w:pPr>
      <w:r w:rsidRPr="001A141A">
        <w:rPr>
          <w:rFonts w:eastAsia="Times New Roman" w:cs="Times New Roman"/>
          <w:b/>
          <w:bCs/>
          <w:iCs/>
          <w:sz w:val="24"/>
        </w:rPr>
        <w:t xml:space="preserve">Ending the mandate doesn’t kill corn </w:t>
      </w:r>
    </w:p>
    <w:p w:rsidR="00EE7FE8" w:rsidRPr="001A141A" w:rsidRDefault="00EE7FE8" w:rsidP="00EE7FE8">
      <w:pPr>
        <w:rPr>
          <w:rFonts w:eastAsia="Calibri"/>
        </w:rPr>
      </w:pPr>
      <w:r w:rsidRPr="001A141A">
        <w:rPr>
          <w:rFonts w:eastAsia="Calibri"/>
          <w:b/>
        </w:rPr>
        <w:t>Clark 7/23</w:t>
      </w:r>
      <w:r w:rsidRPr="001A141A">
        <w:rPr>
          <w:rFonts w:eastAsia="Calibri"/>
        </w:rPr>
        <w:t xml:space="preserve">/13 – Top Producer Business and Issues Editor (Ed Clark, “What Happens to Corn Prices without the Ethanol Mandate?” July 23 2013, http://www.agweb.com/article/power_hour_what_happens_to_corn_prices_without_the_ethanol_mandate/) </w:t>
      </w:r>
    </w:p>
    <w:p w:rsidR="00EE7FE8" w:rsidRDefault="00EE7FE8" w:rsidP="00EE7FE8">
      <w:r w:rsidRPr="00EE7FE8">
        <w:t xml:space="preserve">The debate about the future of biofuels mandates is running hot and heavy in Congress </w:t>
      </w:r>
    </w:p>
    <w:p w:rsidR="00EE7FE8" w:rsidRDefault="00EE7FE8" w:rsidP="00EE7FE8">
      <w:r>
        <w:t>AND</w:t>
      </w:r>
    </w:p>
    <w:p w:rsidR="00EE7FE8" w:rsidRPr="00EE7FE8" w:rsidRDefault="00EE7FE8" w:rsidP="00EE7FE8">
      <w:r w:rsidRPr="00EE7FE8">
        <w:t>continue to be rational when it comes to buying it," Babcock says.</w:t>
      </w:r>
    </w:p>
    <w:p w:rsidR="00EE7FE8" w:rsidRDefault="00EE7FE8" w:rsidP="00EE7FE8">
      <w:pPr>
        <w:pStyle w:val="Heading2"/>
      </w:pPr>
      <w:r>
        <w:lastRenderedPageBreak/>
        <w:t>POLITICS ANSWERS</w:t>
      </w:r>
    </w:p>
    <w:p w:rsidR="00EE7FE8" w:rsidRDefault="00EE7FE8" w:rsidP="00EE7FE8">
      <w:pPr>
        <w:pStyle w:val="Heading3"/>
      </w:pPr>
      <w:r>
        <w:lastRenderedPageBreak/>
        <w:t xml:space="preserve">2AC CIR </w:t>
      </w:r>
    </w:p>
    <w:p w:rsidR="00EE7FE8" w:rsidRDefault="00EE7FE8" w:rsidP="00EE7FE8">
      <w:pPr>
        <w:pStyle w:val="Heading4"/>
      </w:pPr>
      <w:r>
        <w:t>XO solves</w:t>
      </w:r>
    </w:p>
    <w:p w:rsidR="00EE7FE8" w:rsidRPr="00806EA4" w:rsidRDefault="00EE7FE8" w:rsidP="00EE7FE8">
      <w:pPr>
        <w:rPr>
          <w:rStyle w:val="StyleStyleBold12pt"/>
          <w:rFonts w:cs="Times New Roman"/>
        </w:rPr>
      </w:pPr>
      <w:r>
        <w:rPr>
          <w:rStyle w:val="StyleStyleBold12pt"/>
          <w:rFonts w:cs="Times New Roman"/>
        </w:rPr>
        <w:t>Lillis 13</w:t>
      </w:r>
      <w:r w:rsidRPr="00806EA4">
        <w:rPr>
          <w:rStyle w:val="StyleStyleBold12pt"/>
          <w:rFonts w:cs="Times New Roman"/>
        </w:rPr>
        <w:t xml:space="preserve"> </w:t>
      </w:r>
      <w:r w:rsidRPr="00806EA4">
        <w:rPr>
          <w:rFonts w:cs="Times New Roman"/>
        </w:rPr>
        <w:t>– Staff @ The Hill</w:t>
      </w:r>
    </w:p>
    <w:p w:rsidR="00EE7FE8" w:rsidRPr="00806EA4" w:rsidRDefault="00EE7FE8" w:rsidP="00EE7FE8">
      <w:pPr>
        <w:rPr>
          <w:rFonts w:cs="Times New Roman"/>
        </w:rPr>
      </w:pPr>
      <w:r w:rsidRPr="00806EA4">
        <w:rPr>
          <w:rFonts w:cs="Times New Roman"/>
        </w:rPr>
        <w:t xml:space="preserve">Mike, “Dems: Obama can act unilaterally on immigration reform,” http://thehill.com/blogs/regwatch/administration/283583-dems-recognize-that-obama-can-act-unilaterally-on-immigration-reform#ixzz2NAEmbB00 </w:t>
      </w:r>
    </w:p>
    <w:p w:rsidR="00EE7FE8" w:rsidRDefault="00EE7FE8" w:rsidP="00EE7FE8">
      <w:r w:rsidRPr="00EE7FE8">
        <w:t xml:space="preserve">President Obama can – and will – take steps on immigration reform in the event </w:t>
      </w:r>
    </w:p>
    <w:p w:rsidR="00EE7FE8" w:rsidRDefault="00EE7FE8" w:rsidP="00EE7FE8">
      <w:r>
        <w:t>AND</w:t>
      </w:r>
    </w:p>
    <w:p w:rsidR="00EE7FE8" w:rsidRPr="00EE7FE8" w:rsidRDefault="00EE7FE8" w:rsidP="00EE7FE8">
      <w:r w:rsidRPr="00EE7FE8">
        <w:t>modeled on the Dream Act legislation that has been unable to pass Congress.</w:t>
      </w:r>
    </w:p>
    <w:p w:rsidR="00EE7FE8" w:rsidRPr="0006095A" w:rsidRDefault="00EE7FE8" w:rsidP="00EE7FE8">
      <w:pPr>
        <w:pStyle w:val="Heading4"/>
      </w:pPr>
      <w:r w:rsidRPr="0006095A">
        <w:t>It’s under the radar</w:t>
      </w:r>
    </w:p>
    <w:p w:rsidR="00EE7FE8" w:rsidRPr="0006095A" w:rsidRDefault="00EE7FE8" w:rsidP="00EE7FE8">
      <w:pPr>
        <w:rPr>
          <w:rFonts w:cs="Times New Roman"/>
          <w:sz w:val="16"/>
          <w:szCs w:val="16"/>
        </w:rPr>
      </w:pPr>
      <w:r w:rsidRPr="0006095A">
        <w:rPr>
          <w:rStyle w:val="StyleStyleBold12pt"/>
          <w:sz w:val="28"/>
        </w:rPr>
        <w:t>Lillian 10</w:t>
      </w:r>
      <w:r w:rsidRPr="0006095A">
        <w:rPr>
          <w:rFonts w:cs="Times New Roman"/>
          <w:sz w:val="16"/>
          <w:szCs w:val="16"/>
        </w:rPr>
        <w:t xml:space="preserve"> – FOLIO Magazine’s top 13 under 30, Speaker, NESEA’s BuildingEnergy13 conference</w:t>
      </w:r>
    </w:p>
    <w:p w:rsidR="00EE7FE8" w:rsidRPr="0006095A" w:rsidRDefault="00EE7FE8" w:rsidP="00EE7FE8">
      <w:pPr>
        <w:rPr>
          <w:rFonts w:cs="Times New Roman"/>
          <w:sz w:val="16"/>
          <w:szCs w:val="16"/>
        </w:rPr>
      </w:pPr>
      <w:r w:rsidRPr="0006095A">
        <w:rPr>
          <w:rFonts w:cs="Times New Roman"/>
          <w:sz w:val="16"/>
          <w:szCs w:val="16"/>
        </w:rPr>
        <w:t>(Jessica, “The U.S. Export-Import Bank: Secret Solar Finance Powerhouse,” Solar Industry, 1.11)</w:t>
      </w:r>
    </w:p>
    <w:p w:rsidR="00EE7FE8" w:rsidRDefault="00EE7FE8" w:rsidP="00EE7FE8">
      <w:r w:rsidRPr="00EE7FE8">
        <w:t>Mandated by its congressional charter since 1992 to support renewable energy exports, the U</w:t>
      </w:r>
    </w:p>
    <w:p w:rsidR="00EE7FE8" w:rsidRDefault="00EE7FE8" w:rsidP="00EE7FE8">
      <w:r>
        <w:t>AND</w:t>
      </w:r>
    </w:p>
    <w:p w:rsidR="00EE7FE8" w:rsidRPr="00EE7FE8" w:rsidRDefault="00EE7FE8" w:rsidP="00EE7FE8">
      <w:r w:rsidRPr="00EE7FE8">
        <w:t>Office of Renewable Energy. This total included 1,820 individual transactions.</w:t>
      </w:r>
    </w:p>
    <w:p w:rsidR="00EE7FE8" w:rsidRPr="0006095A" w:rsidRDefault="00EE7FE8" w:rsidP="00EE7FE8">
      <w:pPr>
        <w:pStyle w:val="Heading4"/>
      </w:pPr>
      <w:r w:rsidRPr="0006095A">
        <w:t>Congress won’t seek oversight</w:t>
      </w:r>
    </w:p>
    <w:p w:rsidR="00EE7FE8" w:rsidRPr="0006095A" w:rsidRDefault="00EE7FE8" w:rsidP="00EE7FE8">
      <w:pPr>
        <w:rPr>
          <w:rStyle w:val="StyleStyleBold12pt"/>
          <w:sz w:val="28"/>
        </w:rPr>
      </w:pPr>
      <w:r w:rsidRPr="0006095A">
        <w:rPr>
          <w:rStyle w:val="StyleStyleBold12pt"/>
          <w:sz w:val="28"/>
        </w:rPr>
        <w:t>Blackwell 12</w:t>
      </w:r>
    </w:p>
    <w:p w:rsidR="00EE7FE8" w:rsidRPr="0006095A" w:rsidRDefault="00EE7FE8" w:rsidP="00EE7FE8">
      <w:pPr>
        <w:rPr>
          <w:rFonts w:cs="Times New Roman"/>
          <w:sz w:val="16"/>
          <w:szCs w:val="16"/>
        </w:rPr>
      </w:pPr>
      <w:r w:rsidRPr="0006095A">
        <w:rPr>
          <w:rFonts w:cs="Times New Roman"/>
          <w:sz w:val="16"/>
          <w:szCs w:val="16"/>
        </w:rPr>
        <w:t>(Ken, CNS News, http://cnsnews.com/blog/ken-blackwell/export-import-bank-nightmare)</w:t>
      </w:r>
    </w:p>
    <w:p w:rsidR="00EE7FE8" w:rsidRDefault="00EE7FE8" w:rsidP="00EE7FE8">
      <w:r w:rsidRPr="00EE7FE8">
        <w:t xml:space="preserve">In the spirit of true bipartisanship, establishment Democrats and Republicans are both supporting the </w:t>
      </w:r>
    </w:p>
    <w:p w:rsidR="00EE7FE8" w:rsidRDefault="00EE7FE8" w:rsidP="00EE7FE8">
      <w:r>
        <w:t>AND</w:t>
      </w:r>
    </w:p>
    <w:p w:rsidR="00EE7FE8" w:rsidRPr="00EE7FE8" w:rsidRDefault="00EE7FE8" w:rsidP="00EE7FE8">
      <w:r w:rsidRPr="00EE7FE8">
        <w:t>American jobs, but these audits rarely, if ever, take place.</w:t>
      </w:r>
    </w:p>
    <w:p w:rsidR="00EE7FE8" w:rsidRPr="0006095A" w:rsidRDefault="00EE7FE8" w:rsidP="00EE7FE8">
      <w:pPr>
        <w:pStyle w:val="Heading4"/>
      </w:pPr>
      <w:r w:rsidRPr="0006095A">
        <w:t>No backlash</w:t>
      </w:r>
    </w:p>
    <w:p w:rsidR="00EE7FE8" w:rsidRPr="0006095A" w:rsidRDefault="00EE7FE8" w:rsidP="00EE7FE8">
      <w:pPr>
        <w:rPr>
          <w:rFonts w:cs="Times New Roman"/>
          <w:sz w:val="16"/>
          <w:szCs w:val="16"/>
        </w:rPr>
      </w:pPr>
      <w:r w:rsidRPr="0006095A">
        <w:rPr>
          <w:rStyle w:val="StyleStyleBold12pt"/>
          <w:sz w:val="28"/>
        </w:rPr>
        <w:t>Mittelman 10</w:t>
      </w:r>
      <w:r w:rsidRPr="0006095A">
        <w:rPr>
          <w:rFonts w:cs="Times New Roman"/>
          <w:sz w:val="16"/>
          <w:szCs w:val="16"/>
        </w:rPr>
        <w:t xml:space="preserve"> – Professor of International Affairs @ American</w:t>
      </w:r>
    </w:p>
    <w:p w:rsidR="00EE7FE8" w:rsidRPr="0006095A" w:rsidRDefault="00EE7FE8" w:rsidP="00EE7FE8">
      <w:pPr>
        <w:rPr>
          <w:rFonts w:cs="Times New Roman"/>
          <w:sz w:val="16"/>
          <w:szCs w:val="16"/>
        </w:rPr>
      </w:pPr>
      <w:r w:rsidRPr="0006095A">
        <w:rPr>
          <w:rFonts w:cs="Times New Roman"/>
          <w:sz w:val="16"/>
          <w:szCs w:val="16"/>
        </w:rPr>
        <w:t>(James, “Hyperconflict: Globalization and Insecurity,” p. 106)</w:t>
      </w:r>
    </w:p>
    <w:p w:rsidR="00EE7FE8" w:rsidRDefault="00EE7FE8" w:rsidP="00EE7FE8">
      <w:r w:rsidRPr="00EE7FE8">
        <w:t xml:space="preserve">So, too, Scott Snyder and Richard H. Solomon, president of the </w:t>
      </w:r>
    </w:p>
    <w:p w:rsidR="00EE7FE8" w:rsidRDefault="00EE7FE8" w:rsidP="00EE7FE8">
      <w:r>
        <w:t>AND</w:t>
      </w:r>
    </w:p>
    <w:p w:rsidR="00EE7FE8" w:rsidRPr="00EE7FE8" w:rsidRDefault="00EE7FE8" w:rsidP="00EE7FE8">
      <w:r w:rsidRPr="00EE7FE8">
        <w:t>and security stabilizer in Asia" (Snyder and Solomon 1998,2).</w:t>
      </w:r>
    </w:p>
    <w:p w:rsidR="00EE7FE8" w:rsidRDefault="00EE7FE8" w:rsidP="00EE7FE8">
      <w:pPr>
        <w:pStyle w:val="Heading2"/>
      </w:pPr>
      <w:r>
        <w:lastRenderedPageBreak/>
        <w:t>T ANSWERS</w:t>
      </w:r>
    </w:p>
    <w:p w:rsidR="00EE7FE8" w:rsidRPr="001A141A" w:rsidRDefault="00EE7FE8" w:rsidP="00EE7FE8">
      <w:pPr>
        <w:keepNext/>
        <w:keepLines/>
        <w:pageBreakBefore/>
        <w:spacing w:before="200"/>
        <w:jc w:val="center"/>
        <w:outlineLvl w:val="2"/>
        <w:rPr>
          <w:rFonts w:eastAsiaTheme="majorEastAsia" w:cstheme="majorBidi"/>
          <w:b/>
          <w:bCs/>
          <w:sz w:val="32"/>
          <w:u w:val="single"/>
        </w:rPr>
      </w:pPr>
      <w:r w:rsidRPr="001A141A">
        <w:rPr>
          <w:rFonts w:eastAsiaTheme="majorEastAsia" w:cstheme="majorBidi"/>
          <w:b/>
          <w:bCs/>
          <w:sz w:val="32"/>
          <w:u w:val="single"/>
        </w:rPr>
        <w:lastRenderedPageBreak/>
        <w:t>2AC T QPQ</w:t>
      </w:r>
    </w:p>
    <w:p w:rsidR="00EE7FE8" w:rsidRPr="001A141A" w:rsidRDefault="00EE7FE8" w:rsidP="00EE7FE8">
      <w:pPr>
        <w:keepNext/>
        <w:keepLines/>
        <w:spacing w:before="200"/>
        <w:outlineLvl w:val="3"/>
        <w:rPr>
          <w:rFonts w:eastAsiaTheme="majorEastAsia" w:cstheme="majorBidi"/>
          <w:b/>
          <w:bCs/>
          <w:iCs/>
          <w:sz w:val="24"/>
        </w:rPr>
      </w:pPr>
      <w:r w:rsidRPr="001A141A">
        <w:rPr>
          <w:rFonts w:eastAsiaTheme="majorEastAsia" w:cstheme="majorBidi"/>
          <w:b/>
          <w:bCs/>
          <w:iCs/>
          <w:sz w:val="24"/>
        </w:rPr>
        <w:t xml:space="preserve">We meet- the plan is an offer of financing to Mexico, conditioned on their acceptance </w:t>
      </w:r>
    </w:p>
    <w:p w:rsidR="00EE7FE8" w:rsidRPr="001A141A" w:rsidRDefault="00EE7FE8" w:rsidP="00EE7FE8">
      <w:pPr>
        <w:keepNext/>
        <w:keepLines/>
        <w:spacing w:before="200"/>
        <w:outlineLvl w:val="3"/>
        <w:rPr>
          <w:rFonts w:eastAsia="MS Gothic"/>
          <w:b/>
          <w:bCs/>
          <w:iCs/>
        </w:rPr>
      </w:pPr>
      <w:r w:rsidRPr="001A141A">
        <w:rPr>
          <w:rFonts w:eastAsia="MS Gothic"/>
          <w:b/>
        </w:rPr>
        <w:t>WM- Conditions are required for every ExIm loan</w:t>
      </w:r>
    </w:p>
    <w:p w:rsidR="00EE7FE8" w:rsidRPr="001A141A" w:rsidRDefault="00EE7FE8" w:rsidP="00EE7FE8">
      <w:pPr>
        <w:rPr>
          <w:rFonts w:eastAsia="Cambria"/>
        </w:rPr>
      </w:pPr>
      <w:r w:rsidRPr="001A141A">
        <w:rPr>
          <w:rFonts w:eastAsia="Cambria"/>
          <w:b/>
          <w:bCs/>
        </w:rPr>
        <w:t>Brannon 11</w:t>
      </w:r>
      <w:r w:rsidRPr="001A141A">
        <w:rPr>
          <w:rFonts w:eastAsia="Cambria"/>
        </w:rPr>
        <w:t xml:space="preserve"> – PhD in Economics @ Indiana</w:t>
      </w:r>
    </w:p>
    <w:p w:rsidR="00EE7FE8" w:rsidRPr="001A141A" w:rsidRDefault="00EE7FE8" w:rsidP="00EE7FE8">
      <w:pPr>
        <w:rPr>
          <w:rFonts w:eastAsia="Cambria"/>
        </w:rPr>
      </w:pPr>
      <w:r w:rsidRPr="001A141A">
        <w:rPr>
          <w:rFonts w:eastAsia="Cambria"/>
        </w:rPr>
        <w:t>(Ike and Elizabeth Lowell, “Export-Import Bank: Obstacles and Options for Reform,” American Action Forum, http://americanactionforum.org/sites/default/files/Ex-Im%20Final%20Draft21.pdf)</w:t>
      </w:r>
    </w:p>
    <w:p w:rsidR="00EE7FE8" w:rsidRPr="001A141A" w:rsidRDefault="00EE7FE8" w:rsidP="00EE7FE8">
      <w:pPr>
        <w:ind w:left="288" w:right="288"/>
        <w:rPr>
          <w:rFonts w:eastAsia="Times New Roman"/>
          <w:sz w:val="16"/>
          <w:szCs w:val="16"/>
        </w:rPr>
      </w:pPr>
      <w:r w:rsidRPr="001A141A">
        <w:rPr>
          <w:rFonts w:eastAsia="MS Gothic"/>
          <w:szCs w:val="24"/>
          <w:highlight w:val="cyan"/>
          <w:u w:val="single"/>
        </w:rPr>
        <w:t xml:space="preserve">Congress imposes a </w:t>
      </w:r>
      <w:r w:rsidRPr="001A141A">
        <w:rPr>
          <w:rFonts w:eastAsia="MS Gothic"/>
          <w:b/>
          <w:iCs/>
          <w:szCs w:val="24"/>
          <w:highlight w:val="cyan"/>
          <w:u w:val="single"/>
          <w:bdr w:val="single" w:sz="18" w:space="0" w:color="auto"/>
        </w:rPr>
        <w:t>host</w:t>
      </w:r>
      <w:r w:rsidRPr="001A141A">
        <w:rPr>
          <w:rFonts w:eastAsia="MS Gothic"/>
          <w:szCs w:val="24"/>
          <w:highlight w:val="cyan"/>
          <w:u w:val="single"/>
        </w:rPr>
        <w:t xml:space="preserve"> of criteria that Ex-Im must </w:t>
      </w:r>
      <w:r w:rsidRPr="001A141A">
        <w:rPr>
          <w:rFonts w:eastAsia="MS Gothic"/>
          <w:sz w:val="12"/>
          <w:szCs w:val="24"/>
          <w:highlight w:val="cyan"/>
        </w:rPr>
        <w:t>¶</w:t>
      </w:r>
      <w:r w:rsidRPr="001A141A">
        <w:rPr>
          <w:rFonts w:eastAsia="MS Gothic"/>
          <w:szCs w:val="24"/>
          <w:highlight w:val="cyan"/>
          <w:u w:val="single"/>
        </w:rPr>
        <w:t xml:space="preserve"> take into account before providing financing, such as</w:t>
      </w:r>
      <w:r w:rsidRPr="001A141A">
        <w:rPr>
          <w:rFonts w:eastAsia="MS Gothic"/>
          <w:sz w:val="12"/>
          <w:szCs w:val="24"/>
          <w:highlight w:val="cyan"/>
        </w:rPr>
        <w:t>¶</w:t>
      </w:r>
      <w:r w:rsidRPr="001A141A">
        <w:rPr>
          <w:rFonts w:eastAsia="MS Gothic"/>
          <w:szCs w:val="24"/>
          <w:highlight w:val="cyan"/>
          <w:u w:val="single"/>
        </w:rPr>
        <w:t xml:space="preserve"> requirements for</w:t>
      </w:r>
      <w:r w:rsidRPr="001A141A">
        <w:rPr>
          <w:rFonts w:eastAsia="Times New Roman"/>
          <w:sz w:val="16"/>
          <w:szCs w:val="16"/>
        </w:rPr>
        <w:t xml:space="preserve"> reasonable assurance of </w:t>
      </w:r>
      <w:r w:rsidRPr="001A141A">
        <w:rPr>
          <w:rFonts w:eastAsia="MS Gothic"/>
          <w:szCs w:val="24"/>
          <w:highlight w:val="cyan"/>
          <w:u w:val="single"/>
        </w:rPr>
        <w:t>repayment</w:t>
      </w:r>
      <w:r w:rsidRPr="001A141A">
        <w:rPr>
          <w:rFonts w:eastAsia="Times New Roman"/>
          <w:sz w:val="16"/>
          <w:szCs w:val="16"/>
        </w:rPr>
        <w:t xml:space="preserve"> </w:t>
      </w:r>
      <w:r w:rsidRPr="001A141A">
        <w:rPr>
          <w:rFonts w:eastAsia="Times New Roman"/>
          <w:sz w:val="12"/>
          <w:szCs w:val="24"/>
        </w:rPr>
        <w:t xml:space="preserve">¶ </w:t>
      </w:r>
      <w:r w:rsidRPr="001A141A">
        <w:rPr>
          <w:rFonts w:eastAsia="Times New Roman"/>
          <w:sz w:val="16"/>
          <w:szCs w:val="16"/>
        </w:rPr>
        <w:t xml:space="preserve">without competing with private capital, foreign </w:t>
      </w:r>
      <w:r w:rsidRPr="001A141A">
        <w:rPr>
          <w:rFonts w:eastAsia="Times New Roman"/>
          <w:sz w:val="12"/>
          <w:szCs w:val="24"/>
        </w:rPr>
        <w:t xml:space="preserve">¶ </w:t>
      </w:r>
      <w:r w:rsidRPr="001A141A">
        <w:rPr>
          <w:rFonts w:eastAsia="MS Gothic"/>
          <w:szCs w:val="24"/>
          <w:highlight w:val="cyan"/>
          <w:u w:val="single"/>
        </w:rPr>
        <w:t>content restrictions</w:t>
      </w:r>
      <w:r w:rsidRPr="001A141A">
        <w:rPr>
          <w:rFonts w:eastAsia="Times New Roman"/>
          <w:sz w:val="16"/>
          <w:szCs w:val="16"/>
          <w:highlight w:val="cyan"/>
        </w:rPr>
        <w:t xml:space="preserve">, </w:t>
      </w:r>
      <w:r w:rsidRPr="001A141A">
        <w:rPr>
          <w:rFonts w:eastAsia="Times New Roman"/>
          <w:sz w:val="16"/>
          <w:szCs w:val="16"/>
        </w:rPr>
        <w:t xml:space="preserve">transportation of exports using </w:t>
      </w:r>
      <w:r w:rsidRPr="001A141A">
        <w:rPr>
          <w:rFonts w:eastAsia="Times New Roman"/>
          <w:sz w:val="12"/>
          <w:szCs w:val="24"/>
        </w:rPr>
        <w:t xml:space="preserve">¶ </w:t>
      </w:r>
      <w:r w:rsidRPr="001A141A">
        <w:rPr>
          <w:rFonts w:eastAsia="Times New Roman"/>
          <w:sz w:val="16"/>
          <w:szCs w:val="16"/>
        </w:rPr>
        <w:t xml:space="preserve">U.S. vessels, exclusion of military products, </w:t>
      </w:r>
      <w:r w:rsidRPr="001A141A">
        <w:rPr>
          <w:rFonts w:eastAsia="Times New Roman"/>
          <w:sz w:val="12"/>
          <w:szCs w:val="24"/>
        </w:rPr>
        <w:t xml:space="preserve">¶ </w:t>
      </w:r>
      <w:r w:rsidRPr="001A141A">
        <w:rPr>
          <w:rFonts w:eastAsia="MS Gothic"/>
          <w:szCs w:val="24"/>
          <w:highlight w:val="cyan"/>
          <w:u w:val="single"/>
        </w:rPr>
        <w:t>consideration of environmental impact</w:t>
      </w:r>
      <w:r w:rsidRPr="001A141A">
        <w:rPr>
          <w:rFonts w:eastAsia="Times New Roman"/>
          <w:sz w:val="16"/>
          <w:szCs w:val="16"/>
        </w:rPr>
        <w:t xml:space="preserve">, and </w:t>
      </w:r>
      <w:r w:rsidRPr="001A141A">
        <w:rPr>
          <w:rFonts w:eastAsia="Times New Roman"/>
          <w:sz w:val="12"/>
          <w:szCs w:val="24"/>
        </w:rPr>
        <w:t xml:space="preserve">¶ </w:t>
      </w:r>
      <w:r w:rsidRPr="001A141A">
        <w:rPr>
          <w:rFonts w:eastAsia="Times New Roman"/>
          <w:sz w:val="16"/>
          <w:szCs w:val="16"/>
        </w:rPr>
        <w:t xml:space="preserve">allocation of 10 percent of financing for renewable </w:t>
      </w:r>
      <w:r w:rsidRPr="001A141A">
        <w:rPr>
          <w:rFonts w:eastAsia="Times New Roman"/>
          <w:sz w:val="12"/>
          <w:szCs w:val="24"/>
        </w:rPr>
        <w:t xml:space="preserve">¶ </w:t>
      </w:r>
      <w:r w:rsidRPr="001A141A">
        <w:rPr>
          <w:rFonts w:eastAsia="Times New Roman"/>
          <w:sz w:val="16"/>
          <w:szCs w:val="16"/>
        </w:rPr>
        <w:t>energy and energy-efficient products and 20 percent</w:t>
      </w:r>
      <w:r w:rsidRPr="001A141A">
        <w:rPr>
          <w:rFonts w:eastAsia="Times New Roman"/>
          <w:sz w:val="12"/>
          <w:szCs w:val="24"/>
        </w:rPr>
        <w:t xml:space="preserve">¶ </w:t>
      </w:r>
      <w:r w:rsidRPr="001A141A">
        <w:rPr>
          <w:rFonts w:eastAsia="Times New Roman"/>
          <w:sz w:val="16"/>
          <w:szCs w:val="16"/>
        </w:rPr>
        <w:t>for small businesses.</w:t>
      </w:r>
    </w:p>
    <w:p w:rsidR="00EE7FE8" w:rsidRPr="001A141A" w:rsidRDefault="00EE7FE8" w:rsidP="00EE7FE8">
      <w:pPr>
        <w:keepNext/>
        <w:keepLines/>
        <w:spacing w:before="200"/>
        <w:outlineLvl w:val="3"/>
        <w:rPr>
          <w:rFonts w:eastAsiaTheme="majorEastAsia" w:cs="Times New Roman"/>
          <w:b/>
          <w:bCs/>
          <w:iCs/>
          <w:sz w:val="24"/>
        </w:rPr>
      </w:pPr>
      <w:r w:rsidRPr="001A141A">
        <w:rPr>
          <w:rFonts w:eastAsiaTheme="majorEastAsia" w:cs="Times New Roman"/>
          <w:b/>
          <w:sz w:val="24"/>
        </w:rPr>
        <w:t xml:space="preserve">C/I: Economic Engagement can be both </w:t>
      </w:r>
    </w:p>
    <w:p w:rsidR="00EE7FE8" w:rsidRPr="001A141A" w:rsidRDefault="00EE7FE8" w:rsidP="00EE7FE8">
      <w:r w:rsidRPr="001A141A">
        <w:rPr>
          <w:b/>
          <w:bCs/>
          <w:sz w:val="24"/>
          <w:u w:val="single"/>
        </w:rPr>
        <w:t>Kane 8</w:t>
      </w:r>
      <w:r w:rsidRPr="001A141A">
        <w:t xml:space="preserve"> – Major USMC</w:t>
      </w:r>
    </w:p>
    <w:p w:rsidR="00EE7FE8" w:rsidRPr="001A141A" w:rsidRDefault="00EE7FE8" w:rsidP="00EE7FE8">
      <w:r w:rsidRPr="001A141A">
        <w:t>Brian, “Comprehensive Engagement: A Winning Strategy,” MA Thesis, http://www.dtic.mil/dtic/tr/fulltext/u2/a504901.pdf</w:t>
      </w:r>
    </w:p>
    <w:p w:rsidR="00EE7FE8" w:rsidRDefault="00EE7FE8" w:rsidP="00EE7FE8">
      <w:r w:rsidRPr="00EE7FE8">
        <w:t xml:space="preserve">Engagement strategies are not new. Since the end of the Cold War, engagement </w:t>
      </w:r>
    </w:p>
    <w:p w:rsidR="00EE7FE8" w:rsidRDefault="00EE7FE8" w:rsidP="00EE7FE8">
      <w:r>
        <w:t>AND</w:t>
      </w:r>
    </w:p>
    <w:p w:rsidR="00EE7FE8" w:rsidRPr="00EE7FE8" w:rsidRDefault="00EE7FE8" w:rsidP="00EE7FE8">
      <w:r w:rsidRPr="00EE7FE8">
        <w:t>10¶ This definition of engagement has been the most successful historically.11</w:t>
      </w:r>
    </w:p>
    <w:p w:rsidR="00EE7FE8" w:rsidRPr="001A141A" w:rsidRDefault="00EE7FE8" w:rsidP="00EE7FE8">
      <w:pPr>
        <w:keepNext/>
        <w:keepLines/>
        <w:spacing w:before="200"/>
        <w:outlineLvl w:val="3"/>
        <w:rPr>
          <w:rFonts w:eastAsiaTheme="majorEastAsia" w:cstheme="majorBidi"/>
          <w:b/>
          <w:bCs/>
          <w:iCs/>
          <w:sz w:val="24"/>
        </w:rPr>
      </w:pPr>
      <w:r w:rsidRPr="001A141A">
        <w:rPr>
          <w:rFonts w:eastAsiaTheme="majorEastAsia" w:cstheme="majorBidi"/>
          <w:b/>
          <w:sz w:val="24"/>
        </w:rPr>
        <w:t xml:space="preserve">Economic engagement can be unconditional </w:t>
      </w:r>
    </w:p>
    <w:p w:rsidR="00EE7FE8" w:rsidRPr="001A141A" w:rsidRDefault="00EE7FE8" w:rsidP="00EE7FE8">
      <w:pPr>
        <w:rPr>
          <w:rFonts w:cs="Times New Roman"/>
        </w:rPr>
      </w:pPr>
      <w:r w:rsidRPr="001A141A">
        <w:rPr>
          <w:b/>
          <w:bCs/>
          <w:sz w:val="24"/>
          <w:u w:val="single"/>
        </w:rPr>
        <w:t>Çelik 11</w:t>
      </w:r>
      <w:r w:rsidRPr="001A141A">
        <w:rPr>
          <w:rFonts w:cs="Times New Roman"/>
        </w:rPr>
        <w:t xml:space="preserve"> – Dept. of Peace and Conflict Research @ Uppsala</w:t>
      </w:r>
    </w:p>
    <w:p w:rsidR="00EE7FE8" w:rsidRPr="001A141A" w:rsidRDefault="00EE7FE8" w:rsidP="00EE7FE8">
      <w:pPr>
        <w:rPr>
          <w:rFonts w:cs="Times New Roman"/>
        </w:rPr>
      </w:pPr>
      <w:r w:rsidRPr="001A141A">
        <w:rPr>
          <w:rFonts w:cs="Times New Roman"/>
        </w:rPr>
        <w:t>(Arda Can, “Economic Sanctions and Engagement Policies,” p. 11)</w:t>
      </w:r>
    </w:p>
    <w:p w:rsidR="00EE7FE8" w:rsidRDefault="00EE7FE8" w:rsidP="00EE7FE8">
      <w:r w:rsidRPr="00EE7FE8">
        <w:t xml:space="preserve">Economic engagement policies are strategic integration behaviour which involves with the target state. Engagement </w:t>
      </w:r>
    </w:p>
    <w:p w:rsidR="00EE7FE8" w:rsidRDefault="00EE7FE8" w:rsidP="00EE7FE8">
      <w:r>
        <w:t>AND</w:t>
      </w:r>
    </w:p>
    <w:p w:rsidR="00EE7FE8" w:rsidRPr="00EE7FE8" w:rsidRDefault="00EE7FE8" w:rsidP="00EE7FE8">
      <w:r w:rsidRPr="00EE7FE8">
        <w:t>position of one state affects the position of others in the same direction.”</w:t>
      </w:r>
    </w:p>
    <w:p w:rsidR="00EE7FE8" w:rsidRPr="001A141A" w:rsidRDefault="00EE7FE8" w:rsidP="00EE7FE8">
      <w:pPr>
        <w:keepNext/>
        <w:keepLines/>
        <w:spacing w:before="200"/>
        <w:outlineLvl w:val="3"/>
        <w:rPr>
          <w:rFonts w:eastAsiaTheme="majorEastAsia" w:cstheme="majorBidi"/>
          <w:b/>
          <w:bCs/>
          <w:iCs/>
          <w:sz w:val="24"/>
        </w:rPr>
      </w:pPr>
      <w:r w:rsidRPr="001A141A">
        <w:rPr>
          <w:rFonts w:eastAsiaTheme="majorEastAsia" w:cstheme="majorBidi"/>
          <w:b/>
          <w:bCs/>
          <w:iCs/>
          <w:sz w:val="24"/>
        </w:rPr>
        <w:t>Toward means ‘in the direction of’</w:t>
      </w:r>
    </w:p>
    <w:p w:rsidR="00EE7FE8" w:rsidRPr="001A141A" w:rsidRDefault="00EE7FE8" w:rsidP="00EE7FE8">
      <w:r w:rsidRPr="001A141A">
        <w:rPr>
          <w:bCs/>
          <w:sz w:val="24"/>
          <w:u w:val="single"/>
        </w:rPr>
        <w:t>to·ward</w:t>
      </w:r>
      <w:r w:rsidRPr="001A141A">
        <w:t xml:space="preserve"> (tôrd, trd, t-wôrd) KEY PREPOSITION: also to·wards (tôrdz, trdz, t-wôrdz) KEY </w:t>
      </w:r>
      <w:r w:rsidRPr="001A141A">
        <w:rPr>
          <w:bCs/>
          <w:sz w:val="24"/>
          <w:highlight w:val="green"/>
          <w:u w:val="single"/>
        </w:rPr>
        <w:t>In the direction of</w:t>
      </w:r>
      <w:r w:rsidRPr="001A141A">
        <w:t>: driving toward home.</w:t>
      </w:r>
    </w:p>
    <w:p w:rsidR="00EE7FE8" w:rsidRPr="001A141A" w:rsidRDefault="00EE7FE8" w:rsidP="00EE7FE8">
      <w:r w:rsidRPr="001A141A">
        <w:rPr>
          <w:b/>
        </w:rPr>
        <w:t xml:space="preserve">That’s American Heritage, 9 </w:t>
      </w:r>
      <w:r w:rsidRPr="001A141A">
        <w:t xml:space="preserve">(‘toward’, </w:t>
      </w:r>
      <w:hyperlink r:id="rId15" w:history="1">
        <w:r w:rsidRPr="001A141A">
          <w:t>http://education.yahoo.com/reference/dictionary/entry/toward</w:t>
        </w:r>
      </w:hyperlink>
      <w:r w:rsidRPr="001A141A">
        <w:t>)</w:t>
      </w:r>
    </w:p>
    <w:p w:rsidR="00EE7FE8" w:rsidRPr="001A141A" w:rsidRDefault="00EE7FE8" w:rsidP="00EE7FE8"/>
    <w:p w:rsidR="00EE7FE8" w:rsidRPr="001A141A" w:rsidRDefault="00EE7FE8" w:rsidP="00EE7FE8">
      <w:pPr>
        <w:keepNext/>
        <w:keepLines/>
        <w:spacing w:before="200"/>
        <w:outlineLvl w:val="3"/>
        <w:rPr>
          <w:rFonts w:eastAsiaTheme="majorEastAsia" w:cstheme="majorBidi"/>
          <w:b/>
          <w:bCs/>
          <w:iCs/>
          <w:sz w:val="24"/>
        </w:rPr>
      </w:pPr>
      <w:r w:rsidRPr="001A141A">
        <w:rPr>
          <w:rFonts w:eastAsiaTheme="majorEastAsia" w:cstheme="majorBidi"/>
          <w:b/>
          <w:bCs/>
          <w:iCs/>
          <w:sz w:val="24"/>
        </w:rPr>
        <w:t>Prefer our interpretation</w:t>
      </w:r>
    </w:p>
    <w:p w:rsidR="00EE7FE8" w:rsidRPr="001A141A" w:rsidRDefault="00EE7FE8" w:rsidP="00EE7FE8">
      <w:pPr>
        <w:keepNext/>
        <w:keepLines/>
        <w:numPr>
          <w:ilvl w:val="0"/>
          <w:numId w:val="3"/>
        </w:numPr>
        <w:spacing w:before="200"/>
        <w:outlineLvl w:val="3"/>
        <w:rPr>
          <w:rFonts w:eastAsiaTheme="majorEastAsia" w:cstheme="majorBidi"/>
          <w:b/>
          <w:bCs/>
          <w:iCs/>
          <w:sz w:val="24"/>
        </w:rPr>
      </w:pPr>
      <w:r w:rsidRPr="001A141A">
        <w:rPr>
          <w:rFonts w:eastAsiaTheme="majorEastAsia" w:cstheme="majorBidi"/>
          <w:b/>
          <w:bCs/>
          <w:iCs/>
          <w:sz w:val="24"/>
        </w:rPr>
        <w:t>Most successful without conditions – k/t productive policies</w:t>
      </w:r>
    </w:p>
    <w:p w:rsidR="00EE7FE8" w:rsidRPr="001A141A" w:rsidRDefault="00EE7FE8" w:rsidP="00EE7FE8">
      <w:pPr>
        <w:keepNext/>
        <w:keepLines/>
        <w:numPr>
          <w:ilvl w:val="0"/>
          <w:numId w:val="3"/>
        </w:numPr>
        <w:spacing w:before="200"/>
        <w:outlineLvl w:val="3"/>
        <w:rPr>
          <w:rFonts w:eastAsiaTheme="majorEastAsia" w:cstheme="majorBidi"/>
          <w:b/>
          <w:bCs/>
          <w:iCs/>
          <w:sz w:val="24"/>
        </w:rPr>
      </w:pPr>
      <w:r w:rsidRPr="001A141A">
        <w:rPr>
          <w:rFonts w:eastAsiaTheme="majorEastAsia" w:cstheme="majorBidi"/>
          <w:b/>
          <w:bCs/>
          <w:iCs/>
          <w:sz w:val="24"/>
        </w:rPr>
        <w:t xml:space="preserve">Neg ground and limits – allow infinite conditions, explodes the topic </w:t>
      </w:r>
    </w:p>
    <w:p w:rsidR="00EE7FE8" w:rsidRPr="001A141A" w:rsidRDefault="00EE7FE8" w:rsidP="00EE7FE8">
      <w:pPr>
        <w:keepNext/>
        <w:keepLines/>
        <w:numPr>
          <w:ilvl w:val="0"/>
          <w:numId w:val="3"/>
        </w:numPr>
        <w:spacing w:before="200"/>
        <w:outlineLvl w:val="3"/>
        <w:rPr>
          <w:rFonts w:eastAsiaTheme="majorEastAsia" w:cstheme="majorBidi"/>
          <w:b/>
          <w:bCs/>
          <w:iCs/>
          <w:sz w:val="24"/>
        </w:rPr>
      </w:pPr>
      <w:r w:rsidRPr="001A141A">
        <w:rPr>
          <w:rFonts w:eastAsiaTheme="majorEastAsia" w:cstheme="majorBidi"/>
          <w:b/>
          <w:bCs/>
          <w:iCs/>
          <w:sz w:val="24"/>
        </w:rPr>
        <w:t xml:space="preserve">Aff ground – forcing specification of condition leads to bad PICs </w:t>
      </w:r>
    </w:p>
    <w:p w:rsidR="00EE7FE8" w:rsidRPr="001A141A" w:rsidRDefault="00EE7FE8" w:rsidP="00EE7FE8">
      <w:pPr>
        <w:keepNext/>
        <w:keepLines/>
        <w:spacing w:before="200"/>
        <w:outlineLvl w:val="3"/>
        <w:rPr>
          <w:rFonts w:eastAsiaTheme="majorEastAsia" w:cstheme="majorBidi"/>
          <w:b/>
          <w:bCs/>
          <w:iCs/>
          <w:sz w:val="24"/>
        </w:rPr>
      </w:pPr>
      <w:r w:rsidRPr="001A141A">
        <w:rPr>
          <w:rFonts w:eastAsiaTheme="majorEastAsia" w:cstheme="majorBidi"/>
          <w:b/>
          <w:bCs/>
          <w:iCs/>
          <w:sz w:val="24"/>
        </w:rPr>
        <w:t>Prefer our interpretation—they overlimit – exclude all trade affs which are the core of the topic -- Intent to define key to precision</w:t>
      </w:r>
    </w:p>
    <w:p w:rsidR="00EE7FE8" w:rsidRPr="001A141A" w:rsidRDefault="00EE7FE8" w:rsidP="00EE7FE8">
      <w:pPr>
        <w:ind w:left="720"/>
        <w:contextualSpacing/>
        <w:rPr>
          <w:rFonts w:eastAsiaTheme="minorEastAsia" w:cstheme="minorBidi"/>
          <w:szCs w:val="24"/>
        </w:rPr>
      </w:pPr>
    </w:p>
    <w:p w:rsidR="00EE7FE8" w:rsidRPr="001A141A" w:rsidRDefault="00EE7FE8" w:rsidP="00EE7FE8">
      <w:pPr>
        <w:rPr>
          <w:b/>
        </w:rPr>
      </w:pPr>
      <w:r w:rsidRPr="001A141A">
        <w:rPr>
          <w:b/>
        </w:rPr>
        <w:t xml:space="preserve">Defense:  </w:t>
      </w:r>
    </w:p>
    <w:p w:rsidR="00EE7FE8" w:rsidRPr="001A141A" w:rsidRDefault="00EE7FE8" w:rsidP="00EE7FE8">
      <w:pPr>
        <w:rPr>
          <w:b/>
        </w:rPr>
      </w:pPr>
      <w:r w:rsidRPr="001A141A">
        <w:rPr>
          <w:b/>
        </w:rPr>
        <w:lastRenderedPageBreak/>
        <w:t xml:space="preserve">Finite number of countries and literature base checks </w:t>
      </w:r>
    </w:p>
    <w:p w:rsidR="00EE7FE8" w:rsidRPr="001A141A" w:rsidRDefault="00EE7FE8" w:rsidP="00EE7FE8">
      <w:pPr>
        <w:rPr>
          <w:b/>
        </w:rPr>
      </w:pPr>
      <w:r w:rsidRPr="001A141A">
        <w:rPr>
          <w:b/>
        </w:rPr>
        <w:t xml:space="preserve">core generics </w:t>
      </w:r>
    </w:p>
    <w:p w:rsidR="00EE7FE8" w:rsidRPr="001A141A" w:rsidRDefault="00EE7FE8" w:rsidP="00EE7FE8">
      <w:pPr>
        <w:rPr>
          <w:b/>
        </w:rPr>
      </w:pPr>
    </w:p>
    <w:p w:rsidR="00EE7FE8" w:rsidRPr="001A141A" w:rsidRDefault="00EE7FE8" w:rsidP="00EE7FE8">
      <w:pPr>
        <w:rPr>
          <w:b/>
        </w:rPr>
      </w:pPr>
      <w:r w:rsidRPr="001A141A">
        <w:rPr>
          <w:b/>
        </w:rPr>
        <w:t xml:space="preserve">Impact assessment – only vote on T if it is impossible to be negative not slightly more difficult.—don’t </w:t>
      </w:r>
      <w:r w:rsidRPr="001A141A">
        <w:rPr>
          <w:rFonts w:eastAsiaTheme="majorEastAsia" w:cstheme="majorBidi"/>
          <w:b/>
          <w:bCs/>
          <w:iCs/>
          <w:sz w:val="24"/>
        </w:rPr>
        <w:t xml:space="preserve">allow them contrived definitions that are not exclusive- - encourages a stale debate of competing interpretations </w:t>
      </w:r>
    </w:p>
    <w:p w:rsidR="00EE7FE8" w:rsidRPr="001A141A" w:rsidRDefault="00EE7FE8" w:rsidP="00EE7FE8"/>
    <w:p w:rsidR="00EE7FE8" w:rsidRPr="001A141A" w:rsidRDefault="00EE7FE8" w:rsidP="00EE7FE8">
      <w:pPr>
        <w:keepNext/>
        <w:keepLines/>
        <w:pageBreakBefore/>
        <w:spacing w:before="200"/>
        <w:jc w:val="center"/>
        <w:outlineLvl w:val="2"/>
        <w:rPr>
          <w:rFonts w:eastAsiaTheme="majorEastAsia" w:cstheme="majorBidi"/>
          <w:b/>
          <w:bCs/>
          <w:sz w:val="32"/>
          <w:u w:val="single"/>
        </w:rPr>
      </w:pPr>
      <w:r w:rsidRPr="001A141A">
        <w:rPr>
          <w:rFonts w:eastAsiaTheme="majorEastAsia" w:cstheme="majorBidi"/>
          <w:b/>
          <w:bCs/>
          <w:sz w:val="32"/>
          <w:u w:val="single"/>
        </w:rPr>
        <w:lastRenderedPageBreak/>
        <w:t>2AC T Gov to Gov</w:t>
      </w:r>
    </w:p>
    <w:p w:rsidR="00EE7FE8" w:rsidRPr="001A141A" w:rsidRDefault="00EE7FE8" w:rsidP="00EE7FE8">
      <w:pPr>
        <w:keepNext/>
        <w:keepLines/>
        <w:spacing w:before="200"/>
        <w:outlineLvl w:val="3"/>
        <w:rPr>
          <w:rFonts w:eastAsia="MS Gothic" w:cstheme="majorBidi"/>
          <w:sz w:val="24"/>
        </w:rPr>
      </w:pPr>
      <w:r w:rsidRPr="001A141A">
        <w:rPr>
          <w:rFonts w:eastAsiaTheme="majorEastAsia" w:cstheme="majorBidi"/>
          <w:b/>
          <w:bCs/>
          <w:iCs/>
          <w:sz w:val="24"/>
        </w:rPr>
        <w:t>We meet—USFG finances biofuels towards Mexico, expands bilateral economic relations through agriculture</w:t>
      </w:r>
    </w:p>
    <w:p w:rsidR="00EE7FE8" w:rsidRPr="001A141A" w:rsidRDefault="00EE7FE8" w:rsidP="00EE7FE8">
      <w:pPr>
        <w:keepNext/>
        <w:keepLines/>
        <w:spacing w:before="200"/>
        <w:outlineLvl w:val="3"/>
        <w:rPr>
          <w:rFonts w:eastAsiaTheme="majorEastAsia" w:cstheme="majorBidi"/>
          <w:b/>
          <w:bCs/>
          <w:iCs/>
          <w:sz w:val="24"/>
        </w:rPr>
      </w:pPr>
      <w:r w:rsidRPr="001A141A">
        <w:rPr>
          <w:rFonts w:eastAsiaTheme="majorEastAsia" w:cstheme="majorBidi"/>
          <w:b/>
          <w:bCs/>
          <w:iCs/>
          <w:sz w:val="24"/>
        </w:rPr>
        <w:t>C/I: Engagement towards mexico is the country, not the government</w:t>
      </w:r>
    </w:p>
    <w:p w:rsidR="00EE7FE8" w:rsidRPr="001A141A" w:rsidRDefault="00EE7FE8" w:rsidP="00EE7FE8">
      <w:r w:rsidRPr="001A141A">
        <w:rPr>
          <w:rFonts w:eastAsiaTheme="majorEastAsia" w:cstheme="majorBidi"/>
          <w:b/>
          <w:bCs/>
          <w:iCs/>
          <w:sz w:val="24"/>
        </w:rPr>
        <w:t>Oxford Dictionaries 13</w:t>
      </w:r>
      <w:r w:rsidRPr="001A141A">
        <w:t xml:space="preserve"> [Date Accessed May 10 2013 -- oxforddictionaries.com/us/definition/american_english/Mexico]</w:t>
      </w:r>
    </w:p>
    <w:p w:rsidR="00EE7FE8" w:rsidRDefault="00EE7FE8" w:rsidP="00EE7FE8">
      <w:r w:rsidRPr="00EE7FE8">
        <w:t xml:space="preserve">Definition of Mexico¶ a country in southwestern North America, with extensive coastlines on </w:t>
      </w:r>
    </w:p>
    <w:p w:rsidR="00EE7FE8" w:rsidRDefault="00EE7FE8" w:rsidP="00EE7FE8">
      <w:r>
        <w:t>AND</w:t>
      </w:r>
    </w:p>
    <w:p w:rsidR="00EE7FE8" w:rsidRPr="00EE7FE8" w:rsidRDefault="00EE7FE8" w:rsidP="00EE7FE8">
      <w:r w:rsidRPr="00EE7FE8">
        <w:t>Grande was lost to the US in the Mexican War of 1846–48</w:t>
      </w:r>
    </w:p>
    <w:p w:rsidR="00EE7FE8" w:rsidRPr="001A141A" w:rsidRDefault="00EE7FE8" w:rsidP="00EE7FE8">
      <w:pPr>
        <w:keepNext/>
        <w:keepLines/>
        <w:spacing w:before="200"/>
        <w:outlineLvl w:val="3"/>
        <w:rPr>
          <w:rFonts w:eastAsiaTheme="majorEastAsia" w:cstheme="majorBidi"/>
          <w:b/>
          <w:bCs/>
          <w:iCs/>
          <w:sz w:val="24"/>
        </w:rPr>
      </w:pPr>
      <w:r w:rsidRPr="001A141A">
        <w:rPr>
          <w:rFonts w:eastAsiaTheme="majorEastAsia" w:cstheme="majorBidi"/>
          <w:b/>
          <w:bCs/>
          <w:iCs/>
          <w:sz w:val="24"/>
        </w:rPr>
        <w:t>C/I: Economic engagement can be towards the private sector</w:t>
      </w:r>
    </w:p>
    <w:p w:rsidR="00EE7FE8" w:rsidRPr="001A141A" w:rsidRDefault="00EE7FE8" w:rsidP="00EE7FE8">
      <w:r w:rsidRPr="001A141A">
        <w:rPr>
          <w:b/>
        </w:rPr>
        <w:t>Haass and O’Sullivan, 2k</w:t>
      </w:r>
      <w:r w:rsidRPr="001A141A">
        <w:t xml:space="preserve"> - *Vice President and</w:t>
      </w:r>
      <w:r w:rsidRPr="001A141A">
        <w:rPr>
          <w:sz w:val="12"/>
        </w:rPr>
        <w:t xml:space="preserve"> </w:t>
      </w:r>
      <w:r w:rsidRPr="001A141A">
        <w:t>Director of Foreign Policy Studies at the Brookings Institution AND **a Fellow with the Foreign Policy Studies</w:t>
      </w:r>
      <w:r w:rsidRPr="001A141A">
        <w:rPr>
          <w:sz w:val="12"/>
        </w:rPr>
        <w:t xml:space="preserve"> </w:t>
      </w:r>
      <w:r w:rsidRPr="001A141A">
        <w:t>Program at the Brookings Institution (Richard and Meghan, “Terms of Engagement:</w:t>
      </w:r>
      <w:r w:rsidRPr="001A141A">
        <w:rPr>
          <w:sz w:val="12"/>
        </w:rPr>
        <w:t xml:space="preserve"> </w:t>
      </w:r>
      <w:r w:rsidRPr="001A141A">
        <w:t>Alternatives to Punitive</w:t>
      </w:r>
      <w:r w:rsidRPr="001A141A">
        <w:rPr>
          <w:sz w:val="12"/>
        </w:rPr>
        <w:t xml:space="preserve"> </w:t>
      </w:r>
      <w:r w:rsidRPr="001A141A">
        <w:t>Policies” Survival,, vol. 42, no. 2, Summer 2000</w:t>
      </w:r>
      <w:r w:rsidRPr="001A141A">
        <w:rPr>
          <w:sz w:val="12"/>
        </w:rPr>
        <w:t xml:space="preserve">, </w:t>
      </w:r>
      <w:hyperlink r:id="rId16" w:history="1">
        <w:r w:rsidRPr="001A141A">
          <w:t>http://www.brookings.edu/~/media/research/files/articles/2000/6/summer%20haass/2000survival.pdf</w:t>
        </w:r>
      </w:hyperlink>
    </w:p>
    <w:p w:rsidR="00EE7FE8" w:rsidRDefault="00EE7FE8" w:rsidP="00EE7FE8">
      <w:r w:rsidRPr="00EE7FE8">
        <w:t xml:space="preserve">The provision of economic incentives to the private sector of a target country can be </w:t>
      </w:r>
    </w:p>
    <w:p w:rsidR="00EE7FE8" w:rsidRDefault="00EE7FE8" w:rsidP="00EE7FE8">
      <w:r>
        <w:t>AND</w:t>
      </w:r>
    </w:p>
    <w:p w:rsidR="00EE7FE8" w:rsidRPr="00EE7FE8" w:rsidRDefault="00EE7FE8" w:rsidP="00EE7FE8">
      <w:r w:rsidRPr="00EE7FE8">
        <w:t>presents a multitude of possible partners for unconditional engagement with non-state actors</w:t>
      </w:r>
    </w:p>
    <w:p w:rsidR="00EE7FE8" w:rsidRPr="001A141A" w:rsidRDefault="00EE7FE8" w:rsidP="00EE7FE8">
      <w:pPr>
        <w:keepNext/>
        <w:keepLines/>
        <w:spacing w:before="200"/>
        <w:outlineLvl w:val="3"/>
        <w:rPr>
          <w:rFonts w:eastAsiaTheme="majorEastAsia" w:cstheme="majorBidi"/>
          <w:b/>
          <w:bCs/>
          <w:iCs/>
          <w:sz w:val="24"/>
        </w:rPr>
      </w:pPr>
      <w:r w:rsidRPr="001A141A">
        <w:rPr>
          <w:rFonts w:eastAsiaTheme="majorEastAsia" w:cstheme="majorBidi"/>
          <w:b/>
          <w:bCs/>
          <w:iCs/>
          <w:sz w:val="24"/>
        </w:rPr>
        <w:t>We meet the C/I- plan finances tech for private sector</w:t>
      </w:r>
    </w:p>
    <w:p w:rsidR="00EE7FE8" w:rsidRPr="001A141A" w:rsidRDefault="00EE7FE8" w:rsidP="00EE7FE8">
      <w:pPr>
        <w:keepNext/>
        <w:keepLines/>
        <w:spacing w:before="200"/>
        <w:outlineLvl w:val="3"/>
        <w:rPr>
          <w:rFonts w:eastAsiaTheme="majorEastAsia" w:cstheme="majorBidi"/>
          <w:b/>
          <w:bCs/>
          <w:iCs/>
        </w:rPr>
      </w:pPr>
      <w:r w:rsidRPr="001A141A">
        <w:rPr>
          <w:rFonts w:eastAsiaTheme="majorEastAsia" w:cstheme="majorBidi"/>
          <w:b/>
          <w:bCs/>
          <w:iCs/>
        </w:rPr>
        <w:t>Its means associated with</w:t>
      </w:r>
    </w:p>
    <w:p w:rsidR="00EE7FE8" w:rsidRPr="001A141A" w:rsidRDefault="00EE7FE8" w:rsidP="00EE7FE8">
      <w:r w:rsidRPr="001A141A">
        <w:rPr>
          <w:b/>
        </w:rPr>
        <w:t xml:space="preserve">Oxford Dictionaries, 13 </w:t>
      </w:r>
      <w:r w:rsidRPr="001A141A">
        <w:t>(its, http://oxforddictionaries.com/definition/english/its?view=uk)</w:t>
      </w:r>
    </w:p>
    <w:p w:rsidR="00EE7FE8" w:rsidRPr="001A141A" w:rsidRDefault="00EE7FE8" w:rsidP="00EE7FE8">
      <w:r w:rsidRPr="001A141A">
        <w:rPr>
          <w:bCs/>
          <w:highlight w:val="green"/>
          <w:u w:val="single"/>
        </w:rPr>
        <w:t>Definition of its</w:t>
      </w:r>
      <w:r w:rsidRPr="001A141A">
        <w:rPr>
          <w:bCs/>
          <w:u w:val="single"/>
        </w:rPr>
        <w:t xml:space="preserve"> </w:t>
      </w:r>
      <w:r w:rsidRPr="001A141A">
        <w:rPr>
          <w:sz w:val="16"/>
        </w:rPr>
        <w:t xml:space="preserve">determiner </w:t>
      </w:r>
      <w:r w:rsidRPr="001A141A">
        <w:rPr>
          <w:bCs/>
          <w:u w:val="single"/>
        </w:rPr>
        <w:t xml:space="preserve">belonging to or </w:t>
      </w:r>
      <w:r w:rsidRPr="001A141A">
        <w:rPr>
          <w:bCs/>
          <w:highlight w:val="green"/>
          <w:u w:val="single"/>
        </w:rPr>
        <w:t>associated with</w:t>
      </w:r>
      <w:r w:rsidRPr="001A141A">
        <w:rPr>
          <w:bCs/>
          <w:u w:val="single"/>
        </w:rPr>
        <w:t xml:space="preserve"> a thing previously mentioned </w:t>
      </w:r>
      <w:r w:rsidRPr="001A141A">
        <w:rPr>
          <w:sz w:val="16"/>
        </w:rPr>
        <w:t>or easily identified: turn the camera on its side he chose the area for its atmosphere belonging to or associated with a child or animal of unspecified sex: a baby in its mother’s womb</w:t>
      </w:r>
    </w:p>
    <w:p w:rsidR="00EE7FE8" w:rsidRPr="001A141A" w:rsidRDefault="00EE7FE8" w:rsidP="00EE7FE8">
      <w:pPr>
        <w:keepNext/>
        <w:keepLines/>
        <w:spacing w:before="200"/>
        <w:outlineLvl w:val="3"/>
        <w:rPr>
          <w:rFonts w:eastAsiaTheme="majorEastAsia" w:cstheme="majorBidi"/>
          <w:b/>
          <w:bCs/>
          <w:iCs/>
          <w:sz w:val="24"/>
        </w:rPr>
      </w:pPr>
      <w:r w:rsidRPr="001A141A">
        <w:rPr>
          <w:rFonts w:eastAsiaTheme="majorEastAsia" w:cstheme="majorBidi"/>
          <w:b/>
          <w:bCs/>
          <w:iCs/>
          <w:sz w:val="24"/>
        </w:rPr>
        <w:t>Their interpretation makes it impossible for the affirmative to discuss the import export bank – that artificially limits out the most common USFG mechanism for promoting international financing any reasonable interpretation of economic engagement includes financing</w:t>
      </w:r>
    </w:p>
    <w:p w:rsidR="00EE7FE8" w:rsidRPr="001A141A" w:rsidRDefault="00EE7FE8" w:rsidP="00EE7FE8">
      <w:pPr>
        <w:keepNext/>
        <w:keepLines/>
        <w:spacing w:before="200"/>
        <w:outlineLvl w:val="3"/>
        <w:rPr>
          <w:rFonts w:eastAsiaTheme="majorEastAsia" w:cs="Times New Roman"/>
          <w:b/>
          <w:bCs/>
          <w:iCs/>
          <w:sz w:val="24"/>
        </w:rPr>
      </w:pPr>
      <w:r w:rsidRPr="001A141A">
        <w:rPr>
          <w:rFonts w:eastAsiaTheme="majorEastAsia" w:cs="Times New Roman"/>
          <w:b/>
          <w:sz w:val="24"/>
        </w:rPr>
        <w:t>Ex-Im’s core function is economic engagement</w:t>
      </w:r>
    </w:p>
    <w:p w:rsidR="00EE7FE8" w:rsidRPr="001A141A" w:rsidRDefault="00EE7FE8" w:rsidP="00EE7FE8">
      <w:pPr>
        <w:rPr>
          <w:b/>
          <w:bCs/>
          <w:sz w:val="24"/>
          <w:u w:val="single"/>
        </w:rPr>
      </w:pPr>
      <w:r w:rsidRPr="001A141A">
        <w:rPr>
          <w:b/>
          <w:bCs/>
          <w:sz w:val="24"/>
          <w:u w:val="single"/>
        </w:rPr>
        <w:t>US Code 12 USC § 635</w:t>
      </w:r>
    </w:p>
    <w:p w:rsidR="00EE7FE8" w:rsidRPr="001A141A" w:rsidRDefault="00EE7FE8" w:rsidP="00EE7FE8">
      <w:r w:rsidRPr="001A141A">
        <w:t>(http://www.law.cornell.edu/uscode/text/12/635)</w:t>
      </w:r>
    </w:p>
    <w:p w:rsidR="00EE7FE8" w:rsidRDefault="00EE7FE8" w:rsidP="00EE7FE8">
      <w:r w:rsidRPr="00EE7FE8">
        <w:t>General banking business; use of mails; publication of documents, reports, contracts</w:t>
      </w:r>
    </w:p>
    <w:p w:rsidR="00EE7FE8" w:rsidRDefault="00EE7FE8" w:rsidP="00EE7FE8">
      <w:r>
        <w:t>AND</w:t>
      </w:r>
    </w:p>
    <w:p w:rsidR="00EE7FE8" w:rsidRPr="00EE7FE8" w:rsidRDefault="00EE7FE8" w:rsidP="00EE7FE8">
      <w:r w:rsidRPr="00EE7FE8">
        <w:t>Opportunity Act [19 U.S.C. 3701 et seq.].</w:t>
      </w:r>
    </w:p>
    <w:p w:rsidR="00EE7FE8" w:rsidRPr="001A141A" w:rsidRDefault="00EE7FE8" w:rsidP="00EE7FE8">
      <w:pPr>
        <w:rPr>
          <w:b/>
        </w:rPr>
      </w:pPr>
    </w:p>
    <w:p w:rsidR="00EE7FE8" w:rsidRPr="001A141A" w:rsidRDefault="00EE7FE8" w:rsidP="00EE7FE8">
      <w:pPr>
        <w:rPr>
          <w:b/>
        </w:rPr>
      </w:pPr>
      <w:r w:rsidRPr="001A141A">
        <w:rPr>
          <w:b/>
        </w:rPr>
        <w:t xml:space="preserve">Defense:  </w:t>
      </w:r>
    </w:p>
    <w:p w:rsidR="00EE7FE8" w:rsidRPr="001A141A" w:rsidRDefault="00EE7FE8" w:rsidP="00EE7FE8">
      <w:pPr>
        <w:rPr>
          <w:b/>
        </w:rPr>
      </w:pPr>
      <w:r w:rsidRPr="001A141A">
        <w:rPr>
          <w:b/>
        </w:rPr>
        <w:t xml:space="preserve">Finite number of countries and literature base checks </w:t>
      </w:r>
    </w:p>
    <w:p w:rsidR="00EE7FE8" w:rsidRPr="001A141A" w:rsidRDefault="00EE7FE8" w:rsidP="00EE7FE8">
      <w:pPr>
        <w:rPr>
          <w:b/>
        </w:rPr>
      </w:pPr>
      <w:r w:rsidRPr="001A141A">
        <w:rPr>
          <w:b/>
        </w:rPr>
        <w:t xml:space="preserve">core generics </w:t>
      </w:r>
    </w:p>
    <w:p w:rsidR="00EE7FE8" w:rsidRPr="001A141A" w:rsidRDefault="00EE7FE8" w:rsidP="00EE7FE8">
      <w:pPr>
        <w:rPr>
          <w:b/>
        </w:rPr>
      </w:pPr>
      <w:r w:rsidRPr="001A141A">
        <w:rPr>
          <w:b/>
        </w:rPr>
        <w:t xml:space="preserve">Every aff is extra-t: the government takes initial steps but the private sector is involved inevitably </w:t>
      </w:r>
    </w:p>
    <w:p w:rsidR="00EE7FE8" w:rsidRPr="001A141A" w:rsidRDefault="00EE7FE8" w:rsidP="00EE7FE8">
      <w:pPr>
        <w:rPr>
          <w:b/>
        </w:rPr>
      </w:pPr>
    </w:p>
    <w:p w:rsidR="00EE7FE8" w:rsidRPr="001A141A" w:rsidRDefault="00EE7FE8" w:rsidP="00EE7FE8">
      <w:pPr>
        <w:rPr>
          <w:b/>
        </w:rPr>
      </w:pPr>
      <w:r w:rsidRPr="001A141A">
        <w:rPr>
          <w:b/>
        </w:rPr>
        <w:lastRenderedPageBreak/>
        <w:t xml:space="preserve">Impact assessment – only vote on T if it is impossible to be negative not slightly more difficult.—don’t </w:t>
      </w:r>
      <w:r w:rsidRPr="001A141A">
        <w:rPr>
          <w:rFonts w:eastAsiaTheme="majorEastAsia" w:cstheme="majorBidi"/>
          <w:b/>
          <w:bCs/>
          <w:iCs/>
          <w:sz w:val="24"/>
        </w:rPr>
        <w:t>allow them contrived definitions that are not exclusive- - encourages a stale debate of competing interpretations</w:t>
      </w:r>
    </w:p>
    <w:p w:rsidR="00EE7FE8" w:rsidRPr="001A141A" w:rsidRDefault="00EE7FE8" w:rsidP="00EE7FE8">
      <w:pPr>
        <w:keepNext/>
        <w:keepLines/>
        <w:pageBreakBefore/>
        <w:spacing w:before="200"/>
        <w:jc w:val="center"/>
        <w:outlineLvl w:val="2"/>
        <w:rPr>
          <w:rFonts w:eastAsiaTheme="majorEastAsia" w:cstheme="majorBidi"/>
          <w:b/>
          <w:bCs/>
          <w:sz w:val="32"/>
          <w:u w:val="single"/>
        </w:rPr>
      </w:pPr>
      <w:r w:rsidRPr="001A141A">
        <w:rPr>
          <w:rFonts w:eastAsiaTheme="majorEastAsia" w:cstheme="majorBidi"/>
          <w:b/>
          <w:bCs/>
          <w:sz w:val="32"/>
          <w:u w:val="single"/>
        </w:rPr>
        <w:lastRenderedPageBreak/>
        <w:t xml:space="preserve">2AC T – Structural Linkages </w:t>
      </w:r>
    </w:p>
    <w:p w:rsidR="00EE7FE8" w:rsidRPr="001A141A" w:rsidRDefault="00EE7FE8" w:rsidP="00EE7FE8">
      <w:pPr>
        <w:keepNext/>
        <w:keepLines/>
        <w:spacing w:before="200"/>
        <w:outlineLvl w:val="3"/>
        <w:rPr>
          <w:rFonts w:eastAsiaTheme="majorEastAsia" w:cstheme="majorBidi"/>
          <w:b/>
          <w:bCs/>
          <w:iCs/>
          <w:sz w:val="24"/>
        </w:rPr>
      </w:pPr>
      <w:r w:rsidRPr="001A141A">
        <w:rPr>
          <w:rFonts w:eastAsiaTheme="majorEastAsia" w:cstheme="majorBidi"/>
          <w:b/>
          <w:bCs/>
          <w:iCs/>
          <w:sz w:val="24"/>
        </w:rPr>
        <w:t xml:space="preserve">We meet – the Ex Im financing is sustained US exchange – Mastaduno </w:t>
      </w:r>
    </w:p>
    <w:p w:rsidR="00EE7FE8" w:rsidRPr="001A141A" w:rsidRDefault="00EE7FE8" w:rsidP="00EE7FE8">
      <w:r w:rsidRPr="001A141A">
        <w:t xml:space="preserve">We meet – Celik says – </w:t>
      </w:r>
      <w:r w:rsidRPr="001A141A">
        <w:rPr>
          <w:bCs/>
          <w:highlight w:val="green"/>
          <w:u w:val="thick"/>
        </w:rPr>
        <w:t>trade mechanisms where sender and target country establish intensified trade thus increase the economic interaction</w:t>
      </w:r>
      <w:r w:rsidRPr="001A141A">
        <w:rPr>
          <w:bCs/>
          <w:u w:val="thick"/>
        </w:rPr>
        <w:t xml:space="preserve"> </w:t>
      </w:r>
    </w:p>
    <w:p w:rsidR="00EE7FE8" w:rsidRPr="001A141A" w:rsidRDefault="00EE7FE8" w:rsidP="00EE7FE8">
      <w:pPr>
        <w:keepNext/>
        <w:keepLines/>
        <w:spacing w:before="200"/>
        <w:outlineLvl w:val="3"/>
        <w:rPr>
          <w:rFonts w:eastAsiaTheme="majorEastAsia" w:cstheme="majorBidi"/>
          <w:b/>
          <w:bCs/>
          <w:iCs/>
          <w:sz w:val="24"/>
        </w:rPr>
      </w:pPr>
      <w:r w:rsidRPr="001A141A">
        <w:rPr>
          <w:rFonts w:eastAsiaTheme="majorEastAsia" w:cstheme="majorBidi"/>
          <w:b/>
          <w:sz w:val="24"/>
        </w:rPr>
        <w:t xml:space="preserve">We meet – trade promotion </w:t>
      </w:r>
    </w:p>
    <w:p w:rsidR="00EE7FE8" w:rsidRDefault="00EE7FE8" w:rsidP="00EE7FE8">
      <w:r w:rsidRPr="00EE7FE8">
        <w:t>Sheppard 3 – JD, represents clients before the IRS regarding foreign financial accounts (</w:t>
      </w:r>
    </w:p>
    <w:p w:rsidR="00EE7FE8" w:rsidRDefault="00EE7FE8" w:rsidP="00EE7FE8">
      <w:r>
        <w:t>AND</w:t>
      </w:r>
    </w:p>
    <w:p w:rsidR="00EE7FE8" w:rsidRPr="00EE7FE8" w:rsidRDefault="00EE7FE8" w:rsidP="00EE7FE8">
      <w:r w:rsidRPr="00EE7FE8">
        <w:t>Chance Compliance Initiative (LCCI), and Offshore Voluntary Disclosure Program (OVDP)</w:t>
      </w:r>
    </w:p>
    <w:p w:rsidR="00EE7FE8" w:rsidRPr="001A141A" w:rsidRDefault="00EE7FE8" w:rsidP="00EE7FE8">
      <w:r w:rsidRPr="001A141A">
        <w:t xml:space="preserve">(Hale, “Revamping the Export-Import Bank in 2002: The Impact of This Interim Solution on the United States and Latin America,” 6 N.Y.U. J. Legis. &amp; Pub. Pol'y 130, Hein Online) </w:t>
      </w:r>
    </w:p>
    <w:p w:rsidR="00EE7FE8" w:rsidRDefault="00EE7FE8" w:rsidP="00EE7FE8">
      <w:r w:rsidRPr="00EE7FE8">
        <w:t xml:space="preserve">The Ex-Im Bank promotes the export of U.S. goods and </w:t>
      </w:r>
    </w:p>
    <w:p w:rsidR="00EE7FE8" w:rsidRDefault="00EE7FE8" w:rsidP="00EE7FE8">
      <w:r>
        <w:t>AND</w:t>
      </w:r>
    </w:p>
    <w:p w:rsidR="00EE7FE8" w:rsidRPr="00EE7FE8" w:rsidRDefault="00EE7FE8" w:rsidP="00EE7FE8">
      <w:r w:rsidRPr="00EE7FE8">
        <w:t>S. export transactions,¶ ninety percent of which involved small businesses.13</w:t>
      </w:r>
    </w:p>
    <w:p w:rsidR="00EE7FE8" w:rsidRPr="001A141A" w:rsidRDefault="00EE7FE8" w:rsidP="00EE7FE8">
      <w:pPr>
        <w:keepNext/>
        <w:keepLines/>
        <w:spacing w:before="200"/>
        <w:outlineLvl w:val="3"/>
        <w:rPr>
          <w:rFonts w:eastAsiaTheme="majorEastAsia" w:cs="Times New Roman"/>
          <w:b/>
          <w:bCs/>
          <w:iCs/>
          <w:sz w:val="24"/>
        </w:rPr>
      </w:pPr>
      <w:r w:rsidRPr="001A141A">
        <w:rPr>
          <w:rFonts w:eastAsiaTheme="majorEastAsia" w:cs="Times New Roman"/>
          <w:b/>
          <w:sz w:val="24"/>
        </w:rPr>
        <w:t>We Meet- Ex-Im’s core function is economic engagement</w:t>
      </w:r>
    </w:p>
    <w:p w:rsidR="00EE7FE8" w:rsidRPr="001A141A" w:rsidRDefault="00EE7FE8" w:rsidP="00EE7FE8">
      <w:pPr>
        <w:rPr>
          <w:b/>
          <w:bCs/>
          <w:sz w:val="24"/>
          <w:u w:val="single"/>
        </w:rPr>
      </w:pPr>
      <w:r w:rsidRPr="001A141A">
        <w:rPr>
          <w:b/>
          <w:bCs/>
          <w:sz w:val="24"/>
          <w:u w:val="single"/>
        </w:rPr>
        <w:t>US Code 12 USC § 635</w:t>
      </w:r>
    </w:p>
    <w:p w:rsidR="00EE7FE8" w:rsidRPr="001A141A" w:rsidRDefault="00EE7FE8" w:rsidP="00EE7FE8">
      <w:r w:rsidRPr="001A141A">
        <w:t>(http://www.law.cornell.edu/uscode/text/12/635)</w:t>
      </w:r>
    </w:p>
    <w:p w:rsidR="00EE7FE8" w:rsidRDefault="00EE7FE8" w:rsidP="00EE7FE8">
      <w:r w:rsidRPr="00EE7FE8">
        <w:t>General banking business; use of mails; publication of documents, reports, contracts</w:t>
      </w:r>
    </w:p>
    <w:p w:rsidR="00EE7FE8" w:rsidRDefault="00EE7FE8" w:rsidP="00EE7FE8">
      <w:r>
        <w:t>AND</w:t>
      </w:r>
    </w:p>
    <w:p w:rsidR="00EE7FE8" w:rsidRPr="00EE7FE8" w:rsidRDefault="00EE7FE8" w:rsidP="00EE7FE8">
      <w:r w:rsidRPr="00EE7FE8">
        <w:t>Opportunity Act [19 U.S.C. 3701 et seq.].</w:t>
      </w:r>
    </w:p>
    <w:p w:rsidR="00EE7FE8" w:rsidRPr="001A141A" w:rsidRDefault="00EE7FE8" w:rsidP="00EE7FE8">
      <w:pPr>
        <w:keepNext/>
        <w:keepLines/>
        <w:spacing w:before="200"/>
        <w:outlineLvl w:val="3"/>
        <w:rPr>
          <w:rFonts w:eastAsiaTheme="majorEastAsia" w:cstheme="majorBidi"/>
          <w:b/>
          <w:bCs/>
          <w:iCs/>
          <w:sz w:val="24"/>
        </w:rPr>
      </w:pPr>
      <w:r w:rsidRPr="001A141A">
        <w:rPr>
          <w:rFonts w:eastAsiaTheme="majorEastAsia" w:cstheme="majorBidi"/>
          <w:b/>
          <w:sz w:val="24"/>
        </w:rPr>
        <w:t>C/I: Tech, loans and aid</w:t>
      </w:r>
    </w:p>
    <w:p w:rsidR="00EE7FE8" w:rsidRPr="001A141A" w:rsidRDefault="00EE7FE8" w:rsidP="00EE7FE8">
      <w:r w:rsidRPr="001A141A">
        <w:rPr>
          <w:b/>
          <w:bCs/>
          <w:sz w:val="24"/>
          <w:u w:val="single"/>
        </w:rPr>
        <w:t>Haass and O’Sullivan 2k</w:t>
      </w:r>
      <w:r w:rsidRPr="001A141A">
        <w:t xml:space="preserve"> - *Vice President and Director of Foreign Policy Studies at the Brookings Institution AND **a Fellow with the Foreign Policy Studies Program at the Brookings Institution </w:t>
      </w:r>
    </w:p>
    <w:p w:rsidR="00EE7FE8" w:rsidRPr="001A141A" w:rsidRDefault="00EE7FE8" w:rsidP="00EE7FE8">
      <w:r w:rsidRPr="001A141A">
        <w:t xml:space="preserve">(Richard and Meghan, “Terms of Engagement: Alternatives to Punitive Policies” Survival,, vol. 42, no. 2, Summer, </w:t>
      </w:r>
      <w:hyperlink r:id="rId17" w:history="1">
        <w:r w:rsidRPr="001A141A">
          <w:t>http://www.brookings.edu/~/media/research/files/articles/2000/6/summer%20haass/2000survival.pdf</w:t>
        </w:r>
      </w:hyperlink>
      <w:r w:rsidRPr="001A141A">
        <w:t>)</w:t>
      </w:r>
    </w:p>
    <w:p w:rsidR="00EE7FE8" w:rsidRDefault="00EE7FE8" w:rsidP="00EE7FE8">
      <w:r w:rsidRPr="00EE7FE8">
        <w:t xml:space="preserve">Architects of engagement strategies can choose from a wide variety of incentives. Economic engagement </w:t>
      </w:r>
    </w:p>
    <w:p w:rsidR="00EE7FE8" w:rsidRDefault="00EE7FE8" w:rsidP="00EE7FE8">
      <w:r>
        <w:t>AND</w:t>
      </w:r>
    </w:p>
    <w:p w:rsidR="00EE7FE8" w:rsidRPr="00EE7FE8" w:rsidRDefault="00EE7FE8" w:rsidP="00EE7FE8">
      <w:r w:rsidRPr="00EE7FE8">
        <w:t>are just some of the possible incentives used in the form of engagement.</w:t>
      </w:r>
    </w:p>
    <w:p w:rsidR="00EE7FE8" w:rsidRPr="001A141A" w:rsidRDefault="00EE7FE8" w:rsidP="00EE7FE8"/>
    <w:p w:rsidR="00EE7FE8" w:rsidRPr="001A141A" w:rsidRDefault="00EE7FE8" w:rsidP="00EE7FE8">
      <w:pPr>
        <w:keepNext/>
        <w:keepLines/>
        <w:spacing w:before="200"/>
        <w:outlineLvl w:val="3"/>
        <w:rPr>
          <w:rFonts w:eastAsia="Times New Roman"/>
          <w:b/>
          <w:bCs/>
          <w:iCs/>
        </w:rPr>
      </w:pPr>
      <w:r w:rsidRPr="001A141A">
        <w:rPr>
          <w:rFonts w:eastAsia="Times New Roman"/>
          <w:b/>
          <w:bCs/>
          <w:iCs/>
        </w:rPr>
        <w:t>Prefer our interpretation</w:t>
      </w:r>
    </w:p>
    <w:p w:rsidR="00EE7FE8" w:rsidRPr="001A141A" w:rsidRDefault="00EE7FE8" w:rsidP="00EE7FE8">
      <w:pPr>
        <w:keepNext/>
        <w:keepLines/>
        <w:spacing w:before="200"/>
        <w:outlineLvl w:val="3"/>
        <w:rPr>
          <w:rFonts w:eastAsia="Times New Roman"/>
          <w:b/>
          <w:bCs/>
          <w:iCs/>
        </w:rPr>
      </w:pPr>
      <w:r w:rsidRPr="001A141A">
        <w:rPr>
          <w:rFonts w:eastAsia="Times New Roman"/>
          <w:b/>
          <w:bCs/>
          <w:iCs/>
        </w:rPr>
        <w:t xml:space="preserve">Defines “EE” as a term of art – they only define engagement </w:t>
      </w:r>
    </w:p>
    <w:p w:rsidR="00EE7FE8" w:rsidRPr="001A141A" w:rsidRDefault="00EE7FE8" w:rsidP="00EE7FE8">
      <w:pPr>
        <w:ind w:right="288"/>
        <w:rPr>
          <w:rFonts w:eastAsia="Calibri"/>
          <w:b/>
        </w:rPr>
      </w:pPr>
      <w:r w:rsidRPr="001A141A">
        <w:rPr>
          <w:rFonts w:eastAsia="Calibri"/>
          <w:b/>
        </w:rPr>
        <w:t>Aff ground – no US key arguments on the “aid trade” only topic</w:t>
      </w:r>
    </w:p>
    <w:p w:rsidR="00EE7FE8" w:rsidRPr="001A141A" w:rsidRDefault="00EE7FE8" w:rsidP="00EE7FE8">
      <w:pPr>
        <w:rPr>
          <w:b/>
        </w:rPr>
      </w:pPr>
    </w:p>
    <w:p w:rsidR="00EE7FE8" w:rsidRPr="001A141A" w:rsidRDefault="00EE7FE8" w:rsidP="00EE7FE8">
      <w:pPr>
        <w:keepNext/>
        <w:keepLines/>
        <w:spacing w:before="200"/>
        <w:outlineLvl w:val="3"/>
        <w:rPr>
          <w:rFonts w:eastAsiaTheme="majorEastAsia" w:cstheme="majorBidi"/>
          <w:b/>
          <w:bCs/>
          <w:iCs/>
          <w:sz w:val="24"/>
        </w:rPr>
      </w:pPr>
      <w:r w:rsidRPr="001A141A">
        <w:rPr>
          <w:rFonts w:eastAsiaTheme="majorEastAsia" w:cstheme="majorBidi"/>
          <w:b/>
          <w:bCs/>
          <w:iCs/>
          <w:sz w:val="24"/>
        </w:rPr>
        <w:t>Kills aff innovation</w:t>
      </w:r>
    </w:p>
    <w:p w:rsidR="00EE7FE8" w:rsidRPr="001A141A" w:rsidRDefault="00EE7FE8" w:rsidP="00EE7FE8"/>
    <w:p w:rsidR="00EE7FE8" w:rsidRPr="001A141A" w:rsidRDefault="00EE7FE8" w:rsidP="00EE7FE8">
      <w:pPr>
        <w:rPr>
          <w:b/>
        </w:rPr>
      </w:pPr>
      <w:r w:rsidRPr="001A141A">
        <w:rPr>
          <w:b/>
        </w:rPr>
        <w:t xml:space="preserve">Defense:  </w:t>
      </w:r>
    </w:p>
    <w:p w:rsidR="00EE7FE8" w:rsidRPr="001A141A" w:rsidRDefault="00EE7FE8" w:rsidP="00EE7FE8">
      <w:pPr>
        <w:rPr>
          <w:b/>
        </w:rPr>
      </w:pPr>
      <w:r w:rsidRPr="001A141A">
        <w:rPr>
          <w:b/>
        </w:rPr>
        <w:t xml:space="preserve">Finite number of countries and literature base checks </w:t>
      </w:r>
    </w:p>
    <w:p w:rsidR="00EE7FE8" w:rsidRPr="001A141A" w:rsidRDefault="00EE7FE8" w:rsidP="00EE7FE8">
      <w:pPr>
        <w:rPr>
          <w:b/>
        </w:rPr>
      </w:pPr>
      <w:r w:rsidRPr="001A141A">
        <w:rPr>
          <w:b/>
        </w:rPr>
        <w:t xml:space="preserve">Still have core generics </w:t>
      </w:r>
    </w:p>
    <w:p w:rsidR="00EE7FE8" w:rsidRPr="001A141A" w:rsidRDefault="00EE7FE8" w:rsidP="00EE7FE8">
      <w:pPr>
        <w:keepNext/>
        <w:keepLines/>
        <w:spacing w:before="200"/>
        <w:outlineLvl w:val="3"/>
        <w:rPr>
          <w:rFonts w:eastAsiaTheme="majorEastAsia" w:cstheme="majorBidi"/>
          <w:b/>
          <w:bCs/>
          <w:iCs/>
          <w:sz w:val="24"/>
        </w:rPr>
      </w:pPr>
      <w:r w:rsidRPr="001A141A">
        <w:rPr>
          <w:rFonts w:eastAsiaTheme="majorEastAsia" w:cstheme="majorBidi"/>
          <w:b/>
          <w:bCs/>
          <w:iCs/>
          <w:sz w:val="24"/>
        </w:rPr>
        <w:lastRenderedPageBreak/>
        <w:t>Impact assessment – only vote on topicality if it has made it impossible to be negative, but not just slightly more difficult.—don’t allow them contrived definitions that are not exclusive-encourages a stale debate of competing interpretations</w:t>
      </w:r>
    </w:p>
    <w:p w:rsidR="00EE7FE8" w:rsidRPr="001A141A" w:rsidRDefault="00EE7FE8" w:rsidP="00EE7FE8">
      <w:pPr>
        <w:rPr>
          <w:b/>
        </w:rPr>
      </w:pPr>
    </w:p>
    <w:p w:rsidR="00EE7FE8" w:rsidRPr="001A141A" w:rsidRDefault="00EE7FE8" w:rsidP="00EE7FE8">
      <w:pPr>
        <w:keepNext/>
        <w:keepLines/>
        <w:pageBreakBefore/>
        <w:spacing w:before="200"/>
        <w:jc w:val="center"/>
        <w:outlineLvl w:val="2"/>
        <w:rPr>
          <w:rFonts w:eastAsiaTheme="majorEastAsia" w:cstheme="majorBidi"/>
          <w:b/>
          <w:bCs/>
          <w:sz w:val="32"/>
          <w:u w:val="single"/>
        </w:rPr>
      </w:pPr>
      <w:r w:rsidRPr="001A141A">
        <w:rPr>
          <w:rFonts w:eastAsiaTheme="majorEastAsia" w:cstheme="majorBidi"/>
          <w:b/>
          <w:bCs/>
          <w:sz w:val="32"/>
          <w:u w:val="single"/>
        </w:rPr>
        <w:lastRenderedPageBreak/>
        <w:t xml:space="preserve">2AC T – EE </w:t>
      </w:r>
    </w:p>
    <w:p w:rsidR="00EE7FE8" w:rsidRPr="001A141A" w:rsidRDefault="00EE7FE8" w:rsidP="00EE7FE8"/>
    <w:p w:rsidR="00EE7FE8" w:rsidRPr="001A141A" w:rsidRDefault="00EE7FE8" w:rsidP="00EE7FE8">
      <w:pPr>
        <w:keepNext/>
        <w:keepLines/>
        <w:spacing w:before="200"/>
        <w:outlineLvl w:val="3"/>
        <w:rPr>
          <w:rFonts w:eastAsiaTheme="majorEastAsia" w:cs="Times New Roman"/>
          <w:b/>
          <w:bCs/>
          <w:iCs/>
          <w:sz w:val="24"/>
        </w:rPr>
      </w:pPr>
      <w:r w:rsidRPr="001A141A">
        <w:rPr>
          <w:rFonts w:eastAsiaTheme="majorEastAsia" w:cs="Times New Roman"/>
          <w:b/>
          <w:sz w:val="24"/>
        </w:rPr>
        <w:t>We Meet- Ex-Im’s core function is economic engagement</w:t>
      </w:r>
    </w:p>
    <w:p w:rsidR="00EE7FE8" w:rsidRPr="001A141A" w:rsidRDefault="00EE7FE8" w:rsidP="00EE7FE8">
      <w:pPr>
        <w:rPr>
          <w:b/>
          <w:bCs/>
          <w:sz w:val="24"/>
          <w:u w:val="single"/>
        </w:rPr>
      </w:pPr>
      <w:r w:rsidRPr="001A141A">
        <w:rPr>
          <w:b/>
          <w:bCs/>
          <w:sz w:val="24"/>
          <w:u w:val="single"/>
        </w:rPr>
        <w:t>US Code 12 USC § 635</w:t>
      </w:r>
    </w:p>
    <w:p w:rsidR="00EE7FE8" w:rsidRPr="001A141A" w:rsidRDefault="00EE7FE8" w:rsidP="00EE7FE8">
      <w:r w:rsidRPr="001A141A">
        <w:t>(http://www.law.cornell.edu/uscode/text/12/635)</w:t>
      </w:r>
    </w:p>
    <w:p w:rsidR="00EE7FE8" w:rsidRDefault="00EE7FE8" w:rsidP="00EE7FE8">
      <w:r w:rsidRPr="00EE7FE8">
        <w:t>General banking business; use of mails; publication of documents, reports, contracts</w:t>
      </w:r>
    </w:p>
    <w:p w:rsidR="00EE7FE8" w:rsidRDefault="00EE7FE8" w:rsidP="00EE7FE8">
      <w:r>
        <w:t>AND</w:t>
      </w:r>
    </w:p>
    <w:p w:rsidR="00EE7FE8" w:rsidRPr="00EE7FE8" w:rsidRDefault="00EE7FE8" w:rsidP="00EE7FE8">
      <w:r w:rsidRPr="00EE7FE8">
        <w:t>Opportunity Act [19 U.S.C. 3701 et seq.].</w:t>
      </w:r>
    </w:p>
    <w:p w:rsidR="00EE7FE8" w:rsidRPr="001A141A" w:rsidRDefault="00EE7FE8" w:rsidP="00EE7FE8">
      <w:pPr>
        <w:keepNext/>
        <w:keepLines/>
        <w:spacing w:before="200"/>
        <w:outlineLvl w:val="3"/>
        <w:rPr>
          <w:rFonts w:eastAsiaTheme="majorEastAsia" w:cstheme="majorBidi"/>
          <w:b/>
          <w:bCs/>
          <w:iCs/>
          <w:sz w:val="24"/>
        </w:rPr>
      </w:pPr>
      <w:r w:rsidRPr="001A141A">
        <w:rPr>
          <w:rFonts w:eastAsiaTheme="majorEastAsia" w:cstheme="majorBidi"/>
          <w:b/>
          <w:sz w:val="24"/>
        </w:rPr>
        <w:t>C/I: Tech, loans and aid</w:t>
      </w:r>
    </w:p>
    <w:p w:rsidR="00EE7FE8" w:rsidRPr="001A141A" w:rsidRDefault="00EE7FE8" w:rsidP="00EE7FE8">
      <w:r w:rsidRPr="001A141A">
        <w:rPr>
          <w:b/>
          <w:bCs/>
          <w:sz w:val="24"/>
          <w:u w:val="single"/>
        </w:rPr>
        <w:t>Haass and O’Sullivan 2k</w:t>
      </w:r>
      <w:r w:rsidRPr="001A141A">
        <w:t xml:space="preserve"> - *Vice President and Director of Foreign Policy Studies at the Brookings Institution AND **a Fellow with the Foreign Policy Studies Program at the Brookings Institution </w:t>
      </w:r>
    </w:p>
    <w:p w:rsidR="00EE7FE8" w:rsidRPr="001A141A" w:rsidRDefault="00EE7FE8" w:rsidP="00EE7FE8">
      <w:r w:rsidRPr="001A141A">
        <w:t xml:space="preserve">(Richard and Meghan, “Terms of Engagement: Alternatives to Punitive Policies” Survival,, vol. 42, no. 2, Summer, </w:t>
      </w:r>
      <w:hyperlink r:id="rId18" w:history="1">
        <w:r w:rsidRPr="001A141A">
          <w:t>http://www.brookings.edu/~/media/research/files/articles/2000/6/summer%20haass/2000survival.pdf</w:t>
        </w:r>
      </w:hyperlink>
      <w:r w:rsidRPr="001A141A">
        <w:t>)</w:t>
      </w:r>
    </w:p>
    <w:p w:rsidR="00EE7FE8" w:rsidRDefault="00EE7FE8" w:rsidP="00EE7FE8">
      <w:r w:rsidRPr="00EE7FE8">
        <w:t xml:space="preserve">Architects of engagement strategies can choose from a wide variety of incentives. Economic engagement </w:t>
      </w:r>
    </w:p>
    <w:p w:rsidR="00EE7FE8" w:rsidRDefault="00EE7FE8" w:rsidP="00EE7FE8">
      <w:r>
        <w:t>AND</w:t>
      </w:r>
    </w:p>
    <w:p w:rsidR="00EE7FE8" w:rsidRPr="00EE7FE8" w:rsidRDefault="00EE7FE8" w:rsidP="00EE7FE8">
      <w:r w:rsidRPr="00EE7FE8">
        <w:t>are just some of the possible incentives used in the form of engagement.</w:t>
      </w:r>
    </w:p>
    <w:p w:rsidR="00EE7FE8" w:rsidRPr="001A141A" w:rsidRDefault="00EE7FE8" w:rsidP="00EE7FE8"/>
    <w:p w:rsidR="00EE7FE8" w:rsidRPr="001A141A" w:rsidRDefault="00EE7FE8" w:rsidP="00EE7FE8">
      <w:pPr>
        <w:keepNext/>
        <w:keepLines/>
        <w:spacing w:before="200"/>
        <w:outlineLvl w:val="3"/>
        <w:rPr>
          <w:rFonts w:eastAsia="Times New Roman"/>
          <w:b/>
          <w:bCs/>
          <w:iCs/>
        </w:rPr>
      </w:pPr>
      <w:r w:rsidRPr="001A141A">
        <w:rPr>
          <w:rFonts w:eastAsia="Times New Roman"/>
          <w:b/>
          <w:bCs/>
          <w:iCs/>
        </w:rPr>
        <w:t>Prefer our interpretation</w:t>
      </w:r>
    </w:p>
    <w:p w:rsidR="00EE7FE8" w:rsidRPr="001A141A" w:rsidRDefault="00EE7FE8" w:rsidP="00EE7FE8">
      <w:pPr>
        <w:keepNext/>
        <w:keepLines/>
        <w:spacing w:before="200"/>
        <w:outlineLvl w:val="3"/>
        <w:rPr>
          <w:rFonts w:eastAsia="Times New Roman"/>
          <w:b/>
          <w:bCs/>
          <w:iCs/>
        </w:rPr>
      </w:pPr>
      <w:r w:rsidRPr="001A141A">
        <w:rPr>
          <w:rFonts w:eastAsia="Times New Roman"/>
          <w:b/>
          <w:bCs/>
          <w:iCs/>
        </w:rPr>
        <w:t xml:space="preserve">Defines “EE” as a term of art – they only define engagement </w:t>
      </w:r>
    </w:p>
    <w:p w:rsidR="00EE7FE8" w:rsidRPr="001A141A" w:rsidRDefault="00EE7FE8" w:rsidP="00EE7FE8">
      <w:pPr>
        <w:ind w:right="288"/>
        <w:rPr>
          <w:rFonts w:eastAsia="Calibri"/>
          <w:b/>
        </w:rPr>
      </w:pPr>
      <w:r w:rsidRPr="001A141A">
        <w:rPr>
          <w:rFonts w:eastAsia="Calibri"/>
          <w:b/>
        </w:rPr>
        <w:t>Aff ground – no US key arguments on the “aid trade” only topic</w:t>
      </w:r>
    </w:p>
    <w:p w:rsidR="00EE7FE8" w:rsidRPr="001A141A" w:rsidRDefault="00EE7FE8" w:rsidP="00EE7FE8">
      <w:pPr>
        <w:rPr>
          <w:b/>
        </w:rPr>
      </w:pPr>
    </w:p>
    <w:p w:rsidR="00EE7FE8" w:rsidRPr="001A141A" w:rsidRDefault="00EE7FE8" w:rsidP="00EE7FE8">
      <w:pPr>
        <w:keepNext/>
        <w:keepLines/>
        <w:spacing w:before="200"/>
        <w:outlineLvl w:val="3"/>
        <w:rPr>
          <w:rFonts w:eastAsiaTheme="majorEastAsia" w:cstheme="majorBidi"/>
          <w:b/>
          <w:bCs/>
          <w:iCs/>
          <w:sz w:val="24"/>
        </w:rPr>
      </w:pPr>
      <w:r w:rsidRPr="001A141A">
        <w:rPr>
          <w:rFonts w:eastAsiaTheme="majorEastAsia" w:cstheme="majorBidi"/>
          <w:b/>
          <w:bCs/>
          <w:iCs/>
          <w:sz w:val="24"/>
        </w:rPr>
        <w:t>Kills aff innovation</w:t>
      </w:r>
    </w:p>
    <w:p w:rsidR="00EE7FE8" w:rsidRPr="001A141A" w:rsidRDefault="00EE7FE8" w:rsidP="00EE7FE8"/>
    <w:p w:rsidR="00EE7FE8" w:rsidRPr="001A141A" w:rsidRDefault="00EE7FE8" w:rsidP="00EE7FE8">
      <w:pPr>
        <w:rPr>
          <w:b/>
        </w:rPr>
      </w:pPr>
      <w:r w:rsidRPr="001A141A">
        <w:rPr>
          <w:b/>
        </w:rPr>
        <w:t xml:space="preserve">Defense:  </w:t>
      </w:r>
    </w:p>
    <w:p w:rsidR="00EE7FE8" w:rsidRPr="001A141A" w:rsidRDefault="00EE7FE8" w:rsidP="00EE7FE8">
      <w:pPr>
        <w:rPr>
          <w:b/>
        </w:rPr>
      </w:pPr>
      <w:r w:rsidRPr="001A141A">
        <w:rPr>
          <w:b/>
        </w:rPr>
        <w:t xml:space="preserve">Finite number of countries and literature base checks </w:t>
      </w:r>
    </w:p>
    <w:p w:rsidR="00EE7FE8" w:rsidRPr="001A141A" w:rsidRDefault="00EE7FE8" w:rsidP="00EE7FE8">
      <w:pPr>
        <w:rPr>
          <w:b/>
        </w:rPr>
      </w:pPr>
      <w:r w:rsidRPr="001A141A">
        <w:rPr>
          <w:b/>
        </w:rPr>
        <w:t xml:space="preserve">Still have core generics </w:t>
      </w:r>
    </w:p>
    <w:p w:rsidR="00EE7FE8" w:rsidRPr="001A141A" w:rsidRDefault="00EE7FE8" w:rsidP="00EE7FE8">
      <w:pPr>
        <w:keepNext/>
        <w:keepLines/>
        <w:spacing w:before="200"/>
        <w:outlineLvl w:val="3"/>
        <w:rPr>
          <w:rFonts w:eastAsiaTheme="majorEastAsia" w:cstheme="majorBidi"/>
          <w:b/>
          <w:bCs/>
          <w:iCs/>
          <w:sz w:val="24"/>
        </w:rPr>
      </w:pPr>
      <w:r w:rsidRPr="001A141A">
        <w:rPr>
          <w:rFonts w:eastAsiaTheme="majorEastAsia" w:cstheme="majorBidi"/>
          <w:b/>
          <w:bCs/>
          <w:iCs/>
          <w:sz w:val="24"/>
        </w:rPr>
        <w:t>Impact assessment – only vote on topicality if it has made it impossible to be negative, but not just slightly more difficult.—don’t allow them contrived definitions that are not exclusive-encourages a stale debate of competing interpretations</w:t>
      </w:r>
    </w:p>
    <w:p w:rsidR="00EE7FE8" w:rsidRPr="001A141A" w:rsidRDefault="00EE7FE8" w:rsidP="00EE7FE8">
      <w:pPr>
        <w:rPr>
          <w:b/>
        </w:rPr>
      </w:pPr>
    </w:p>
    <w:p w:rsidR="00EE7FE8" w:rsidRDefault="00EE7FE8" w:rsidP="00EE7FE8">
      <w:pPr>
        <w:pStyle w:val="Heading2"/>
      </w:pPr>
      <w:r>
        <w:lastRenderedPageBreak/>
        <w:t>K ANSWERS</w:t>
      </w:r>
    </w:p>
    <w:p w:rsidR="00EE7FE8" w:rsidRPr="001A141A" w:rsidRDefault="00EE7FE8" w:rsidP="00EE7FE8">
      <w:pPr>
        <w:keepNext/>
        <w:keepLines/>
        <w:pageBreakBefore/>
        <w:spacing w:before="200"/>
        <w:jc w:val="center"/>
        <w:outlineLvl w:val="2"/>
        <w:rPr>
          <w:rFonts w:eastAsiaTheme="majorEastAsia" w:cstheme="majorBidi"/>
          <w:b/>
          <w:bCs/>
          <w:sz w:val="32"/>
          <w:u w:val="single"/>
        </w:rPr>
      </w:pPr>
      <w:r w:rsidRPr="001A141A">
        <w:rPr>
          <w:rFonts w:eastAsiaTheme="majorEastAsia" w:cstheme="majorBidi"/>
          <w:b/>
          <w:sz w:val="32"/>
          <w:u w:val="single"/>
        </w:rPr>
        <w:lastRenderedPageBreak/>
        <w:t xml:space="preserve">2AC Neolib K </w:t>
      </w:r>
    </w:p>
    <w:p w:rsidR="00EE7FE8" w:rsidRPr="001A141A" w:rsidRDefault="00EE7FE8" w:rsidP="00EE7FE8">
      <w:pPr>
        <w:keepNext/>
        <w:keepLines/>
        <w:spacing w:before="200"/>
        <w:outlineLvl w:val="3"/>
        <w:rPr>
          <w:rFonts w:ascii="Times New Roman" w:eastAsiaTheme="majorEastAsia" w:hAnsi="Times New Roman" w:cs="Times New Roman"/>
          <w:b/>
          <w:iCs/>
          <w:sz w:val="24"/>
        </w:rPr>
      </w:pPr>
      <w:r w:rsidRPr="001A141A">
        <w:rPr>
          <w:rFonts w:eastAsiaTheme="majorEastAsia" w:cs="Georgia"/>
          <w:b/>
          <w:bCs/>
          <w:iCs/>
          <w:sz w:val="24"/>
        </w:rPr>
        <w:t xml:space="preserve">Our interpretation is that the affirmative should defend the 1AC vs an alternative with a </w:t>
      </w:r>
      <w:r w:rsidRPr="001A141A">
        <w:rPr>
          <w:rFonts w:eastAsiaTheme="majorEastAsia" w:cs="Georgia"/>
          <w:b/>
          <w:bCs/>
          <w:iCs/>
          <w:sz w:val="24"/>
          <w:u w:val="single"/>
        </w:rPr>
        <w:t>mechanism</w:t>
      </w:r>
      <w:r w:rsidRPr="001A141A">
        <w:rPr>
          <w:rFonts w:eastAsiaTheme="majorEastAsia" w:cs="Georgia"/>
          <w:b/>
          <w:bCs/>
          <w:iCs/>
          <w:sz w:val="24"/>
        </w:rPr>
        <w:t xml:space="preserve"> that can be </w:t>
      </w:r>
      <w:r w:rsidRPr="001A141A">
        <w:rPr>
          <w:rFonts w:eastAsiaTheme="majorEastAsia" w:cs="Georgia"/>
          <w:b/>
          <w:bCs/>
          <w:iCs/>
          <w:sz w:val="24"/>
          <w:u w:val="single"/>
        </w:rPr>
        <w:t>actualized</w:t>
      </w:r>
    </w:p>
    <w:p w:rsidR="00EE7FE8" w:rsidRPr="001A141A" w:rsidRDefault="00EE7FE8" w:rsidP="00EE7FE8">
      <w:pPr>
        <w:keepNext/>
        <w:keepLines/>
        <w:spacing w:before="200"/>
        <w:outlineLvl w:val="3"/>
        <w:rPr>
          <w:rFonts w:ascii="Times New Roman" w:eastAsiaTheme="majorEastAsia" w:hAnsi="Times New Roman" w:cs="Times New Roman"/>
          <w:b/>
          <w:bCs/>
          <w:iCs/>
          <w:sz w:val="24"/>
          <w:u w:val="single"/>
        </w:rPr>
      </w:pPr>
      <w:r w:rsidRPr="001A141A">
        <w:rPr>
          <w:rFonts w:eastAsiaTheme="majorEastAsia" w:cs="Georgia"/>
          <w:b/>
          <w:bCs/>
          <w:iCs/>
          <w:sz w:val="24"/>
        </w:rPr>
        <w:t xml:space="preserve">Key to fairness -- impossible for the aff to win against a world without violence -- the aff should get offense against the </w:t>
      </w:r>
      <w:r w:rsidRPr="001A141A">
        <w:rPr>
          <w:rFonts w:eastAsiaTheme="majorEastAsia" w:cs="Georgia"/>
          <w:b/>
          <w:bCs/>
          <w:iCs/>
          <w:sz w:val="24"/>
          <w:u w:val="single"/>
        </w:rPr>
        <w:t>means</w:t>
      </w:r>
      <w:r w:rsidRPr="001A141A">
        <w:rPr>
          <w:rFonts w:eastAsiaTheme="majorEastAsia" w:cs="Georgia"/>
          <w:b/>
          <w:bCs/>
          <w:iCs/>
          <w:sz w:val="24"/>
        </w:rPr>
        <w:t xml:space="preserve"> used to achieve __________ – they should be held accountable for </w:t>
      </w:r>
      <w:r w:rsidRPr="001A141A">
        <w:rPr>
          <w:rFonts w:eastAsiaTheme="majorEastAsia" w:cs="Georgia"/>
          <w:b/>
          <w:bCs/>
          <w:iCs/>
          <w:sz w:val="24"/>
          <w:u w:val="single"/>
        </w:rPr>
        <w:t>solvency</w:t>
      </w:r>
      <w:r w:rsidRPr="001A141A">
        <w:rPr>
          <w:rFonts w:eastAsiaTheme="majorEastAsia" w:cs="Georgia"/>
          <w:b/>
          <w:bCs/>
          <w:iCs/>
          <w:sz w:val="24"/>
        </w:rPr>
        <w:t xml:space="preserve">, </w:t>
      </w:r>
      <w:r w:rsidRPr="001A141A">
        <w:rPr>
          <w:rFonts w:eastAsiaTheme="majorEastAsia" w:cs="Georgia"/>
          <w:b/>
          <w:bCs/>
          <w:iCs/>
          <w:sz w:val="24"/>
          <w:u w:val="single"/>
        </w:rPr>
        <w:t>resistance</w:t>
      </w:r>
      <w:r w:rsidRPr="001A141A">
        <w:rPr>
          <w:rFonts w:eastAsiaTheme="majorEastAsia" w:cs="Georgia"/>
          <w:b/>
          <w:bCs/>
          <w:iCs/>
          <w:sz w:val="24"/>
        </w:rPr>
        <w:t xml:space="preserve"> and </w:t>
      </w:r>
      <w:r w:rsidRPr="001A141A">
        <w:rPr>
          <w:rFonts w:eastAsiaTheme="majorEastAsia" w:cs="Georgia"/>
          <w:b/>
          <w:bCs/>
          <w:iCs/>
          <w:sz w:val="24"/>
          <w:u w:val="single"/>
        </w:rPr>
        <w:t>uniqueness</w:t>
      </w:r>
      <w:r w:rsidRPr="001A141A">
        <w:rPr>
          <w:rFonts w:eastAsiaTheme="majorEastAsia" w:cs="Georgia"/>
          <w:b/>
          <w:bCs/>
          <w:iCs/>
          <w:sz w:val="24"/>
        </w:rPr>
        <w:t xml:space="preserve"> concerns</w:t>
      </w:r>
    </w:p>
    <w:p w:rsidR="00EE7FE8" w:rsidRPr="001A141A" w:rsidRDefault="00EE7FE8" w:rsidP="00EE7FE8">
      <w:pPr>
        <w:keepNext/>
        <w:keepLines/>
        <w:spacing w:before="200"/>
        <w:outlineLvl w:val="3"/>
        <w:rPr>
          <w:rFonts w:ascii="Segoe Print" w:eastAsiaTheme="majorEastAsia" w:hAnsi="Segoe Print" w:cs="Segoe Print"/>
          <w:b/>
          <w:bCs/>
          <w:iCs/>
          <w:lang w:val="en"/>
        </w:rPr>
      </w:pPr>
      <w:r w:rsidRPr="001A141A">
        <w:rPr>
          <w:rFonts w:eastAsiaTheme="majorEastAsia" w:cs="Georgia"/>
          <w:b/>
          <w:bCs/>
          <w:iCs/>
          <w:sz w:val="24"/>
        </w:rPr>
        <w:t>Education -- weighing _________ vs an aff that is limited by topic, actor, and solvency is a comparison that will never come about</w:t>
      </w:r>
    </w:p>
    <w:p w:rsidR="00EE7FE8" w:rsidRPr="001A141A" w:rsidRDefault="00EE7FE8" w:rsidP="00EE7FE8">
      <w:pPr>
        <w:keepNext/>
        <w:keepLines/>
        <w:spacing w:before="200"/>
        <w:outlineLvl w:val="3"/>
        <w:rPr>
          <w:rFonts w:eastAsiaTheme="majorEastAsia"/>
          <w:b/>
          <w:bCs/>
          <w:iCs/>
        </w:rPr>
      </w:pPr>
      <w:r w:rsidRPr="001A141A">
        <w:rPr>
          <w:rFonts w:eastAsiaTheme="majorEastAsia"/>
          <w:b/>
          <w:bCs/>
          <w:iCs/>
        </w:rPr>
        <w:t xml:space="preserve">Neolib isn’t the root cause – their alternative is utopian and unproductive – prefer our epistemology </w:t>
      </w:r>
    </w:p>
    <w:p w:rsidR="00EE7FE8" w:rsidRPr="001A141A" w:rsidRDefault="00EE7FE8" w:rsidP="00EE7FE8">
      <w:pPr>
        <w:rPr>
          <w:rFonts w:eastAsiaTheme="minorEastAsia"/>
          <w:sz w:val="16"/>
          <w:szCs w:val="16"/>
        </w:rPr>
      </w:pPr>
      <w:r w:rsidRPr="001A141A">
        <w:rPr>
          <w:rFonts w:eastAsiaTheme="minorEastAsia"/>
          <w:b/>
          <w:bCs/>
        </w:rPr>
        <w:t>Giordano and Li 12</w:t>
      </w:r>
      <w:r w:rsidRPr="001A141A">
        <w:rPr>
          <w:rFonts w:eastAsiaTheme="minorEastAsia"/>
          <w:sz w:val="16"/>
          <w:szCs w:val="16"/>
        </w:rPr>
        <w:t xml:space="preserve"> - *Paolo, PhD in Economics from the Institut d'Etudes Politiques de Paris, Lead Economist @ the Integratoin and Trade Sector of the IADB, **Kun, Research Fellow @ IADB</w:t>
      </w:r>
    </w:p>
    <w:p w:rsidR="00EE7FE8" w:rsidRPr="001A141A" w:rsidRDefault="00EE7FE8" w:rsidP="00EE7FE8">
      <w:pPr>
        <w:rPr>
          <w:rFonts w:eastAsiaTheme="minorEastAsia"/>
          <w:sz w:val="16"/>
          <w:szCs w:val="16"/>
        </w:rPr>
      </w:pPr>
      <w:r w:rsidRPr="001A141A">
        <w:rPr>
          <w:rFonts w:eastAsiaTheme="minorEastAsia"/>
          <w:sz w:val="16"/>
          <w:szCs w:val="16"/>
        </w:rPr>
        <w:t>(“An Updated Assessment of the Trade and Poverty Nexus in Latin America,” p. 375-377)//BB</w:t>
      </w:r>
    </w:p>
    <w:p w:rsidR="00EE7FE8" w:rsidRDefault="00EE7FE8" w:rsidP="00EE7FE8">
      <w:r w:rsidRPr="00EE7FE8">
        <w:t xml:space="preserve">Despite the move towards more open trade regimes, Latin American economies are still ¶ </w:t>
      </w:r>
    </w:p>
    <w:p w:rsidR="00EE7FE8" w:rsidRDefault="00EE7FE8" w:rsidP="00EE7FE8">
      <w:r>
        <w:t>AND</w:t>
      </w:r>
    </w:p>
    <w:p w:rsidR="00EE7FE8" w:rsidRPr="00EE7FE8" w:rsidRDefault="00EE7FE8" w:rsidP="00EE7FE8">
      <w:r w:rsidRPr="00EE7FE8">
        <w:t>to overstate the importance of strengthening the capacity of policymaking in this area.</w:t>
      </w:r>
    </w:p>
    <w:p w:rsidR="00EE7FE8" w:rsidRPr="001A141A" w:rsidRDefault="00EE7FE8" w:rsidP="00EE7FE8">
      <w:pPr>
        <w:keepNext/>
        <w:keepLines/>
        <w:spacing w:before="200"/>
        <w:outlineLvl w:val="3"/>
        <w:rPr>
          <w:rFonts w:eastAsia="SimSun" w:cstheme="majorBidi"/>
          <w:b/>
          <w:bCs/>
          <w:iCs/>
          <w:sz w:val="24"/>
        </w:rPr>
      </w:pPr>
      <w:r w:rsidRPr="001A141A">
        <w:rPr>
          <w:rFonts w:eastAsia="SimSun" w:cstheme="majorBidi"/>
          <w:b/>
          <w:iCs/>
          <w:sz w:val="24"/>
        </w:rPr>
        <w:t>Our epistemology is not flawed – yours is</w:t>
      </w:r>
    </w:p>
    <w:p w:rsidR="00EE7FE8" w:rsidRPr="001A141A" w:rsidRDefault="00EE7FE8" w:rsidP="00EE7FE8">
      <w:r w:rsidRPr="001A141A">
        <w:rPr>
          <w:b/>
          <w:bCs/>
          <w:sz w:val="24"/>
          <w:u w:val="single"/>
        </w:rPr>
        <w:t>Bhagwati</w:t>
      </w:r>
      <w:r w:rsidRPr="001A141A">
        <w:t>, Professor Econ and Law at Columbia, ‘</w:t>
      </w:r>
      <w:r w:rsidRPr="001A141A">
        <w:rPr>
          <w:b/>
          <w:bCs/>
          <w:sz w:val="24"/>
          <w:u w:val="single"/>
        </w:rPr>
        <w:t>2</w:t>
      </w:r>
      <w:r w:rsidRPr="001A141A">
        <w:t xml:space="preserve"> (Jagdish- Senior Fellow International Economic CFR, January/February, “Coping with Anti-Globalization” Foreign Affairs)</w:t>
      </w:r>
    </w:p>
    <w:p w:rsidR="00EE7FE8" w:rsidRDefault="00EE7FE8" w:rsidP="00EE7FE8">
      <w:r w:rsidRPr="00EE7FE8">
        <w:t xml:space="preserve">But we who favor globalization must also confront the young. And if you have </w:t>
      </w:r>
    </w:p>
    <w:p w:rsidR="00EE7FE8" w:rsidRDefault="00EE7FE8" w:rsidP="00EE7FE8">
      <w:r>
        <w:t>AND</w:t>
      </w:r>
    </w:p>
    <w:p w:rsidR="00EE7FE8" w:rsidRPr="00EE7FE8" w:rsidRDefault="00EE7FE8" w:rsidP="00EE7FE8">
      <w:r w:rsidRPr="00EE7FE8">
        <w:t>or revolutions leading to a whole new age of abundance and liberty).”29</w:t>
      </w:r>
    </w:p>
    <w:p w:rsidR="00EE7FE8" w:rsidRPr="001A141A" w:rsidRDefault="00EE7FE8" w:rsidP="00EE7FE8">
      <w:pPr>
        <w:keepNext/>
        <w:keepLines/>
        <w:spacing w:before="200"/>
        <w:outlineLvl w:val="3"/>
        <w:rPr>
          <w:rFonts w:eastAsiaTheme="majorEastAsia" w:cstheme="majorBidi"/>
          <w:b/>
          <w:bCs/>
          <w:iCs/>
          <w:sz w:val="24"/>
        </w:rPr>
      </w:pPr>
      <w:r w:rsidRPr="001A141A">
        <w:rPr>
          <w:rFonts w:eastAsiaTheme="majorEastAsia" w:cstheme="majorBidi"/>
          <w:b/>
          <w:iCs/>
          <w:sz w:val="24"/>
        </w:rPr>
        <w:t xml:space="preserve">Perm – do plan and evaluate neoliberal policies from the outside in </w:t>
      </w:r>
    </w:p>
    <w:p w:rsidR="00EE7FE8" w:rsidRPr="001A141A" w:rsidRDefault="00EE7FE8" w:rsidP="00EE7FE8">
      <w:pPr>
        <w:keepNext/>
        <w:keepLines/>
        <w:spacing w:before="200"/>
        <w:outlineLvl w:val="3"/>
        <w:rPr>
          <w:rFonts w:eastAsia="Times New Roman"/>
          <w:b/>
          <w:bCs/>
          <w:iCs/>
        </w:rPr>
      </w:pPr>
      <w:r w:rsidRPr="001A141A">
        <w:rPr>
          <w:rFonts w:eastAsia="Times New Roman"/>
          <w:b/>
          <w:bCs/>
          <w:iCs/>
        </w:rPr>
        <w:t>Aff is a link turn to the K</w:t>
      </w:r>
    </w:p>
    <w:p w:rsidR="00EE7FE8" w:rsidRPr="001A141A" w:rsidRDefault="00EE7FE8" w:rsidP="00EE7FE8">
      <w:pPr>
        <w:rPr>
          <w:rFonts w:eastAsia="Calibri"/>
        </w:rPr>
      </w:pPr>
      <w:r w:rsidRPr="001A141A">
        <w:rPr>
          <w:rFonts w:eastAsia="Calibri"/>
        </w:rPr>
        <w:t xml:space="preserve">--Solve Mexican farmers – US financing promotes their financial independence and assists their ag sector – McDonald </w:t>
      </w:r>
    </w:p>
    <w:p w:rsidR="00EE7FE8" w:rsidRPr="001A141A" w:rsidRDefault="00EE7FE8" w:rsidP="00EE7FE8">
      <w:pPr>
        <w:rPr>
          <w:rFonts w:eastAsia="Calibri"/>
        </w:rPr>
      </w:pPr>
      <w:r w:rsidRPr="001A141A">
        <w:rPr>
          <w:rFonts w:eastAsia="Calibri"/>
        </w:rPr>
        <w:t>--Not interventionist – an offer of financing allows for Mexico to say no</w:t>
      </w:r>
    </w:p>
    <w:p w:rsidR="00EE7FE8" w:rsidRPr="001A141A" w:rsidRDefault="00EE7FE8" w:rsidP="00EE7FE8">
      <w:pPr>
        <w:rPr>
          <w:rFonts w:eastAsia="Calibri"/>
        </w:rPr>
      </w:pPr>
      <w:r w:rsidRPr="001A141A">
        <w:rPr>
          <w:rFonts w:eastAsia="Calibri"/>
        </w:rPr>
        <w:t xml:space="preserve">--Solve hunger – more proximate cause for reduced VTL </w:t>
      </w:r>
    </w:p>
    <w:p w:rsidR="00EE7FE8" w:rsidRPr="001A141A" w:rsidRDefault="00EE7FE8" w:rsidP="00EE7FE8">
      <w:pPr>
        <w:keepNext/>
        <w:keepLines/>
        <w:spacing w:before="200"/>
        <w:outlineLvl w:val="3"/>
        <w:rPr>
          <w:rFonts w:eastAsiaTheme="majorEastAsia" w:cstheme="majorBidi"/>
          <w:b/>
          <w:bCs/>
          <w:sz w:val="24"/>
        </w:rPr>
      </w:pPr>
      <w:r w:rsidRPr="001A141A">
        <w:rPr>
          <w:rFonts w:eastAsiaTheme="majorEastAsia" w:cstheme="majorBidi"/>
          <w:b/>
          <w:bCs/>
          <w:sz w:val="24"/>
        </w:rPr>
        <w:t xml:space="preserve">Reject root cause logic </w:t>
      </w:r>
    </w:p>
    <w:p w:rsidR="00EE7FE8" w:rsidRPr="001A141A" w:rsidRDefault="00EE7FE8" w:rsidP="00EE7FE8">
      <w:pPr>
        <w:keepNext/>
        <w:keepLines/>
        <w:spacing w:before="200"/>
        <w:outlineLvl w:val="3"/>
        <w:rPr>
          <w:rFonts w:eastAsiaTheme="majorEastAsia" w:cstheme="majorBidi"/>
          <w:b/>
          <w:bCs/>
          <w:iCs/>
          <w:sz w:val="24"/>
        </w:rPr>
      </w:pPr>
      <w:r w:rsidRPr="001A141A">
        <w:rPr>
          <w:rFonts w:eastAsiaTheme="majorEastAsia" w:cstheme="majorBidi"/>
          <w:b/>
          <w:bCs/>
          <w:sz w:val="24"/>
        </w:rPr>
        <w:t xml:space="preserve">Ex-Im </w:t>
      </w:r>
      <w:r w:rsidRPr="001A141A">
        <w:rPr>
          <w:rFonts w:eastAsiaTheme="majorEastAsia" w:cstheme="majorBidi"/>
          <w:b/>
          <w:bCs/>
          <w:i/>
          <w:sz w:val="24"/>
          <w:u w:val="single"/>
        </w:rPr>
        <w:t>raises the bar</w:t>
      </w:r>
      <w:r w:rsidRPr="001A141A">
        <w:rPr>
          <w:rFonts w:eastAsiaTheme="majorEastAsia" w:cstheme="majorBidi"/>
          <w:b/>
          <w:bCs/>
          <w:sz w:val="24"/>
        </w:rPr>
        <w:t xml:space="preserve"> for environmental standards and corporate accountability</w:t>
      </w:r>
    </w:p>
    <w:p w:rsidR="00EE7FE8" w:rsidRDefault="00EE7FE8" w:rsidP="00EE7FE8">
      <w:r w:rsidRPr="00EE7FE8">
        <w:t>Sheppard 3 – JD, represents clients before the IRS regarding foreign financial accounts (</w:t>
      </w:r>
    </w:p>
    <w:p w:rsidR="00EE7FE8" w:rsidRDefault="00EE7FE8" w:rsidP="00EE7FE8">
      <w:r>
        <w:t>AND</w:t>
      </w:r>
    </w:p>
    <w:p w:rsidR="00EE7FE8" w:rsidRPr="00EE7FE8" w:rsidRDefault="00EE7FE8" w:rsidP="00EE7FE8">
      <w:r w:rsidRPr="00EE7FE8">
        <w:t>Chance Compliance Initiative (LCCI), and Offshore Voluntary Disclosure Program (OVDP)</w:t>
      </w:r>
    </w:p>
    <w:p w:rsidR="00EE7FE8" w:rsidRPr="001A141A" w:rsidRDefault="00EE7FE8" w:rsidP="00EE7FE8">
      <w:r w:rsidRPr="001A141A">
        <w:t xml:space="preserve">(Hale, “Revamping the Export-Import Bank in 2002: The Impact of This Interim Solution on the United States and Latin America,” 6 N.Y.U. J. Legis. &amp; Pub. Pol'y 130, Hein Online) </w:t>
      </w:r>
    </w:p>
    <w:p w:rsidR="00EE7FE8" w:rsidRDefault="00EE7FE8" w:rsidP="00EE7FE8">
      <w:r w:rsidRPr="00EE7FE8">
        <w:t>Second, an increase of U.S. exports of goods and services to</w:t>
      </w:r>
    </w:p>
    <w:p w:rsidR="00EE7FE8" w:rsidRDefault="00EE7FE8" w:rsidP="00EE7FE8">
      <w:r>
        <w:t>AND</w:t>
      </w:r>
    </w:p>
    <w:p w:rsidR="00EE7FE8" w:rsidRPr="00EE7FE8" w:rsidRDefault="00EE7FE8" w:rsidP="00EE7FE8">
      <w:r w:rsidRPr="00EE7FE8">
        <w:t>in¶ Latin America thanks to financing by the Ex-Im Bank.</w:t>
      </w:r>
    </w:p>
    <w:p w:rsidR="00EE7FE8" w:rsidRPr="001A141A" w:rsidRDefault="00EE7FE8" w:rsidP="00EE7FE8">
      <w:pPr>
        <w:keepNext/>
        <w:keepLines/>
        <w:spacing w:before="200"/>
        <w:outlineLvl w:val="3"/>
        <w:rPr>
          <w:rFonts w:eastAsiaTheme="majorEastAsia" w:cstheme="majorBidi"/>
          <w:b/>
          <w:bCs/>
          <w:iCs/>
          <w:sz w:val="24"/>
        </w:rPr>
      </w:pPr>
      <w:r w:rsidRPr="001A141A">
        <w:rPr>
          <w:rFonts w:eastAsiaTheme="majorEastAsia" w:cstheme="majorBidi"/>
          <w:b/>
          <w:iCs/>
          <w:sz w:val="24"/>
        </w:rPr>
        <w:lastRenderedPageBreak/>
        <w:t xml:space="preserve">Globalization is inevitable and tech makes it self correcting –alternatives cause </w:t>
      </w:r>
      <w:r w:rsidRPr="001A141A">
        <w:rPr>
          <w:rFonts w:eastAsiaTheme="majorEastAsia" w:cstheme="majorBidi"/>
          <w:b/>
          <w:i/>
          <w:iCs/>
          <w:sz w:val="24"/>
          <w:u w:val="single"/>
        </w:rPr>
        <w:t>economic crises</w:t>
      </w:r>
      <w:r w:rsidRPr="001A141A">
        <w:rPr>
          <w:rFonts w:eastAsiaTheme="majorEastAsia" w:cstheme="majorBidi"/>
          <w:b/>
          <w:iCs/>
          <w:sz w:val="24"/>
        </w:rPr>
        <w:t xml:space="preserve"> and </w:t>
      </w:r>
      <w:r w:rsidRPr="001A141A">
        <w:rPr>
          <w:rFonts w:eastAsiaTheme="majorEastAsia" w:cstheme="majorBidi"/>
          <w:b/>
          <w:i/>
          <w:iCs/>
          <w:sz w:val="24"/>
          <w:u w:val="single"/>
        </w:rPr>
        <w:t>environmental devastation</w:t>
      </w:r>
    </w:p>
    <w:p w:rsidR="00EE7FE8" w:rsidRPr="001A141A" w:rsidRDefault="00EE7FE8" w:rsidP="00EE7FE8">
      <w:pPr>
        <w:rPr>
          <w:sz w:val="16"/>
        </w:rPr>
      </w:pPr>
      <w:r w:rsidRPr="001A141A">
        <w:rPr>
          <w:b/>
          <w:bCs/>
          <w:sz w:val="24"/>
          <w:u w:val="single"/>
        </w:rPr>
        <w:t>Mead 7-28</w:t>
      </w:r>
      <w:r w:rsidRPr="001A141A">
        <w:rPr>
          <w:sz w:val="16"/>
        </w:rPr>
        <w:t xml:space="preserve"> – PhD, Professor of Foreign Affairs and Humanities at Bard College</w:t>
      </w:r>
    </w:p>
    <w:p w:rsidR="00EE7FE8" w:rsidRPr="001A141A" w:rsidRDefault="00EE7FE8" w:rsidP="00EE7FE8">
      <w:pPr>
        <w:rPr>
          <w:sz w:val="16"/>
        </w:rPr>
      </w:pPr>
      <w:r w:rsidRPr="001A141A">
        <w:rPr>
          <w:sz w:val="16"/>
        </w:rPr>
        <w:t>Walter Russell, “The Energy Revolution 4: Hot Planet?,” The American Interest, http://blogs.the-american-interest.com/wrm/2012/07/28/the-energy-revolution-4-hot-planet/</w:t>
      </w:r>
    </w:p>
    <w:p w:rsidR="00EE7FE8" w:rsidRDefault="00EE7FE8" w:rsidP="00EE7FE8">
      <w:r w:rsidRPr="00EE7FE8">
        <w:t xml:space="preserve">But those glory days are over now, and the smarter environmentalists are bowing to </w:t>
      </w:r>
    </w:p>
    <w:p w:rsidR="00EE7FE8" w:rsidRDefault="00EE7FE8" w:rsidP="00EE7FE8">
      <w:r>
        <w:t>AND</w:t>
      </w:r>
    </w:p>
    <w:p w:rsidR="00EE7FE8" w:rsidRPr="00EE7FE8" w:rsidRDefault="00EE7FE8" w:rsidP="00EE7FE8">
      <w:r w:rsidRPr="00EE7FE8">
        <w:t>gripped in a permanent economic crisis of scarcity simply can’t and won’t do.</w:t>
      </w:r>
    </w:p>
    <w:p w:rsidR="00EE7FE8" w:rsidRPr="001A141A" w:rsidRDefault="00EE7FE8" w:rsidP="00EE7FE8">
      <w:pPr>
        <w:keepNext/>
        <w:keepLines/>
        <w:spacing w:before="200"/>
        <w:outlineLvl w:val="3"/>
        <w:rPr>
          <w:rFonts w:eastAsia="Times New Roman"/>
          <w:b/>
          <w:bCs/>
          <w:iCs/>
        </w:rPr>
      </w:pPr>
      <w:r w:rsidRPr="001A141A">
        <w:rPr>
          <w:rFonts w:eastAsia="Times New Roman"/>
          <w:b/>
          <w:bCs/>
          <w:iCs/>
        </w:rPr>
        <w:t xml:space="preserve">Alt doesn’t solve the aff – financing biofuels is key to solve the food for fuel tradeoff and Mexican ag </w:t>
      </w:r>
    </w:p>
    <w:p w:rsidR="00EE7FE8" w:rsidRPr="001A141A" w:rsidRDefault="00EE7FE8" w:rsidP="00EE7FE8">
      <w:pPr>
        <w:keepNext/>
        <w:keepLines/>
        <w:spacing w:before="200"/>
        <w:outlineLvl w:val="3"/>
        <w:rPr>
          <w:rFonts w:eastAsiaTheme="majorEastAsia" w:cstheme="majorBidi"/>
          <w:b/>
          <w:iCs/>
          <w:sz w:val="24"/>
        </w:rPr>
      </w:pPr>
      <w:r w:rsidRPr="001A141A">
        <w:rPr>
          <w:rFonts w:eastAsiaTheme="majorEastAsia" w:cstheme="majorBidi"/>
          <w:b/>
          <w:iCs/>
          <w:sz w:val="24"/>
        </w:rPr>
        <w:t>Neo-liberal economics inevitable – resiliency despite 2k8 recession and Eurozone crisis prove</w:t>
      </w:r>
    </w:p>
    <w:p w:rsidR="00EE7FE8" w:rsidRPr="001A141A" w:rsidRDefault="00EE7FE8" w:rsidP="00EE7FE8">
      <w:pPr>
        <w:rPr>
          <w:b/>
          <w:bCs/>
          <w:sz w:val="24"/>
          <w:u w:val="single"/>
        </w:rPr>
      </w:pPr>
      <w:r w:rsidRPr="001A141A">
        <w:rPr>
          <w:b/>
          <w:bCs/>
          <w:sz w:val="24"/>
          <w:u w:val="single"/>
        </w:rPr>
        <w:t>Schmidt, IR Prof @ BU and Thatcher Politics Prof @ London School of Economics, 10/24</w:t>
      </w:r>
    </w:p>
    <w:p w:rsidR="00EE7FE8" w:rsidRPr="001A141A" w:rsidRDefault="00EE7FE8" w:rsidP="00EE7FE8">
      <w:r w:rsidRPr="001A141A">
        <w:t>Vivien A. Schmidt is Professor of International Relations and Political Science at Boston University; Mark Thatcher is Professor of Comparative Politics and International Studies at the London School of Economics.  This piece builds on their argument in their co-edited book, Resilient Liberalism in Europe's Political Economy. “Why are Neo-liberal ideas so resilient?” 24 OCTOBER 2013</w:t>
      </w:r>
    </w:p>
    <w:p w:rsidR="00EE7FE8" w:rsidRPr="001A141A" w:rsidRDefault="00EE7FE8" w:rsidP="00EE7FE8">
      <w:r w:rsidRPr="001A141A">
        <w:t>http://www.policy-network.net/pno_detail.aspx?ID=4500&amp;title=Why-are-Neo-liberal-ideas-so-resilient-</w:t>
      </w:r>
    </w:p>
    <w:p w:rsidR="00EE7FE8" w:rsidRDefault="00EE7FE8" w:rsidP="00EE7FE8">
      <w:r w:rsidRPr="00EE7FE8">
        <w:t xml:space="preserve">Given the abject failure of the Neo-liberal policy offer, why has it </w:t>
      </w:r>
    </w:p>
    <w:p w:rsidR="00EE7FE8" w:rsidRDefault="00EE7FE8" w:rsidP="00EE7FE8">
      <w:r>
        <w:t>AND</w:t>
      </w:r>
    </w:p>
    <w:p w:rsidR="00EE7FE8" w:rsidRPr="00EE7FE8" w:rsidRDefault="00EE7FE8" w:rsidP="00EE7FE8">
      <w:r w:rsidRPr="00EE7FE8">
        <w:t xml:space="preserve">be difficult to reverse, regardless of their failure to solve the crisis. </w:t>
      </w:r>
    </w:p>
    <w:p w:rsidR="00EE7FE8" w:rsidRPr="001A141A" w:rsidRDefault="00EE7FE8" w:rsidP="00EE7FE8">
      <w:pPr>
        <w:keepNext/>
        <w:keepLines/>
        <w:spacing w:before="200"/>
        <w:outlineLvl w:val="3"/>
        <w:rPr>
          <w:rFonts w:eastAsia="Times New Roman"/>
          <w:b/>
          <w:bCs/>
          <w:iCs/>
        </w:rPr>
      </w:pPr>
      <w:r w:rsidRPr="001A141A">
        <w:rPr>
          <w:rFonts w:eastAsia="Times New Roman"/>
          <w:b/>
          <w:bCs/>
          <w:iCs/>
        </w:rPr>
        <w:t>Its more sustainable and BETTER for the environment</w:t>
      </w:r>
    </w:p>
    <w:p w:rsidR="00EE7FE8" w:rsidRPr="001A141A" w:rsidRDefault="00EE7FE8" w:rsidP="00EE7FE8">
      <w:pPr>
        <w:rPr>
          <w:rFonts w:eastAsia="Times New Roman"/>
          <w:sz w:val="16"/>
          <w:szCs w:val="16"/>
        </w:rPr>
      </w:pPr>
      <w:r w:rsidRPr="001A141A">
        <w:rPr>
          <w:rFonts w:eastAsia="Times New Roman"/>
          <w:b/>
          <w:bCs/>
        </w:rPr>
        <w:t>Liverman and Vilas 6</w:t>
      </w:r>
      <w:r w:rsidRPr="001A141A">
        <w:rPr>
          <w:rFonts w:eastAsia="Times New Roman"/>
          <w:sz w:val="16"/>
          <w:szCs w:val="16"/>
        </w:rPr>
        <w:t xml:space="preserve"> – *Diana, Professor of Environmental Science at Oxford University, **Oxford</w:t>
      </w:r>
    </w:p>
    <w:p w:rsidR="00EE7FE8" w:rsidRPr="001A141A" w:rsidRDefault="00EE7FE8" w:rsidP="00EE7FE8">
      <w:pPr>
        <w:rPr>
          <w:rFonts w:eastAsia="Times New Roman"/>
          <w:sz w:val="16"/>
          <w:szCs w:val="16"/>
        </w:rPr>
      </w:pPr>
      <w:r w:rsidRPr="001A141A">
        <w:rPr>
          <w:rFonts w:eastAsia="Times New Roman"/>
          <w:sz w:val="16"/>
          <w:szCs w:val="16"/>
        </w:rPr>
        <w:t>(“Neoliberalism and the Environment in Latin America,” Annual Review of Environment and Resources, vol. 31, Web of Sciences)//BB</w:t>
      </w:r>
    </w:p>
    <w:p w:rsidR="00EE7FE8" w:rsidRDefault="00EE7FE8" w:rsidP="00EE7FE8">
      <w:r w:rsidRPr="00EE7FE8">
        <w:t xml:space="preserve">Neoliberal processes alter the impacts of industrial activities on the environment mainly through changes in </w:t>
      </w:r>
    </w:p>
    <w:p w:rsidR="00EE7FE8" w:rsidRDefault="00EE7FE8" w:rsidP="00EE7FE8">
      <w:r>
        <w:t>AND</w:t>
      </w:r>
    </w:p>
    <w:p w:rsidR="00EE7FE8" w:rsidRPr="00EE7FE8" w:rsidRDefault="00EE7FE8" w:rsidP="00EE7FE8">
      <w:r w:rsidRPr="00EE7FE8">
        <w:t>regulation in the manufacturing sector; and higher costs of energy and water.</w:t>
      </w:r>
    </w:p>
    <w:p w:rsidR="00EE7FE8" w:rsidRPr="001A141A" w:rsidRDefault="00EE7FE8" w:rsidP="00EE7FE8"/>
    <w:p w:rsidR="00EE7FE8" w:rsidRPr="001A141A" w:rsidRDefault="00EE7FE8" w:rsidP="00EE7FE8">
      <w:pPr>
        <w:keepNext/>
        <w:keepLines/>
        <w:pageBreakBefore/>
        <w:spacing w:before="200"/>
        <w:jc w:val="center"/>
        <w:outlineLvl w:val="2"/>
        <w:rPr>
          <w:rFonts w:eastAsiaTheme="majorEastAsia" w:cstheme="majorBidi"/>
          <w:b/>
          <w:bCs/>
          <w:sz w:val="32"/>
          <w:u w:val="single"/>
        </w:rPr>
      </w:pPr>
      <w:r w:rsidRPr="001A141A">
        <w:rPr>
          <w:rFonts w:eastAsiaTheme="majorEastAsia" w:cstheme="majorBidi"/>
          <w:b/>
          <w:bCs/>
          <w:sz w:val="32"/>
          <w:u w:val="single"/>
        </w:rPr>
        <w:lastRenderedPageBreak/>
        <w:t>2AC Security K</w:t>
      </w:r>
    </w:p>
    <w:p w:rsidR="00EE7FE8" w:rsidRPr="001A141A" w:rsidRDefault="00EE7FE8" w:rsidP="00EE7FE8">
      <w:pPr>
        <w:keepNext/>
        <w:keepLines/>
        <w:spacing w:before="200"/>
        <w:outlineLvl w:val="3"/>
        <w:rPr>
          <w:rFonts w:ascii="Times New Roman" w:eastAsiaTheme="majorEastAsia" w:hAnsi="Times New Roman" w:cs="Times New Roman"/>
          <w:b/>
          <w:iCs/>
          <w:sz w:val="24"/>
        </w:rPr>
      </w:pPr>
      <w:r w:rsidRPr="001A141A">
        <w:rPr>
          <w:rFonts w:eastAsiaTheme="majorEastAsia" w:cs="Georgia"/>
          <w:b/>
          <w:iCs/>
          <w:sz w:val="24"/>
        </w:rPr>
        <w:t xml:space="preserve">Our interpretation is that the affirmative should defend the 1AC vs an alternative with a </w:t>
      </w:r>
      <w:r w:rsidRPr="001A141A">
        <w:rPr>
          <w:rFonts w:eastAsiaTheme="majorEastAsia" w:cs="Georgia"/>
          <w:b/>
          <w:iCs/>
          <w:sz w:val="24"/>
          <w:u w:val="single"/>
        </w:rPr>
        <w:t>mechanism</w:t>
      </w:r>
      <w:r w:rsidRPr="001A141A">
        <w:rPr>
          <w:rFonts w:eastAsiaTheme="majorEastAsia" w:cs="Georgia"/>
          <w:b/>
          <w:iCs/>
          <w:sz w:val="24"/>
        </w:rPr>
        <w:t xml:space="preserve"> that can be </w:t>
      </w:r>
      <w:r w:rsidRPr="001A141A">
        <w:rPr>
          <w:rFonts w:eastAsiaTheme="majorEastAsia" w:cs="Georgia"/>
          <w:b/>
          <w:iCs/>
          <w:sz w:val="24"/>
          <w:u w:val="single"/>
        </w:rPr>
        <w:t>actualized</w:t>
      </w:r>
    </w:p>
    <w:p w:rsidR="00EE7FE8" w:rsidRPr="001A141A" w:rsidRDefault="00EE7FE8" w:rsidP="00EE7FE8">
      <w:pPr>
        <w:keepNext/>
        <w:keepLines/>
        <w:spacing w:before="200"/>
        <w:outlineLvl w:val="3"/>
        <w:rPr>
          <w:rFonts w:ascii="Times New Roman" w:eastAsiaTheme="majorEastAsia" w:hAnsi="Times New Roman" w:cs="Times New Roman"/>
          <w:b/>
          <w:iCs/>
          <w:sz w:val="24"/>
          <w:u w:val="single"/>
        </w:rPr>
      </w:pPr>
      <w:r w:rsidRPr="001A141A">
        <w:rPr>
          <w:rFonts w:eastAsiaTheme="majorEastAsia" w:cs="Georgia"/>
          <w:b/>
          <w:iCs/>
          <w:sz w:val="24"/>
        </w:rPr>
        <w:t xml:space="preserve">Key to fairness -- impossible for the aff to win against a world without violence -- the aff should get offense against the </w:t>
      </w:r>
      <w:r w:rsidRPr="001A141A">
        <w:rPr>
          <w:rFonts w:eastAsiaTheme="majorEastAsia" w:cs="Georgia"/>
          <w:b/>
          <w:iCs/>
          <w:sz w:val="24"/>
          <w:u w:val="single"/>
        </w:rPr>
        <w:t>means</w:t>
      </w:r>
      <w:r w:rsidRPr="001A141A">
        <w:rPr>
          <w:rFonts w:eastAsiaTheme="majorEastAsia" w:cs="Georgia"/>
          <w:b/>
          <w:iCs/>
          <w:sz w:val="24"/>
        </w:rPr>
        <w:t xml:space="preserve"> used to achieve __________ – they should be held accountable for </w:t>
      </w:r>
      <w:r w:rsidRPr="001A141A">
        <w:rPr>
          <w:rFonts w:eastAsiaTheme="majorEastAsia" w:cs="Georgia"/>
          <w:b/>
          <w:iCs/>
          <w:sz w:val="24"/>
          <w:u w:val="single"/>
        </w:rPr>
        <w:t>solvency</w:t>
      </w:r>
      <w:r w:rsidRPr="001A141A">
        <w:rPr>
          <w:rFonts w:eastAsiaTheme="majorEastAsia" w:cs="Georgia"/>
          <w:b/>
          <w:iCs/>
          <w:sz w:val="24"/>
        </w:rPr>
        <w:t xml:space="preserve">, </w:t>
      </w:r>
      <w:r w:rsidRPr="001A141A">
        <w:rPr>
          <w:rFonts w:eastAsiaTheme="majorEastAsia" w:cs="Georgia"/>
          <w:b/>
          <w:iCs/>
          <w:sz w:val="24"/>
          <w:u w:val="single"/>
        </w:rPr>
        <w:t>resistance</w:t>
      </w:r>
      <w:r w:rsidRPr="001A141A">
        <w:rPr>
          <w:rFonts w:eastAsiaTheme="majorEastAsia" w:cs="Georgia"/>
          <w:b/>
          <w:iCs/>
          <w:sz w:val="24"/>
        </w:rPr>
        <w:t xml:space="preserve"> and </w:t>
      </w:r>
      <w:r w:rsidRPr="001A141A">
        <w:rPr>
          <w:rFonts w:eastAsiaTheme="majorEastAsia" w:cs="Georgia"/>
          <w:b/>
          <w:iCs/>
          <w:sz w:val="24"/>
          <w:u w:val="single"/>
        </w:rPr>
        <w:t>uniqueness</w:t>
      </w:r>
      <w:r w:rsidRPr="001A141A">
        <w:rPr>
          <w:rFonts w:eastAsiaTheme="majorEastAsia" w:cs="Georgia"/>
          <w:b/>
          <w:iCs/>
          <w:sz w:val="24"/>
        </w:rPr>
        <w:t xml:space="preserve"> concerns</w:t>
      </w:r>
    </w:p>
    <w:p w:rsidR="00EE7FE8" w:rsidRPr="001A141A" w:rsidRDefault="00EE7FE8" w:rsidP="00EE7FE8">
      <w:pPr>
        <w:keepNext/>
        <w:keepLines/>
        <w:spacing w:before="200"/>
        <w:outlineLvl w:val="3"/>
        <w:rPr>
          <w:rFonts w:ascii="Segoe Print" w:eastAsiaTheme="majorEastAsia" w:hAnsi="Segoe Print" w:cs="Segoe Print"/>
          <w:b/>
          <w:bCs/>
          <w:iCs/>
          <w:lang w:val="en"/>
        </w:rPr>
      </w:pPr>
      <w:r w:rsidRPr="001A141A">
        <w:rPr>
          <w:rFonts w:eastAsiaTheme="majorEastAsia" w:cs="Georgia"/>
          <w:b/>
          <w:iCs/>
          <w:sz w:val="24"/>
        </w:rPr>
        <w:t>Education -- weighing _________ vs an aff that is limited by topic, actor, and solvency is a comparison that will never come about</w:t>
      </w:r>
    </w:p>
    <w:p w:rsidR="00EE7FE8" w:rsidRPr="001A141A" w:rsidRDefault="00EE7FE8" w:rsidP="00EE7FE8">
      <w:pPr>
        <w:keepNext/>
        <w:keepLines/>
        <w:spacing w:before="200"/>
        <w:outlineLvl w:val="3"/>
        <w:rPr>
          <w:rFonts w:eastAsia="Times New Roman" w:cs="Times New Roman"/>
          <w:b/>
          <w:bCs/>
          <w:iCs/>
          <w:sz w:val="24"/>
        </w:rPr>
      </w:pPr>
      <w:r w:rsidRPr="001A141A">
        <w:rPr>
          <w:rFonts w:eastAsia="Times New Roman" w:cs="Times New Roman"/>
          <w:b/>
          <w:bCs/>
          <w:iCs/>
          <w:sz w:val="24"/>
        </w:rPr>
        <w:t>The role of the affirmative isn’t to describe a totally cogent view of the world – by presenting a series of persuasive causal claims about how the world works we prevent the construction of false threats</w:t>
      </w:r>
    </w:p>
    <w:p w:rsidR="00EE7FE8" w:rsidRPr="001A141A" w:rsidRDefault="00EE7FE8" w:rsidP="00EE7FE8">
      <w:pPr>
        <w:rPr>
          <w:rFonts w:eastAsia="Calibri"/>
        </w:rPr>
      </w:pPr>
      <w:r w:rsidRPr="001A141A">
        <w:rPr>
          <w:rFonts w:eastAsia="Calibri"/>
          <w:b/>
          <w:bCs/>
          <w:sz w:val="24"/>
          <w:u w:val="single"/>
        </w:rPr>
        <w:t>Sil</w:t>
      </w:r>
      <w:r w:rsidRPr="001A141A">
        <w:rPr>
          <w:rFonts w:eastAsia="Calibri"/>
        </w:rPr>
        <w:t xml:space="preserve">, Assistant Professor of Political Science at the University of Pennsylvania, and Doherty, Assistant Professor of Political Science at Case Western Reserve University, </w:t>
      </w:r>
      <w:r w:rsidRPr="001A141A">
        <w:rPr>
          <w:rFonts w:eastAsia="Calibri"/>
          <w:b/>
          <w:bCs/>
          <w:sz w:val="24"/>
          <w:u w:val="single"/>
        </w:rPr>
        <w:t>2K</w:t>
      </w:r>
      <w:r w:rsidRPr="001A141A">
        <w:rPr>
          <w:rFonts w:eastAsia="Calibri"/>
        </w:rPr>
        <w:t xml:space="preserve"> (Rudra and Eileen, “Beyond Boundaries: Disciplines, Paradigms, and Theoretical Integration in International Studies” p 160-161)</w:t>
      </w:r>
    </w:p>
    <w:p w:rsidR="00EE7FE8" w:rsidRDefault="00EE7FE8" w:rsidP="00EE7FE8">
      <w:r w:rsidRPr="00EE7FE8">
        <w:t xml:space="preserve">An even stronger case is made by Paul Feyerabend who attacks the very idea that </w:t>
      </w:r>
    </w:p>
    <w:p w:rsidR="00EE7FE8" w:rsidRDefault="00EE7FE8" w:rsidP="00EE7FE8">
      <w:r>
        <w:t>AND</w:t>
      </w:r>
    </w:p>
    <w:p w:rsidR="00EE7FE8" w:rsidRPr="00EE7FE8" w:rsidRDefault="00EE7FE8" w:rsidP="00EE7FE8">
      <w:r w:rsidRPr="00EE7FE8">
        <w:t>employed in validating propositions by scholars embracing all but the most extreme epistemological positions</w:t>
      </w:r>
    </w:p>
    <w:p w:rsidR="00EE7FE8" w:rsidRPr="001A141A" w:rsidRDefault="00EE7FE8" w:rsidP="00EE7FE8">
      <w:pPr>
        <w:keepNext/>
        <w:keepLines/>
        <w:spacing w:before="200"/>
        <w:outlineLvl w:val="3"/>
        <w:rPr>
          <w:rFonts w:eastAsiaTheme="majorEastAsia" w:cstheme="majorBidi"/>
          <w:bCs/>
          <w:iCs/>
          <w:sz w:val="24"/>
        </w:rPr>
      </w:pPr>
      <w:r w:rsidRPr="001A141A">
        <w:rPr>
          <w:rFonts w:eastAsiaTheme="majorEastAsia" w:cstheme="majorBidi"/>
          <w:b/>
          <w:bCs/>
          <w:iCs/>
          <w:sz w:val="24"/>
        </w:rPr>
        <w:t>Perm</w:t>
      </w:r>
      <w:r w:rsidRPr="001A141A">
        <w:rPr>
          <w:rFonts w:eastAsiaTheme="majorEastAsia" w:cstheme="majorBidi"/>
          <w:bCs/>
          <w:iCs/>
          <w:sz w:val="24"/>
        </w:rPr>
        <w:t xml:space="preserve"> </w:t>
      </w:r>
      <w:r w:rsidRPr="001A141A">
        <w:rPr>
          <w:rFonts w:eastAsiaTheme="majorEastAsia" w:cstheme="majorBidi"/>
          <w:b/>
          <w:bCs/>
          <w:iCs/>
          <w:sz w:val="24"/>
        </w:rPr>
        <w:t xml:space="preserve">do the plan and </w:t>
      </w:r>
    </w:p>
    <w:p w:rsidR="00EE7FE8" w:rsidRPr="001A141A" w:rsidRDefault="00EE7FE8" w:rsidP="00EE7FE8">
      <w:pPr>
        <w:keepNext/>
        <w:keepLines/>
        <w:spacing w:before="200"/>
        <w:outlineLvl w:val="3"/>
        <w:rPr>
          <w:rFonts w:eastAsiaTheme="majorEastAsia" w:cstheme="majorBidi"/>
          <w:b/>
          <w:bCs/>
          <w:iCs/>
          <w:sz w:val="24"/>
        </w:rPr>
      </w:pPr>
      <w:r w:rsidRPr="001A141A">
        <w:rPr>
          <w:rFonts w:eastAsiaTheme="majorEastAsia" w:cstheme="majorBidi"/>
          <w:b/>
          <w:bCs/>
          <w:iCs/>
          <w:sz w:val="24"/>
        </w:rPr>
        <w:t xml:space="preserve">Aff claims are not suspect – traditional security studies </w:t>
      </w:r>
      <w:r w:rsidRPr="001A141A">
        <w:rPr>
          <w:rFonts w:eastAsiaTheme="majorEastAsia" w:cstheme="majorBidi"/>
          <w:b/>
          <w:bCs/>
          <w:i/>
          <w:iCs/>
          <w:sz w:val="24"/>
          <w:u w:val="single"/>
        </w:rPr>
        <w:t>incorrectly deflate</w:t>
      </w:r>
      <w:r w:rsidRPr="001A141A">
        <w:rPr>
          <w:rFonts w:eastAsiaTheme="majorEastAsia" w:cstheme="majorBidi"/>
          <w:b/>
          <w:bCs/>
          <w:iCs/>
          <w:sz w:val="24"/>
        </w:rPr>
        <w:t xml:space="preserve"> threats</w:t>
      </w:r>
    </w:p>
    <w:p w:rsidR="00EE7FE8" w:rsidRPr="001A141A" w:rsidRDefault="00EE7FE8" w:rsidP="00EE7FE8">
      <w:pPr>
        <w:rPr>
          <w:b/>
          <w:bCs/>
          <w:sz w:val="24"/>
          <w:u w:val="single"/>
        </w:rPr>
      </w:pPr>
      <w:r w:rsidRPr="001A141A">
        <w:rPr>
          <w:b/>
          <w:bCs/>
          <w:sz w:val="24"/>
          <w:u w:val="single"/>
        </w:rPr>
        <w:t xml:space="preserve">Schweller 4 </w:t>
      </w:r>
    </w:p>
    <w:p w:rsidR="00EE7FE8" w:rsidRPr="001A141A" w:rsidRDefault="00EE7FE8" w:rsidP="00EE7FE8">
      <w:pPr>
        <w:rPr>
          <w:sz w:val="14"/>
        </w:rPr>
      </w:pPr>
      <w:r w:rsidRPr="001A141A">
        <w:rPr>
          <w:sz w:val="14"/>
        </w:rPr>
        <w:t>Randall L. Schweller, Associate Professor in the Department of Political Science at The Ohio State University, “Unanswered Threats A Neoclassical RealistTheory of Underbalancing,” International Security 29.2 (2004) 159-201, Muse</w:t>
      </w:r>
    </w:p>
    <w:p w:rsidR="00EE7FE8" w:rsidRDefault="00EE7FE8" w:rsidP="00EE7FE8">
      <w:r w:rsidRPr="00EE7FE8">
        <w:t xml:space="preserve">Despite the historical frequency of underbalancing, little has been written on the subject. </w:t>
      </w:r>
    </w:p>
    <w:p w:rsidR="00EE7FE8" w:rsidRDefault="00EE7FE8" w:rsidP="00EE7FE8">
      <w:r>
        <w:t>AND</w:t>
      </w:r>
    </w:p>
    <w:p w:rsidR="00EE7FE8" w:rsidRPr="00EE7FE8" w:rsidRDefault="00EE7FE8" w:rsidP="00EE7FE8">
      <w:r w:rsidRPr="00EE7FE8">
        <w:t>domestic-level variables that regularly intervene to thwart balance of power predictions.</w:t>
      </w:r>
    </w:p>
    <w:p w:rsidR="00EE7FE8" w:rsidRPr="001A141A" w:rsidRDefault="00EE7FE8" w:rsidP="00EE7FE8">
      <w:pPr>
        <w:keepNext/>
        <w:keepLines/>
        <w:spacing w:before="200"/>
        <w:outlineLvl w:val="3"/>
        <w:rPr>
          <w:rFonts w:eastAsia="MS Gothic" w:cs="Times New Roman"/>
          <w:b/>
          <w:bCs/>
          <w:iCs/>
        </w:rPr>
      </w:pPr>
      <w:r w:rsidRPr="001A141A">
        <w:rPr>
          <w:rFonts w:eastAsia="MS Gothic" w:cs="Times New Roman"/>
          <w:b/>
          <w:bCs/>
          <w:iCs/>
        </w:rPr>
        <w:t>Not a self-fulfilling prophecy – conveying weakness is more likely to spur aggression – history proves</w:t>
      </w:r>
    </w:p>
    <w:p w:rsidR="00EE7FE8" w:rsidRPr="001A141A" w:rsidRDefault="00EE7FE8" w:rsidP="00EE7FE8">
      <w:pPr>
        <w:rPr>
          <w:rFonts w:eastAsia="Cambria"/>
        </w:rPr>
      </w:pPr>
      <w:r w:rsidRPr="001A141A">
        <w:rPr>
          <w:rFonts w:eastAsia="Cambria"/>
          <w:b/>
          <w:bCs/>
        </w:rPr>
        <w:t>Jervis 76</w:t>
      </w:r>
      <w:r w:rsidRPr="001A141A">
        <w:rPr>
          <w:rFonts w:eastAsia="Cambria"/>
        </w:rPr>
        <w:t xml:space="preserve"> - professor of political science at Columbia University</w:t>
      </w:r>
    </w:p>
    <w:p w:rsidR="00EE7FE8" w:rsidRPr="001A141A" w:rsidRDefault="00EE7FE8" w:rsidP="00EE7FE8">
      <w:pPr>
        <w:rPr>
          <w:rFonts w:eastAsia="Cambria" w:cs="Times New Roman"/>
        </w:rPr>
      </w:pPr>
      <w:r w:rsidRPr="001A141A">
        <w:rPr>
          <w:rFonts w:eastAsia="Cambria" w:cs="Times New Roman"/>
        </w:rPr>
        <w:t>Robert, Perception and Misperception in International Politics, p. 84</w:t>
      </w:r>
    </w:p>
    <w:p w:rsidR="00EE7FE8" w:rsidRDefault="00EE7FE8" w:rsidP="00EE7FE8">
      <w:r w:rsidRPr="00EE7FE8">
        <w:t xml:space="preserve">Spiral and deterrence theories thus contradict each other at every point.  They seem to </w:t>
      </w:r>
    </w:p>
    <w:p w:rsidR="00EE7FE8" w:rsidRDefault="00EE7FE8" w:rsidP="00EE7FE8">
      <w:r>
        <w:t>AND</w:t>
      </w:r>
    </w:p>
    <w:p w:rsidR="00EE7FE8" w:rsidRPr="00EE7FE8" w:rsidRDefault="00EE7FE8" w:rsidP="00EE7FE8">
      <w:r w:rsidRPr="00EE7FE8">
        <w:t xml:space="preserve">also because they thought the United States would allow them to attain parity. </w:t>
      </w:r>
    </w:p>
    <w:p w:rsidR="00EE7FE8" w:rsidRPr="001A141A" w:rsidRDefault="00EE7FE8" w:rsidP="00EE7FE8">
      <w:pPr>
        <w:keepNext/>
        <w:keepLines/>
        <w:spacing w:before="200"/>
        <w:outlineLvl w:val="3"/>
        <w:rPr>
          <w:rFonts w:eastAsia="Times New Roman" w:cs="Times New Roman"/>
          <w:b/>
          <w:bCs/>
          <w:iCs/>
        </w:rPr>
      </w:pPr>
      <w:r w:rsidRPr="001A141A">
        <w:rPr>
          <w:rFonts w:eastAsia="Times New Roman" w:cs="Times New Roman"/>
          <w:b/>
          <w:bCs/>
          <w:iCs/>
        </w:rPr>
        <w:t xml:space="preserve">Threat con </w:t>
      </w:r>
      <w:r>
        <w:rPr>
          <w:rFonts w:eastAsia="Times New Roman" w:cs="Times New Roman"/>
          <w:b/>
          <w:bCs/>
          <w:iCs/>
        </w:rPr>
        <w:t xml:space="preserve">with China </w:t>
      </w:r>
      <w:r w:rsidRPr="001A141A">
        <w:rPr>
          <w:rFonts w:eastAsia="Times New Roman" w:cs="Times New Roman"/>
          <w:b/>
          <w:bCs/>
          <w:iCs/>
        </w:rPr>
        <w:t>empirically denied</w:t>
      </w:r>
    </w:p>
    <w:p w:rsidR="00EE7FE8" w:rsidRPr="001A141A" w:rsidRDefault="00EE7FE8" w:rsidP="00EE7FE8">
      <w:pPr>
        <w:rPr>
          <w:rFonts w:eastAsia="Calibri"/>
        </w:rPr>
      </w:pPr>
      <w:r w:rsidRPr="001A141A">
        <w:rPr>
          <w:rFonts w:eastAsia="Calibri"/>
          <w:b/>
          <w:bCs/>
        </w:rPr>
        <w:t>Blumenthal 11</w:t>
      </w:r>
      <w:r w:rsidRPr="001A141A">
        <w:rPr>
          <w:rFonts w:eastAsia="Calibri"/>
        </w:rPr>
        <w:t xml:space="preserve"> - current commissioner and former vice chairman of the U.S.-China Economic and Security Review Commission</w:t>
      </w:r>
    </w:p>
    <w:p w:rsidR="00EE7FE8" w:rsidRPr="001A141A" w:rsidRDefault="00EE7FE8" w:rsidP="00EE7FE8">
      <w:pPr>
        <w:rPr>
          <w:rFonts w:eastAsia="Calibri" w:cs="Times New Roman"/>
        </w:rPr>
      </w:pPr>
      <w:r w:rsidRPr="001A141A">
        <w:rPr>
          <w:rFonts w:eastAsia="Calibri" w:cs="Times New Roman"/>
        </w:rPr>
        <w:t>Dan, “The Top 10 Unicorns of China Policy,” http://www.foreignpolicy.com/articles/2011/10/03/the_top_ten_unicorns_of_china_policy?page=full</w:t>
      </w:r>
    </w:p>
    <w:p w:rsidR="00EE7FE8" w:rsidRDefault="00EE7FE8" w:rsidP="00EE7FE8">
      <w:r w:rsidRPr="00EE7FE8">
        <w:t xml:space="preserve">Here are my own top 10 China-policy unicorns:  The self-fulfilling </w:t>
      </w:r>
    </w:p>
    <w:p w:rsidR="00EE7FE8" w:rsidRDefault="00EE7FE8" w:rsidP="00EE7FE8">
      <w:r>
        <w:lastRenderedPageBreak/>
        <w:t>AND</w:t>
      </w:r>
    </w:p>
    <w:p w:rsidR="00EE7FE8" w:rsidRPr="00EE7FE8" w:rsidRDefault="00EE7FE8" w:rsidP="00EE7FE8">
      <w:r w:rsidRPr="00EE7FE8">
        <w:t xml:space="preserve">most fantastical claim about China policy and thus the No. 1 unicorn. </w:t>
      </w:r>
    </w:p>
    <w:p w:rsidR="00EE7FE8" w:rsidRPr="001A141A" w:rsidRDefault="00EE7FE8" w:rsidP="00EE7FE8">
      <w:pPr>
        <w:keepNext/>
        <w:keepLines/>
        <w:spacing w:before="200"/>
        <w:outlineLvl w:val="3"/>
        <w:rPr>
          <w:rFonts w:eastAsiaTheme="majorEastAsia" w:cstheme="majorBidi"/>
          <w:b/>
          <w:bCs/>
          <w:iCs/>
          <w:sz w:val="24"/>
        </w:rPr>
      </w:pPr>
      <w:r w:rsidRPr="001A141A">
        <w:rPr>
          <w:rFonts w:eastAsiaTheme="majorEastAsia" w:cstheme="majorBidi"/>
          <w:b/>
          <w:iCs/>
          <w:sz w:val="24"/>
        </w:rPr>
        <w:t>Securitization is the best way to depict Russia – they fill the vacuum with violence</w:t>
      </w:r>
    </w:p>
    <w:p w:rsidR="00EE7FE8" w:rsidRPr="001A141A" w:rsidRDefault="00EE7FE8" w:rsidP="00EE7FE8">
      <w:pPr>
        <w:rPr>
          <w:b/>
          <w:bCs/>
        </w:rPr>
      </w:pPr>
      <w:r w:rsidRPr="001A141A">
        <w:rPr>
          <w:b/>
          <w:bCs/>
        </w:rPr>
        <w:t>Murray 12</w:t>
      </w:r>
    </w:p>
    <w:p w:rsidR="00EE7FE8" w:rsidRPr="001A141A" w:rsidRDefault="00EE7FE8" w:rsidP="00EE7FE8">
      <w:r w:rsidRPr="001A141A">
        <w:t>(Murray, Robert W., PhD and adjunct professor of Political Science at the University of Alberta with particular emphasis on great power politics and Arctic sovereignty, “Turning Back the Clock in Great Power Politics”, July 19, 2012, http://www.e-ir.info/2012/07/19/turning-back-the-clock-in-great-power-politics/)</w:t>
      </w:r>
    </w:p>
    <w:p w:rsidR="00EE7FE8" w:rsidRDefault="00EE7FE8" w:rsidP="00EE7FE8">
      <w:r w:rsidRPr="00EE7FE8">
        <w:t xml:space="preserve">If one takes the time to look through the international relations literature between 1992 and </w:t>
      </w:r>
    </w:p>
    <w:p w:rsidR="00EE7FE8" w:rsidRDefault="00EE7FE8" w:rsidP="00EE7FE8">
      <w:r>
        <w:t>AND</w:t>
      </w:r>
    </w:p>
    <w:p w:rsidR="00EE7FE8" w:rsidRPr="00EE7FE8" w:rsidRDefault="00EE7FE8" w:rsidP="00EE7FE8">
      <w:r w:rsidRPr="00EE7FE8">
        <w:t>and that it will protect its interests when/where it deems necessary.</w:t>
      </w:r>
    </w:p>
    <w:p w:rsidR="00EE7FE8" w:rsidRPr="001A141A" w:rsidRDefault="00EE7FE8" w:rsidP="00EE7FE8">
      <w:pPr>
        <w:keepNext/>
        <w:keepLines/>
        <w:spacing w:before="200"/>
        <w:outlineLvl w:val="3"/>
        <w:rPr>
          <w:rFonts w:eastAsiaTheme="majorEastAsia" w:cstheme="majorBidi"/>
          <w:b/>
          <w:bCs/>
          <w:iCs/>
          <w:sz w:val="24"/>
        </w:rPr>
      </w:pPr>
      <w:r w:rsidRPr="001A141A">
        <w:rPr>
          <w:rFonts w:eastAsiaTheme="majorEastAsia" w:cstheme="majorBidi"/>
          <w:b/>
          <w:bCs/>
          <w:iCs/>
          <w:sz w:val="24"/>
        </w:rPr>
        <w:t>Using environmental security creates a political climate that solves best</w:t>
      </w:r>
    </w:p>
    <w:p w:rsidR="00EE7FE8" w:rsidRPr="001A141A" w:rsidRDefault="00EE7FE8" w:rsidP="00EE7FE8">
      <w:pPr>
        <w:rPr>
          <w:b/>
          <w:bCs/>
          <w:sz w:val="24"/>
          <w:u w:val="single"/>
        </w:rPr>
      </w:pPr>
      <w:r w:rsidRPr="001A141A">
        <w:rPr>
          <w:b/>
          <w:bCs/>
          <w:sz w:val="24"/>
          <w:u w:val="single"/>
        </w:rPr>
        <w:t>Matthew 2</w:t>
      </w:r>
    </w:p>
    <w:p w:rsidR="00EE7FE8" w:rsidRPr="001A141A" w:rsidRDefault="00EE7FE8" w:rsidP="00EE7FE8">
      <w:pPr>
        <w:rPr>
          <w:sz w:val="18"/>
          <w:szCs w:val="18"/>
        </w:rPr>
      </w:pPr>
      <w:r w:rsidRPr="001A141A">
        <w:rPr>
          <w:sz w:val="18"/>
          <w:szCs w:val="18"/>
        </w:rPr>
        <w:t>Richard, Prof. of IR and Env. Poliics at UC-Irvine, “In Defense of Environment and Security Research”, ECSP Report, Summer, p 119</w:t>
      </w:r>
    </w:p>
    <w:p w:rsidR="00EE7FE8" w:rsidRDefault="00EE7FE8" w:rsidP="00EE7FE8">
      <w:r w:rsidRPr="00EE7FE8">
        <w:t>In addition, environmental security's language and findings can benefit conservation and sustainable development."</w:t>
      </w:r>
    </w:p>
    <w:p w:rsidR="00EE7FE8" w:rsidRDefault="00EE7FE8" w:rsidP="00EE7FE8">
      <w:r>
        <w:t>AND</w:t>
      </w:r>
    </w:p>
    <w:p w:rsidR="00EE7FE8" w:rsidRPr="00EE7FE8" w:rsidRDefault="00EE7FE8" w:rsidP="00EE7FE8">
      <w:r w:rsidRPr="00EE7FE8">
        <w:t>1999). However, for the most part these efforts remain preliminary.'</w:t>
      </w:r>
    </w:p>
    <w:p w:rsidR="00EE7FE8" w:rsidRPr="001A141A" w:rsidRDefault="00EE7FE8" w:rsidP="00EE7FE8">
      <w:pPr>
        <w:keepNext/>
        <w:keepLines/>
        <w:spacing w:before="200"/>
        <w:outlineLvl w:val="3"/>
        <w:rPr>
          <w:rFonts w:eastAsiaTheme="majorEastAsia" w:cs="Times New Roman"/>
          <w:b/>
          <w:bCs/>
          <w:iCs/>
        </w:rPr>
      </w:pPr>
      <w:r w:rsidRPr="001A141A">
        <w:rPr>
          <w:rFonts w:eastAsiaTheme="majorEastAsia" w:cs="Times New Roman"/>
          <w:b/>
          <w:bCs/>
          <w:iCs/>
        </w:rPr>
        <w:t xml:space="preserve">Representations of famine spur public action to solve starvation </w:t>
      </w:r>
    </w:p>
    <w:p w:rsidR="00EE7FE8" w:rsidRPr="001A141A" w:rsidRDefault="00EE7FE8" w:rsidP="00EE7FE8">
      <w:pPr>
        <w:rPr>
          <w:rFonts w:cs="Times New Roman"/>
          <w:b/>
          <w:bCs/>
        </w:rPr>
      </w:pPr>
      <w:r w:rsidRPr="001A141A">
        <w:rPr>
          <w:rFonts w:cs="Times New Roman"/>
          <w:b/>
          <w:bCs/>
        </w:rPr>
        <w:t>Collier 8 – Professor of Economics</w:t>
      </w:r>
    </w:p>
    <w:p w:rsidR="00EE7FE8" w:rsidRPr="001A141A" w:rsidRDefault="00EE7FE8" w:rsidP="00EE7FE8">
      <w:pPr>
        <w:rPr>
          <w:rFonts w:cs="Times New Roman"/>
        </w:rPr>
      </w:pPr>
      <w:r w:rsidRPr="001A141A">
        <w:rPr>
          <w:rFonts w:cs="Times New Roman"/>
        </w:rPr>
        <w:t xml:space="preserve">Paul, Professor of Economics and Director of the Center for the Study of African Economies at Oxford University, November/December 2008, Foreign Affairs, </w:t>
      </w:r>
      <w:hyperlink r:id="rId19" w:history="1">
        <w:r w:rsidRPr="001A141A">
          <w:rPr>
            <w:rFonts w:cs="Times New Roman"/>
          </w:rPr>
          <w:t>http://www.foreignaffairs.org/20081001faessay87605/paul-collier/the-politics-of-hunger.html?mode=print</w:t>
        </w:r>
      </w:hyperlink>
      <w:r w:rsidRPr="001A141A">
        <w:rPr>
          <w:rFonts w:cs="Times New Roman"/>
        </w:rPr>
        <w:t>.</w:t>
      </w:r>
    </w:p>
    <w:p w:rsidR="00EE7FE8" w:rsidRDefault="00EE7FE8" w:rsidP="00EE7FE8">
      <w:r w:rsidRPr="00EE7FE8">
        <w:t xml:space="preserve">How might the romantic hostility toward commercial and scientific agriculture be countered politically? The </w:t>
      </w:r>
    </w:p>
    <w:p w:rsidR="00EE7FE8" w:rsidRDefault="00EE7FE8" w:rsidP="00EE7FE8">
      <w:r>
        <w:t>AND</w:t>
      </w:r>
    </w:p>
    <w:p w:rsidR="00EE7FE8" w:rsidRPr="00EE7FE8" w:rsidRDefault="00EE7FE8" w:rsidP="00EE7FE8">
      <w:r w:rsidRPr="00EE7FE8">
        <w:t>it fills the stomachs of the poor, then it should be encouraged.</w:t>
      </w:r>
    </w:p>
    <w:p w:rsidR="00EE7FE8" w:rsidRPr="001A141A" w:rsidRDefault="00EE7FE8" w:rsidP="00EE7FE8">
      <w:pPr>
        <w:keepNext/>
        <w:keepLines/>
        <w:spacing w:before="200"/>
        <w:outlineLvl w:val="3"/>
        <w:rPr>
          <w:rFonts w:eastAsiaTheme="majorEastAsia" w:cstheme="majorBidi"/>
          <w:b/>
          <w:bCs/>
          <w:iCs/>
          <w:sz w:val="24"/>
        </w:rPr>
      </w:pPr>
      <w:r w:rsidRPr="001A141A">
        <w:rPr>
          <w:rFonts w:eastAsiaTheme="majorEastAsia" w:cstheme="majorBidi"/>
          <w:b/>
          <w:iCs/>
          <w:sz w:val="24"/>
        </w:rPr>
        <w:t xml:space="preserve">Discourse doesn’t create security, it’s a response to </w:t>
      </w:r>
      <w:r w:rsidRPr="001A141A">
        <w:rPr>
          <w:rFonts w:eastAsiaTheme="majorEastAsia" w:cstheme="majorBidi"/>
          <w:b/>
          <w:i/>
          <w:iCs/>
          <w:sz w:val="24"/>
          <w:u w:val="single"/>
        </w:rPr>
        <w:t>real</w:t>
      </w:r>
      <w:r w:rsidRPr="001A141A">
        <w:rPr>
          <w:rFonts w:eastAsiaTheme="majorEastAsia" w:cstheme="majorBidi"/>
          <w:b/>
          <w:iCs/>
          <w:sz w:val="24"/>
        </w:rPr>
        <w:t xml:space="preserve"> and </w:t>
      </w:r>
      <w:r w:rsidRPr="001A141A">
        <w:rPr>
          <w:rFonts w:eastAsiaTheme="majorEastAsia" w:cstheme="majorBidi"/>
          <w:b/>
          <w:i/>
          <w:iCs/>
          <w:sz w:val="24"/>
          <w:u w:val="single"/>
        </w:rPr>
        <w:t>material</w:t>
      </w:r>
      <w:r w:rsidRPr="001A141A">
        <w:rPr>
          <w:rFonts w:eastAsiaTheme="majorEastAsia" w:cstheme="majorBidi"/>
          <w:b/>
          <w:iCs/>
          <w:sz w:val="24"/>
        </w:rPr>
        <w:t xml:space="preserve"> concerns – prefer our threat-specific internal links</w:t>
      </w:r>
    </w:p>
    <w:p w:rsidR="00EE7FE8" w:rsidRPr="001A141A" w:rsidRDefault="00EE7FE8" w:rsidP="00EE7FE8">
      <w:r w:rsidRPr="001A141A">
        <w:rPr>
          <w:b/>
          <w:bCs/>
          <w:sz w:val="24"/>
          <w:u w:val="single"/>
        </w:rPr>
        <w:t>Glover 11</w:t>
      </w:r>
      <w:r w:rsidRPr="001A141A">
        <w:t xml:space="preserve"> – University of Bradford, UK</w:t>
      </w:r>
    </w:p>
    <w:p w:rsidR="00EE7FE8" w:rsidRPr="001A141A" w:rsidRDefault="00EE7FE8" w:rsidP="00EE7FE8">
      <w:r w:rsidRPr="001A141A">
        <w:t>Nicholas, “Does Security exist outside of the speech act?,” http://www.e-ir.info/2011/10/09/does-security-exist-outside-of-the-speech-act/</w:t>
      </w:r>
    </w:p>
    <w:p w:rsidR="00EE7FE8" w:rsidRDefault="00EE7FE8" w:rsidP="00EE7FE8">
      <w:r w:rsidRPr="00EE7FE8">
        <w:t xml:space="preserve">Significant to this theory is Waver’s notion of societal security, which invokes community and </w:t>
      </w:r>
    </w:p>
    <w:p w:rsidR="00EE7FE8" w:rsidRDefault="00EE7FE8" w:rsidP="00EE7FE8">
      <w:r>
        <w:t>AND</w:t>
      </w:r>
    </w:p>
    <w:p w:rsidR="00EE7FE8" w:rsidRPr="00EE7FE8" w:rsidRDefault="00EE7FE8" w:rsidP="00EE7FE8">
      <w:r w:rsidRPr="00EE7FE8">
        <w:t>be known or heard. Security therefore is not just a speech act.</w:t>
      </w:r>
    </w:p>
    <w:p w:rsidR="00EE7FE8" w:rsidRPr="001A141A" w:rsidRDefault="00EE7FE8" w:rsidP="00EE7FE8">
      <w:pPr>
        <w:keepNext/>
        <w:keepLines/>
        <w:spacing w:before="200"/>
        <w:outlineLvl w:val="3"/>
        <w:rPr>
          <w:rFonts w:eastAsiaTheme="majorEastAsia" w:cstheme="majorBidi"/>
          <w:b/>
          <w:bCs/>
          <w:iCs/>
          <w:sz w:val="24"/>
        </w:rPr>
      </w:pPr>
      <w:r w:rsidRPr="001A141A">
        <w:rPr>
          <w:rFonts w:eastAsiaTheme="majorEastAsia" w:cstheme="majorBidi"/>
          <w:b/>
          <w:bCs/>
          <w:iCs/>
          <w:sz w:val="24"/>
        </w:rPr>
        <w:t>No endless intervention – US power is comparatively benign</w:t>
      </w:r>
    </w:p>
    <w:p w:rsidR="00EE7FE8" w:rsidRPr="001A141A" w:rsidRDefault="00EE7FE8" w:rsidP="00EE7FE8">
      <w:pPr>
        <w:rPr>
          <w:bCs/>
          <w:sz w:val="24"/>
          <w:u w:val="single"/>
        </w:rPr>
      </w:pPr>
      <w:r w:rsidRPr="001A141A">
        <w:rPr>
          <w:b/>
          <w:bCs/>
          <w:sz w:val="24"/>
          <w:u w:val="single"/>
        </w:rPr>
        <w:t>Shaw 2</w:t>
      </w:r>
      <w:r w:rsidRPr="001A141A">
        <w:rPr>
          <w:bCs/>
          <w:sz w:val="24"/>
          <w:u w:val="single"/>
        </w:rPr>
        <w:t xml:space="preserve"> </w:t>
      </w:r>
      <w:r w:rsidRPr="001A141A">
        <w:t>– Professor of IR @ Sussex</w:t>
      </w:r>
    </w:p>
    <w:p w:rsidR="00EE7FE8" w:rsidRPr="001A141A" w:rsidRDefault="00EE7FE8" w:rsidP="00EE7FE8">
      <w:r w:rsidRPr="001A141A">
        <w:t>Martin Shaw, professor of international relations at University of Sussex, April 7, Uses and Abuses of Anti-Imperialism in the Global Era, </w:t>
      </w:r>
      <w:hyperlink r:id="rId20" w:history="1">
        <w:r w:rsidRPr="001A141A">
          <w:t>http://www.martinshaw.org/empire.htm</w:t>
        </w:r>
      </w:hyperlink>
    </w:p>
    <w:p w:rsidR="00EE7FE8" w:rsidRDefault="00EE7FE8" w:rsidP="00EE7FE8">
      <w:r w:rsidRPr="00EE7FE8">
        <w:t xml:space="preserve">It is fashionable in some circles, among which we must clearly include the organizers </w:t>
      </w:r>
    </w:p>
    <w:p w:rsidR="00EE7FE8" w:rsidRDefault="00EE7FE8" w:rsidP="00EE7FE8">
      <w:r>
        <w:t>AND</w:t>
      </w:r>
    </w:p>
    <w:p w:rsidR="00EE7FE8" w:rsidRPr="00EE7FE8" w:rsidRDefault="00EE7FE8" w:rsidP="00EE7FE8">
      <w:r w:rsidRPr="00EE7FE8">
        <w:t>I shall return to these political issues at the end of this paper.</w:t>
      </w:r>
    </w:p>
    <w:p w:rsidR="00EE7FE8" w:rsidRPr="001A141A" w:rsidRDefault="00EE7FE8" w:rsidP="00EE7FE8">
      <w:pPr>
        <w:keepNext/>
        <w:keepLines/>
        <w:spacing w:before="200"/>
        <w:outlineLvl w:val="3"/>
        <w:rPr>
          <w:rFonts w:eastAsia="Times New Roman" w:cstheme="majorBidi"/>
          <w:b/>
          <w:bCs/>
          <w:iCs/>
          <w:sz w:val="24"/>
        </w:rPr>
      </w:pPr>
      <w:r w:rsidRPr="001A141A">
        <w:rPr>
          <w:rFonts w:eastAsia="Times New Roman" w:cstheme="majorBidi"/>
          <w:b/>
          <w:bCs/>
          <w:iCs/>
          <w:sz w:val="24"/>
        </w:rPr>
        <w:lastRenderedPageBreak/>
        <w:t>Threats do exist, and your skepticism is nothing more than a psychological trick that assumes humans are invincible- your willful ignorance allows terrible atrocities to occur</w:t>
      </w:r>
    </w:p>
    <w:p w:rsidR="00EE7FE8" w:rsidRPr="001A141A" w:rsidRDefault="00EE7FE8" w:rsidP="00EE7FE8">
      <w:pPr>
        <w:rPr>
          <w:rFonts w:eastAsia="Calibri"/>
        </w:rPr>
      </w:pPr>
      <w:r w:rsidRPr="001A141A">
        <w:rPr>
          <w:rFonts w:eastAsia="Calibri"/>
          <w:b/>
          <w:bCs/>
        </w:rPr>
        <w:t>Orr</w:t>
      </w:r>
      <w:r w:rsidRPr="001A141A">
        <w:rPr>
          <w:rFonts w:eastAsia="Calibri"/>
        </w:rPr>
        <w:t>, Professor Enviro Studies and Politics Oberlin College, ‘</w:t>
      </w:r>
      <w:r w:rsidRPr="001A141A">
        <w:rPr>
          <w:rFonts w:eastAsia="Calibri"/>
          <w:b/>
          <w:bCs/>
        </w:rPr>
        <w:t>8</w:t>
      </w:r>
      <w:r w:rsidRPr="001A141A">
        <w:rPr>
          <w:rFonts w:eastAsia="Calibri"/>
        </w:rPr>
        <w:t xml:space="preserve"> (David, August 4, “The Psychology of Survival” Conservation Biology, Vol 22 Issue 4, p 819-822, WileyInterscience)</w:t>
      </w:r>
    </w:p>
    <w:p w:rsidR="00EE7FE8" w:rsidRDefault="00EE7FE8" w:rsidP="00EE7FE8">
      <w:r w:rsidRPr="00EE7FE8">
        <w:t>Capable of great feats of imagination and invention as well as generating less agreeable behavior</w:t>
      </w:r>
    </w:p>
    <w:p w:rsidR="00EE7FE8" w:rsidRDefault="00EE7FE8" w:rsidP="00EE7FE8">
      <w:r>
        <w:t>AND</w:t>
      </w:r>
    </w:p>
    <w:p w:rsidR="00EE7FE8" w:rsidRPr="00EE7FE8" w:rsidRDefault="00EE7FE8" w:rsidP="00EE7FE8">
      <w:bookmarkStart w:id="1" w:name="_GoBack"/>
      <w:bookmarkEnd w:id="1"/>
      <w:r w:rsidRPr="00EE7FE8">
        <w:t>, perhaps, are not so much rational creatures as very proficient rationalizers.</w:t>
      </w:r>
    </w:p>
    <w:p w:rsidR="00EE7FE8" w:rsidRPr="001A141A" w:rsidRDefault="00EE7FE8" w:rsidP="00EE7FE8"/>
    <w:p w:rsidR="00EE7FE8" w:rsidRPr="001A141A" w:rsidRDefault="00EE7FE8" w:rsidP="00EE7FE8"/>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68F" w:rsidRDefault="005D768F" w:rsidP="005F5576">
      <w:r>
        <w:separator/>
      </w:r>
    </w:p>
  </w:endnote>
  <w:endnote w:type="continuationSeparator" w:id="0">
    <w:p w:rsidR="005D768F" w:rsidRDefault="005D768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Grande">
    <w:altName w:val="Lucida Grande"/>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68F" w:rsidRDefault="005D768F" w:rsidP="005F5576">
      <w:r>
        <w:separator/>
      </w:r>
    </w:p>
  </w:footnote>
  <w:footnote w:type="continuationSeparator" w:id="0">
    <w:p w:rsidR="005D768F" w:rsidRDefault="005D768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B1B18"/>
    <w:multiLevelType w:val="hybridMultilevel"/>
    <w:tmpl w:val="E5C6A2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2F056D"/>
    <w:multiLevelType w:val="hybridMultilevel"/>
    <w:tmpl w:val="059EB6B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7FE1E87"/>
    <w:multiLevelType w:val="hybridMultilevel"/>
    <w:tmpl w:val="60C6DF7A"/>
    <w:lvl w:ilvl="0" w:tplc="EF4AA576">
      <w:start w:val="1"/>
      <w:numFmt w:val="lowerLetter"/>
      <w:lvlText w:val="%1)"/>
      <w:lvlJc w:val="left"/>
      <w:pPr>
        <w:ind w:left="1080" w:hanging="360"/>
      </w:pPr>
      <w:rPr>
        <w:rFonts w:ascii="Georgia" w:eastAsiaTheme="majorEastAsia" w:hAnsi="Georgia" w:cstheme="maj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FE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D72"/>
    <w:rsid w:val="000C767D"/>
    <w:rsid w:val="000D0B76"/>
    <w:rsid w:val="000D2AE5"/>
    <w:rsid w:val="000D3A26"/>
    <w:rsid w:val="000D3D8D"/>
    <w:rsid w:val="000E41A3"/>
    <w:rsid w:val="000F216E"/>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CE"/>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5F73"/>
    <w:rsid w:val="003C756E"/>
    <w:rsid w:val="003D2C33"/>
    <w:rsid w:val="003E4831"/>
    <w:rsid w:val="003E48DE"/>
    <w:rsid w:val="003E7E8B"/>
    <w:rsid w:val="003F3030"/>
    <w:rsid w:val="003F47AE"/>
    <w:rsid w:val="00403971"/>
    <w:rsid w:val="00407386"/>
    <w:rsid w:val="004138EF"/>
    <w:rsid w:val="004319DE"/>
    <w:rsid w:val="00435232"/>
    <w:rsid w:val="004400EA"/>
    <w:rsid w:val="00443578"/>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0998"/>
    <w:rsid w:val="005B2444"/>
    <w:rsid w:val="005B2D14"/>
    <w:rsid w:val="005B3140"/>
    <w:rsid w:val="005C0B05"/>
    <w:rsid w:val="005D1156"/>
    <w:rsid w:val="005D768F"/>
    <w:rsid w:val="005E0681"/>
    <w:rsid w:val="005E3B08"/>
    <w:rsid w:val="005E3FE4"/>
    <w:rsid w:val="005E572E"/>
    <w:rsid w:val="005F5576"/>
    <w:rsid w:val="006014AB"/>
    <w:rsid w:val="00605F20"/>
    <w:rsid w:val="0061680A"/>
    <w:rsid w:val="00620AA1"/>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0F8"/>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329C"/>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300E"/>
    <w:rsid w:val="00C545E7"/>
    <w:rsid w:val="00C66858"/>
    <w:rsid w:val="00C72E69"/>
    <w:rsid w:val="00C7411E"/>
    <w:rsid w:val="00C82107"/>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6B0D"/>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7FE8"/>
    <w:rsid w:val="00EF0F62"/>
    <w:rsid w:val="00F007E1"/>
    <w:rsid w:val="00F0134E"/>
    <w:rsid w:val="00F057C6"/>
    <w:rsid w:val="00F17D96"/>
    <w:rsid w:val="00F22565"/>
    <w:rsid w:val="00F22EC1"/>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0231"/>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Char Char Char Char Char Char Char Char,Char Char Char Char Char Char Char,Underlines,Heading 3 Char3,Heading 3 Char1 Char,Char,Heading 3 Char Char,Char1 Char + Left:  2.54 cm,First line:  0 Heading 3, Char,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Heading 2 Char2 Char,Heading 2 Char1 Char Char, Ch,Ch,no read,No Spacing211,No Spacing12,No Spacing2111,small space,Dont use,No Spacing1121,No Spacing41,No Spacing6,No Spacing7,No Spacing8,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Georgia" w:hAnsi="Georgia"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Char Char Char Char Char Char Char Char Char,Char Char Char Char Char Char Char Char1,Underlines Char,Heading 3 Char3 Char,Heading 3 Char1 Char Char,Char Char,Heading 3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ards + Font: 12 pt Char,cites Char Char,Citation Char Char Char,Thick Underline Char,ci,c,cite,Bo,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Heading 2 Char2 Char Char,Heading 2 Char1 Char Char Char, Ch Char,Ch Char,no read Char,No Spacing211 Char,No Spacing12 Char,No Spacing2111 Char,Dont use Char"/>
    <w:basedOn w:val="DefaultParagraphFont"/>
    <w:link w:val="Heading4"/>
    <w:uiPriority w:val="4"/>
    <w:rsid w:val="00D176BE"/>
    <w:rPr>
      <w:rFonts w:ascii="Georgia" w:eastAsiaTheme="majorEastAsia" w:hAnsi="Georgia" w:cstheme="majorBidi"/>
      <w:b/>
      <w:bCs/>
      <w:iCs/>
      <w:sz w:val="24"/>
    </w:rPr>
  </w:style>
  <w:style w:type="character" w:customStyle="1" w:styleId="cardChar">
    <w:name w:val="card Char"/>
    <w:link w:val="card"/>
    <w:locked/>
    <w:rsid w:val="00EE7FE8"/>
    <w:rPr>
      <w:rFonts w:ascii="Georgia" w:hAnsi="Georgia" w:cs="Calibri"/>
      <w:sz w:val="20"/>
      <w:szCs w:val="20"/>
      <w:lang w:val="x-none" w:eastAsia="x-none"/>
    </w:rPr>
  </w:style>
  <w:style w:type="paragraph" w:customStyle="1" w:styleId="card">
    <w:name w:val="card"/>
    <w:basedOn w:val="Normal"/>
    <w:next w:val="Normal"/>
    <w:link w:val="cardChar"/>
    <w:qFormat/>
    <w:rsid w:val="00EE7FE8"/>
    <w:pPr>
      <w:ind w:left="288" w:right="288"/>
    </w:pPr>
    <w:rPr>
      <w:sz w:val="20"/>
      <w:szCs w:val="20"/>
      <w:lang w:val="x-none" w:eastAsia="x-none"/>
    </w:rPr>
  </w:style>
  <w:style w:type="paragraph" w:customStyle="1" w:styleId="tag">
    <w:name w:val="tag"/>
    <w:aliases w:val="Tags,No Spacing1,tags,No Spacing111,No Spacing11,No Spacing112,No Spacing2,Debate Text,Read stuff,No Spacing1111,No Spacing3,No Spacing4,No Spacing5,CD - Cite,Tag and Cite"/>
    <w:basedOn w:val="Normal"/>
    <w:qFormat/>
    <w:rsid w:val="00EE7FE8"/>
    <w:rPr>
      <w:rFonts w:ascii="Times New Roman" w:eastAsia="Times New Roman" w:hAnsi="Times New Roman" w:cs="Times New Roman"/>
      <w:b/>
      <w:sz w:val="24"/>
      <w:szCs w:val="20"/>
    </w:rPr>
  </w:style>
  <w:style w:type="character" w:customStyle="1" w:styleId="underline">
    <w:name w:val="underline"/>
    <w:basedOn w:val="DefaultParagraphFont"/>
    <w:link w:val="textbold"/>
    <w:qFormat/>
    <w:locked/>
    <w:rsid w:val="00EE7FE8"/>
    <w:rPr>
      <w:rFonts w:ascii="Times New Roman" w:hAnsi="Times New Roman" w:cs="Times New Roman"/>
      <w:u w:val="single"/>
    </w:rPr>
  </w:style>
  <w:style w:type="paragraph" w:customStyle="1" w:styleId="textbold">
    <w:name w:val="text bold"/>
    <w:basedOn w:val="Normal"/>
    <w:link w:val="underline"/>
    <w:qFormat/>
    <w:rsid w:val="00EE7FE8"/>
    <w:pPr>
      <w:ind w:left="720"/>
      <w:jc w:val="both"/>
    </w:pPr>
    <w:rPr>
      <w:rFonts w:ascii="Times New Roman" w:hAnsi="Times New Roman" w:cs="Times New Roman"/>
      <w:u w:val="single"/>
    </w:rPr>
  </w:style>
  <w:style w:type="paragraph" w:styleId="ListParagraph">
    <w:name w:val="List Paragraph"/>
    <w:basedOn w:val="Normal"/>
    <w:uiPriority w:val="34"/>
    <w:qFormat/>
    <w:rsid w:val="00EE7F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Char Char Char Char Char Char Char Char,Char Char Char Char Char Char Char,Underlines,Heading 3 Char3,Heading 3 Char1 Char,Char,Heading 3 Char Char,Char1 Char + Left:  2.54 cm,First line:  0 Heading 3, Char,Card"/>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Heading 2 Char2 Char,Heading 2 Char1 Char Char, Ch,Ch,no read,No Spacing211,No Spacing12,No Spacing2111,small space,Dont use,No Spacing1121,No Spacing41,No Spacing6,No Spacing7,No Spacing8,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Georgia" w:hAnsi="Georgia"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3: Cite Char,Char1 Char,Char Char Char Char Char Char Char Char Char,Char Char Char Char Char Char Char Char1,Underlines Char,Heading 3 Char3 Char,Heading 3 Char1 Char Char,Char Char,Heading 3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Style,Intense Emphasis11,Intense Emphasis2,HHeading 3 + 12 pt,Cards + Font: 12 pt Char,cites Char Char,Citation Char Char Char,Thick Underline Char,ci,c,cite,Bo,B"/>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heading 2 Char,Heading 2 Char2 Char Char,Heading 2 Char1 Char Char Char, Ch Char,Ch Char,no read Char,No Spacing211 Char,No Spacing12 Char,No Spacing2111 Char,Dont use Char"/>
    <w:basedOn w:val="DefaultParagraphFont"/>
    <w:link w:val="Heading4"/>
    <w:uiPriority w:val="4"/>
    <w:rsid w:val="00D176BE"/>
    <w:rPr>
      <w:rFonts w:ascii="Georgia" w:eastAsiaTheme="majorEastAsia" w:hAnsi="Georgia" w:cstheme="majorBidi"/>
      <w:b/>
      <w:bCs/>
      <w:iCs/>
      <w:sz w:val="24"/>
    </w:rPr>
  </w:style>
  <w:style w:type="character" w:customStyle="1" w:styleId="cardChar">
    <w:name w:val="card Char"/>
    <w:link w:val="card"/>
    <w:locked/>
    <w:rsid w:val="00EE7FE8"/>
    <w:rPr>
      <w:rFonts w:ascii="Georgia" w:hAnsi="Georgia" w:cs="Calibri"/>
      <w:sz w:val="20"/>
      <w:szCs w:val="20"/>
      <w:lang w:val="x-none" w:eastAsia="x-none"/>
    </w:rPr>
  </w:style>
  <w:style w:type="paragraph" w:customStyle="1" w:styleId="card">
    <w:name w:val="card"/>
    <w:basedOn w:val="Normal"/>
    <w:next w:val="Normal"/>
    <w:link w:val="cardChar"/>
    <w:qFormat/>
    <w:rsid w:val="00EE7FE8"/>
    <w:pPr>
      <w:ind w:left="288" w:right="288"/>
    </w:pPr>
    <w:rPr>
      <w:sz w:val="20"/>
      <w:szCs w:val="20"/>
      <w:lang w:val="x-none" w:eastAsia="x-none"/>
    </w:rPr>
  </w:style>
  <w:style w:type="paragraph" w:customStyle="1" w:styleId="tag">
    <w:name w:val="tag"/>
    <w:aliases w:val="Tags,No Spacing1,tags,No Spacing111,No Spacing11,No Spacing112,No Spacing2,Debate Text,Read stuff,No Spacing1111,No Spacing3,No Spacing4,No Spacing5,CD - Cite,Tag and Cite"/>
    <w:basedOn w:val="Normal"/>
    <w:qFormat/>
    <w:rsid w:val="00EE7FE8"/>
    <w:rPr>
      <w:rFonts w:ascii="Times New Roman" w:eastAsia="Times New Roman" w:hAnsi="Times New Roman" w:cs="Times New Roman"/>
      <w:b/>
      <w:sz w:val="24"/>
      <w:szCs w:val="20"/>
    </w:rPr>
  </w:style>
  <w:style w:type="character" w:customStyle="1" w:styleId="underline">
    <w:name w:val="underline"/>
    <w:basedOn w:val="DefaultParagraphFont"/>
    <w:link w:val="textbold"/>
    <w:qFormat/>
    <w:locked/>
    <w:rsid w:val="00EE7FE8"/>
    <w:rPr>
      <w:rFonts w:ascii="Times New Roman" w:hAnsi="Times New Roman" w:cs="Times New Roman"/>
      <w:u w:val="single"/>
    </w:rPr>
  </w:style>
  <w:style w:type="paragraph" w:customStyle="1" w:styleId="textbold">
    <w:name w:val="text bold"/>
    <w:basedOn w:val="Normal"/>
    <w:link w:val="underline"/>
    <w:qFormat/>
    <w:rsid w:val="00EE7FE8"/>
    <w:pPr>
      <w:ind w:left="720"/>
      <w:jc w:val="both"/>
    </w:pPr>
    <w:rPr>
      <w:rFonts w:ascii="Times New Roman" w:hAnsi="Times New Roman" w:cs="Times New Roman"/>
      <w:u w:val="single"/>
    </w:rPr>
  </w:style>
  <w:style w:type="paragraph" w:styleId="ListParagraph">
    <w:name w:val="List Paragraph"/>
    <w:basedOn w:val="Normal"/>
    <w:uiPriority w:val="34"/>
    <w:qFormat/>
    <w:rsid w:val="00EE7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s.org/sgp/crs/misc/R40155.pdf" TargetMode="External"/><Relationship Id="rId18" Type="http://schemas.openxmlformats.org/officeDocument/2006/relationships/hyperlink" Target="http://www.brookings.edu/~/media/research/files/articles/2000/6/summer%20haass/2000survival.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fas.org/sgp/crs/misc/R40155.pdf" TargetMode="External"/><Relationship Id="rId17" Type="http://schemas.openxmlformats.org/officeDocument/2006/relationships/hyperlink" Target="http://www.brookings.edu/~/media/research/files/articles/2000/6/summer%20haass/2000survival.pdf" TargetMode="External"/><Relationship Id="rId2" Type="http://schemas.openxmlformats.org/officeDocument/2006/relationships/customXml" Target="../customXml/item2.xml"/><Relationship Id="rId16" Type="http://schemas.openxmlformats.org/officeDocument/2006/relationships/hyperlink" Target="http://www.brookings.edu/~/media/research/files/articles/2000/6/summer%20haass/2000survival.pdf" TargetMode="External"/><Relationship Id="rId20" Type="http://schemas.openxmlformats.org/officeDocument/2006/relationships/hyperlink" Target="http://www.martinshaw.org/empire.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hina.org.cn/opinion/2013-06/06/content_29046199_2.htm)/sawyer" TargetMode="External"/><Relationship Id="rId5" Type="http://schemas.openxmlformats.org/officeDocument/2006/relationships/styles" Target="styles.xml"/><Relationship Id="rId15" Type="http://schemas.openxmlformats.org/officeDocument/2006/relationships/hyperlink" Target="http://education.yahoo.com/reference/dictionary/entry/toward" TargetMode="External"/><Relationship Id="rId10" Type="http://schemas.openxmlformats.org/officeDocument/2006/relationships/endnotes" Target="endnotes.xml"/><Relationship Id="rId19" Type="http://schemas.openxmlformats.org/officeDocument/2006/relationships/hyperlink" Target="http://www.foreignaffairs.org/20081001faessay87605/paul-collier/the-politics-of-hunger.html?mode=print"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eb.ita.doc.gov/tacgi/eamain.nsf/6e1600e39721316c852570ab0056f719/6cabdb9845a9875c85257452005e5962"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4mryshawy.CARROLL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30</Pages>
  <Words>5744</Words>
  <Characters>32743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38411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14mryshawy, Team 2011</dc:creator>
  <cp:lastModifiedBy>14mryshawy, Team 2011</cp:lastModifiedBy>
  <cp:revision>1</cp:revision>
  <dcterms:created xsi:type="dcterms:W3CDTF">2013-11-06T03:30:00Z</dcterms:created>
  <dcterms:modified xsi:type="dcterms:W3CDTF">2013-11-06T03:30:00Z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