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BA" w:rsidRDefault="009D6CBA" w:rsidP="009D6CBA">
      <w:pPr>
        <w:pStyle w:val="Heading1"/>
      </w:pPr>
      <w:r>
        <w:t xml:space="preserve">1NC </w:t>
      </w:r>
    </w:p>
    <w:p w:rsidR="009D6CBA" w:rsidRDefault="009D6CBA" w:rsidP="009D6CBA">
      <w:pPr>
        <w:pStyle w:val="Heading2"/>
      </w:pPr>
      <w:r>
        <w:lastRenderedPageBreak/>
        <w:t>Framework</w:t>
      </w:r>
    </w:p>
    <w:p w:rsidR="009D6CBA" w:rsidRPr="00E4474F" w:rsidRDefault="009D6CBA" w:rsidP="009D6CBA">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9D6CBA" w:rsidRDefault="009D6CBA" w:rsidP="009D6CBA"/>
    <w:p w:rsidR="009D6CBA" w:rsidRPr="0046254F" w:rsidRDefault="009D6CBA" w:rsidP="009D6CBA">
      <w:pPr>
        <w:rPr>
          <w:rStyle w:val="StyleStyleBold12pt"/>
        </w:rPr>
      </w:pPr>
      <w:r w:rsidRPr="0046254F">
        <w:rPr>
          <w:rStyle w:val="StyleStyleBold12pt"/>
        </w:rPr>
        <w:t>First is our Resolutional Basis</w:t>
      </w:r>
    </w:p>
    <w:p w:rsidR="009D6CBA" w:rsidRPr="0046254F" w:rsidRDefault="009D6CBA" w:rsidP="009D6CBA">
      <w:pPr>
        <w:rPr>
          <w:rStyle w:val="StyleStyleBold12pt"/>
        </w:rPr>
      </w:pPr>
    </w:p>
    <w:p w:rsidR="009D6CBA" w:rsidRPr="0046254F" w:rsidRDefault="009D6CBA" w:rsidP="009D6CBA">
      <w:pPr>
        <w:rPr>
          <w:rStyle w:val="StyleStyleBold12pt"/>
        </w:rPr>
      </w:pPr>
      <w:r w:rsidRPr="0046254F">
        <w:rPr>
          <w:rStyle w:val="StyleStyleBold12pt"/>
        </w:rPr>
        <w:t>A. Resolved means to declare by a formal vote</w:t>
      </w:r>
    </w:p>
    <w:p w:rsidR="009D6CBA" w:rsidRPr="00021552" w:rsidRDefault="009D6CBA" w:rsidP="009D6CBA">
      <w:r w:rsidRPr="0046254F">
        <w:rPr>
          <w:rStyle w:val="StyleStyleBold12pt"/>
        </w:rPr>
        <w:t xml:space="preserve">Webster’s </w:t>
      </w:r>
      <w:r w:rsidRPr="00021552">
        <w:t>Revised Unabridged Dictionary,</w:t>
      </w:r>
      <w:r w:rsidRPr="0046254F">
        <w:rPr>
          <w:rStyle w:val="StyleStyleBold12pt"/>
        </w:rPr>
        <w:t xml:space="preserve"> 1998</w:t>
      </w:r>
      <w:r w:rsidRPr="00021552">
        <w:t xml:space="preserve">  </w:t>
      </w:r>
      <w:r w:rsidRPr="00D37513">
        <w:t>(dictionary.com)</w:t>
      </w:r>
    </w:p>
    <w:p w:rsidR="009D6CBA" w:rsidRPr="00E4474F" w:rsidRDefault="009D6CBA" w:rsidP="009D6CBA">
      <w:pPr>
        <w:pStyle w:val="Card"/>
        <w:rPr>
          <w:rStyle w:val="StyleBoldUnderline"/>
        </w:rPr>
      </w:pPr>
      <w:r w:rsidRPr="00E4474F">
        <w:rPr>
          <w:rStyle w:val="StyleBoldUnderline"/>
          <w:highlight w:val="yellow"/>
        </w:rPr>
        <w:t>Resolved:</w:t>
      </w:r>
    </w:p>
    <w:p w:rsidR="009D6CBA" w:rsidRPr="00021552" w:rsidRDefault="009D6CBA" w:rsidP="009D6CBA">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apropriated (or, to appropriate no money).</w:t>
      </w:r>
    </w:p>
    <w:p w:rsidR="009D6CBA" w:rsidRPr="00021552" w:rsidRDefault="009D6CBA" w:rsidP="009D6CBA"/>
    <w:p w:rsidR="009D6CBA" w:rsidRPr="00021552" w:rsidRDefault="009D6CBA" w:rsidP="009D6CBA">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9D6CBA" w:rsidRPr="00021552" w:rsidRDefault="009D6CBA" w:rsidP="009D6CBA">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9D6CBA" w:rsidRDefault="009D6CBA" w:rsidP="009D6CBA">
      <w:r w:rsidRPr="009D6CBA">
        <w:t xml:space="preserve">The Proposition of Policy: Urging Future Action In policy propositions, each topic contains </w:t>
      </w:r>
    </w:p>
    <w:p w:rsidR="009D6CBA" w:rsidRDefault="009D6CBA" w:rsidP="009D6CBA">
      <w:r>
        <w:t>AND</w:t>
      </w:r>
    </w:p>
    <w:p w:rsidR="009D6CBA" w:rsidRPr="009D6CBA" w:rsidRDefault="009D6CBA" w:rsidP="009D6CBA">
      <w:r w:rsidRPr="009D6CBA">
        <w:t>and compelling reasons for an audience to perform the future action that you propose</w:t>
      </w:r>
    </w:p>
    <w:p w:rsidR="009D6CBA" w:rsidRDefault="009D6CBA" w:rsidP="009D6CBA"/>
    <w:p w:rsidR="009D6CBA" w:rsidRPr="009F3BE1" w:rsidRDefault="009D6CBA" w:rsidP="009D6CBA">
      <w:pPr>
        <w:rPr>
          <w:rStyle w:val="StyleStyleBold12pt"/>
        </w:rPr>
      </w:pPr>
      <w:r w:rsidRPr="00846FE3">
        <w:rPr>
          <w:rStyle w:val="StyleStyleBold12pt"/>
        </w:rPr>
        <w:t>C</w:t>
      </w:r>
      <w:r>
        <w:t>.</w:t>
      </w:r>
      <w:r w:rsidRPr="00846FE3">
        <w:t xml:space="preserve"> </w:t>
      </w:r>
      <w:r w:rsidRPr="009F3BE1">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9D6CBA" w:rsidRDefault="009D6CBA" w:rsidP="009D6CBA">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9D6CBA" w:rsidRDefault="009D6CBA" w:rsidP="009D6CBA">
      <w:r w:rsidRPr="009D6CBA">
        <w:t xml:space="preserve">A REFINED DEFINITION OF ENGAGEMENT In order to establish a more effective framework for dealing </w:t>
      </w:r>
    </w:p>
    <w:p w:rsidR="009D6CBA" w:rsidRDefault="009D6CBA" w:rsidP="009D6CBA">
      <w:r>
        <w:t>AND</w:t>
      </w:r>
    </w:p>
    <w:p w:rsidR="009D6CBA" w:rsidRPr="009D6CBA" w:rsidRDefault="009D6CBA" w:rsidP="009D6CBA">
      <w:r w:rsidRPr="009D6CBA">
        <w:t>be shown below, permits the elucidation of multiple types of positive sanctions.</w:t>
      </w:r>
    </w:p>
    <w:p w:rsidR="009D6CBA" w:rsidRPr="0046254F" w:rsidRDefault="009D6CBA" w:rsidP="009D6CBA">
      <w:pPr>
        <w:rPr>
          <w:rStyle w:val="StyleStyleBold12pt"/>
        </w:rPr>
      </w:pPr>
    </w:p>
    <w:p w:rsidR="009D6CBA" w:rsidRDefault="009D6CBA" w:rsidP="009D6CBA">
      <w:pPr>
        <w:rPr>
          <w:rStyle w:val="StyleStyleBold12pt"/>
        </w:rPr>
      </w:pPr>
      <w:r w:rsidRPr="0046254F">
        <w:rPr>
          <w:rStyle w:val="StyleStyleBold12pt"/>
        </w:rPr>
        <w:t>Interpret</w:t>
      </w:r>
      <w:r>
        <w:rPr>
          <w:rStyle w:val="StyleStyleBold12pt"/>
        </w:rPr>
        <w:t>ation – aff teams must disclose what the affirmative is before they flip for sides</w:t>
      </w:r>
    </w:p>
    <w:p w:rsidR="009D6CBA" w:rsidRDefault="009D6CBA" w:rsidP="009D6CBA">
      <w:pPr>
        <w:rPr>
          <w:rStyle w:val="StyleStyleBold12pt"/>
        </w:rPr>
      </w:pPr>
      <w:r w:rsidRPr="0046254F">
        <w:rPr>
          <w:rStyle w:val="StyleStyleBold12pt"/>
        </w:rPr>
        <w:t>Reject the team</w:t>
      </w:r>
    </w:p>
    <w:p w:rsidR="009D6CBA" w:rsidRPr="0046254F" w:rsidRDefault="009D6CBA" w:rsidP="009D6CBA">
      <w:pPr>
        <w:rPr>
          <w:rStyle w:val="StyleStyleBold12pt"/>
        </w:rPr>
      </w:pPr>
    </w:p>
    <w:p w:rsidR="009D6CBA" w:rsidRDefault="009D6CBA" w:rsidP="009D6CBA">
      <w:pPr>
        <w:pStyle w:val="ListParagraph"/>
        <w:numPr>
          <w:ilvl w:val="0"/>
          <w:numId w:val="1"/>
        </w:numPr>
        <w:rPr>
          <w:rStyle w:val="StyleStyleBold12pt"/>
        </w:rPr>
      </w:pPr>
      <w:r w:rsidRPr="0046254F">
        <w:rPr>
          <w:rStyle w:val="StyleStyleBold12pt"/>
        </w:rPr>
        <w:t>Clash – Pre-round preparation is critical to effective clash within debates – reacting with only 8 minutes causes a bad model of clash where policies cannot be tested due to the lack of research and thought lost by giving us 13% of the time we’d normally have – clash is the only way to generate effective equitable debate that makes us competent advocates</w:t>
      </w:r>
    </w:p>
    <w:p w:rsidR="009D6CBA" w:rsidRPr="0046254F" w:rsidRDefault="009D6CBA" w:rsidP="009D6CBA">
      <w:pPr>
        <w:pStyle w:val="ListParagraph"/>
        <w:numPr>
          <w:ilvl w:val="0"/>
          <w:numId w:val="1"/>
        </w:numPr>
        <w:rPr>
          <w:rStyle w:val="StyleStyleBold12pt"/>
        </w:rPr>
      </w:pPr>
      <w:r>
        <w:rPr>
          <w:rStyle w:val="StyleStyleBold12pt"/>
        </w:rPr>
        <w:t xml:space="preserve">Turns education and anti blackness, whiteness is a slippery thing that tries to gain the upper hand, their non disclosure before the flip prevents good engagement by the Neg </w:t>
      </w:r>
    </w:p>
    <w:p w:rsidR="009D6CBA" w:rsidRDefault="009D6CBA" w:rsidP="009D6CBA"/>
    <w:p w:rsidR="009D6CBA" w:rsidRPr="006239ED" w:rsidRDefault="009D6CBA" w:rsidP="009D6CBA">
      <w:pPr>
        <w:rPr>
          <w:rStyle w:val="StyleStyleBold12pt"/>
        </w:rPr>
      </w:pPr>
      <w:r>
        <w:rPr>
          <w:rStyle w:val="StyleStyleBold12pt"/>
        </w:rPr>
        <w:t>Limits are good – it provides equitable ground that causes clash – produces competent advocates with decision making skills that target all facets of life</w:t>
      </w:r>
    </w:p>
    <w:p w:rsidR="009D6CBA" w:rsidRDefault="009D6CBA" w:rsidP="009D6CBA">
      <w:r w:rsidRPr="006239ED">
        <w:rPr>
          <w:rStyle w:val="StyleStyleBold12pt"/>
        </w:rPr>
        <w:lastRenderedPageBreak/>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9D6CBA" w:rsidRDefault="009D6CBA" w:rsidP="009D6CBA">
      <w:r w:rsidRPr="009D6CBA">
        <w:t xml:space="preserve">Debate is a means of settling differences, so there must be a difference of </w:t>
      </w:r>
    </w:p>
    <w:p w:rsidR="009D6CBA" w:rsidRDefault="009D6CBA" w:rsidP="009D6CBA">
      <w:r>
        <w:t>AND</w:t>
      </w:r>
    </w:p>
    <w:p w:rsidR="009D6CBA" w:rsidRPr="009D6CBA" w:rsidRDefault="009D6CBA" w:rsidP="009D6CBA">
      <w:r w:rsidRPr="009D6CBA">
        <w:t>Congress to make progress on the immigration debate during the summer of 2007.</w:t>
      </w:r>
    </w:p>
    <w:p w:rsidR="009D6CBA" w:rsidRDefault="009D6CBA" w:rsidP="009D6CBA">
      <w:r w:rsidRPr="009D6CBA">
        <w:t xml:space="preserve">Someone disturbed by the problem of the growing underclass of poorly educated, socially disenfranchised </w:t>
      </w:r>
    </w:p>
    <w:p w:rsidR="009D6CBA" w:rsidRDefault="009D6CBA" w:rsidP="009D6CBA">
      <w:r>
        <w:t>AND</w:t>
      </w:r>
    </w:p>
    <w:p w:rsidR="009D6CBA" w:rsidRPr="009D6CBA" w:rsidRDefault="009D6CBA" w:rsidP="009D6CBA">
      <w:r w:rsidRPr="009D6CBA">
        <w:t>specific policies to be investigated and aid discussants in identifying points of difference.</w:t>
      </w:r>
    </w:p>
    <w:p w:rsidR="009D6CBA" w:rsidRDefault="009D6CBA" w:rsidP="009D6CBA">
      <w:r w:rsidRPr="009D6CBA">
        <w:t xml:space="preserve">To have a productive debate, which facilitates effective decision making by directing and placing </w:t>
      </w:r>
    </w:p>
    <w:p w:rsidR="009D6CBA" w:rsidRDefault="009D6CBA" w:rsidP="009D6CBA">
      <w:r>
        <w:t>AND</w:t>
      </w:r>
    </w:p>
    <w:p w:rsidR="009D6CBA" w:rsidRPr="009D6CBA" w:rsidRDefault="009D6CBA" w:rsidP="009D6CBA">
      <w:r w:rsidRPr="009D6CBA">
        <w:t>: the comparative effectiveness of writing or physical force for a specific purpose.</w:t>
      </w:r>
    </w:p>
    <w:p w:rsidR="009D6CBA" w:rsidRDefault="009D6CBA" w:rsidP="009D6CBA">
      <w:r w:rsidRPr="009D6CBA">
        <w:t>Although we now have a general subject, we have not yet stated a problem</w:t>
      </w:r>
    </w:p>
    <w:p w:rsidR="009D6CBA" w:rsidRDefault="009D6CBA" w:rsidP="009D6CBA">
      <w:r>
        <w:t>AND</w:t>
      </w:r>
    </w:p>
    <w:p w:rsidR="009D6CBA" w:rsidRPr="009D6CBA" w:rsidRDefault="009D6CBA" w:rsidP="009D6CBA">
      <w:r w:rsidRPr="009D6CBA">
        <w:t>particular point of difference, which will be outlined in the following discussion.</w:t>
      </w:r>
    </w:p>
    <w:p w:rsidR="009D6CBA" w:rsidRDefault="009D6CBA" w:rsidP="009D6CBA"/>
    <w:p w:rsidR="009D6CBA" w:rsidRDefault="009D6CBA" w:rsidP="009D6CBA">
      <w:pPr>
        <w:rPr>
          <w:rStyle w:val="StyleStyleBold12pt"/>
        </w:rPr>
      </w:pPr>
      <w:r>
        <w:rPr>
          <w:rStyle w:val="StyleStyleBold12pt"/>
        </w:rPr>
        <w:t>Roleplaying is good – discussions of policy questions as if we were the government are crucial for skills development and change</w:t>
      </w:r>
    </w:p>
    <w:p w:rsidR="009D6CBA" w:rsidRDefault="009D6CBA" w:rsidP="009D6CBA">
      <w:r w:rsidRPr="00F84D6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9D6CBA" w:rsidRDefault="009D6CBA" w:rsidP="009D6CBA">
      <w:r w:rsidRPr="009D6CBA">
        <w:t xml:space="preserve">These government or quasi-government think tank simulations often provide very similar lessons for </w:t>
      </w:r>
    </w:p>
    <w:p w:rsidR="009D6CBA" w:rsidRDefault="009D6CBA" w:rsidP="009D6CBA">
      <w:r>
        <w:t>AND</w:t>
      </w:r>
    </w:p>
    <w:p w:rsidR="009D6CBA" w:rsidRPr="009D6CBA" w:rsidRDefault="009D6CBA" w:rsidP="009D6CBA">
      <w:r w:rsidRPr="009D6CBA">
        <w:t>allies and adversaries, would behave in response to US policy initiatives.7</w:t>
      </w:r>
    </w:p>
    <w:p w:rsidR="009D6CBA" w:rsidRDefault="009D6CBA" w:rsidP="009D6CBA">
      <w:r w:rsidRPr="009D6CBA">
        <w:t>By university age, students often have a pre-defined view of international affairs</w:t>
      </w:r>
    </w:p>
    <w:p w:rsidR="009D6CBA" w:rsidRDefault="009D6CBA" w:rsidP="009D6CBA">
      <w:r>
        <w:t>AND</w:t>
      </w:r>
    </w:p>
    <w:p w:rsidR="009D6CBA" w:rsidRPr="009D6CBA" w:rsidRDefault="009D6CBA" w:rsidP="009D6CBA">
      <w:r w:rsidRPr="009D6CBA">
        <w:t>quickly; simulations teach students how to contextualize and act on information.14</w:t>
      </w:r>
    </w:p>
    <w:p w:rsidR="009D6CBA" w:rsidRDefault="009D6CBA" w:rsidP="009D6CBA"/>
    <w:p w:rsidR="009D6CBA" w:rsidRPr="000C52C9" w:rsidRDefault="009D6CBA" w:rsidP="009D6CBA">
      <w:pPr>
        <w:rPr>
          <w:rStyle w:val="StyleStyleBold12pt"/>
        </w:rPr>
      </w:pPr>
      <w:r>
        <w:rPr>
          <w:rStyle w:val="StyleStyleBold12pt"/>
        </w:rPr>
        <w:t xml:space="preserve">Engaging the organs of power is good for the empowerment of oppressed individuals– not doing so will only hurt the progresses that others have made </w:t>
      </w:r>
    </w:p>
    <w:p w:rsidR="009D6CBA" w:rsidRDefault="009D6CBA" w:rsidP="009D6CBA">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9D6CBA" w:rsidRDefault="009D6CBA" w:rsidP="009D6CBA">
      <w:r w:rsidRPr="009D6CBA">
        <w:t xml:space="preserve">Williams: It is erroneous to think that one can isolate oneself completely from institutions </w:t>
      </w:r>
    </w:p>
    <w:p w:rsidR="009D6CBA" w:rsidRDefault="009D6CBA" w:rsidP="009D6CBA">
      <w:r>
        <w:t>AND</w:t>
      </w:r>
    </w:p>
    <w:p w:rsidR="009D6CBA" w:rsidRPr="009D6CBA" w:rsidRDefault="009D6CBA" w:rsidP="009D6CBA">
      <w:r w:rsidRPr="009D6CBA">
        <w:t>people enter the vital organs of the establishment. Infiltrate the man's institutions.</w:t>
      </w:r>
    </w:p>
    <w:p w:rsidR="009D6CBA" w:rsidRPr="001B6D00" w:rsidRDefault="009D6CBA" w:rsidP="009D6CBA"/>
    <w:p w:rsidR="009D6CBA" w:rsidRDefault="009D6CBA" w:rsidP="009D6CBA"/>
    <w:p w:rsidR="009D6CBA" w:rsidRPr="009D6500" w:rsidRDefault="009D6CBA" w:rsidP="009D6CBA">
      <w:pPr>
        <w:rPr>
          <w:rStyle w:val="StyleStyleBold12pt"/>
        </w:rPr>
      </w:pPr>
      <w:r w:rsidRPr="009D6500">
        <w:rPr>
          <w:rStyle w:val="StyleStyleBold12pt"/>
        </w:rPr>
        <w:t xml:space="preserve">Third, switch-side is key---Effective deliberation is crucial to the activation of personal agency and is only possible in a switch-side debate format where debaters divorce themselves from ideology to engage in political contestation </w:t>
      </w:r>
    </w:p>
    <w:p w:rsidR="009D6CBA" w:rsidRPr="008F4E01" w:rsidRDefault="009D6CBA" w:rsidP="009D6CBA">
      <w:r w:rsidRPr="008F4E01">
        <w:t xml:space="preserve">Patricia </w:t>
      </w:r>
      <w:r w:rsidRPr="008F4E01">
        <w:rPr>
          <w:rStyle w:val="StyleStyleBold12pt"/>
        </w:rPr>
        <w:t>Roberts-Miller 3</w:t>
      </w:r>
      <w:r w:rsidRPr="008F4E01">
        <w:t xml:space="preserve"> is Associate Professor of Rhetoric at the University of Texas "Fighting Without Hatred:Hannah Ar endt ' s Agonistic Rhetoric" JAC 22.2 2003</w:t>
      </w:r>
    </w:p>
    <w:p w:rsidR="009D6CBA" w:rsidRPr="004A45A2" w:rsidRDefault="009D6CBA" w:rsidP="009D6CBA">
      <w:pPr>
        <w:pStyle w:val="Card"/>
      </w:pPr>
      <w:r w:rsidRPr="004A45A2">
        <w:t>Totalitarianism and the Competitive Space of Agonism</w:t>
      </w:r>
    </w:p>
    <w:p w:rsidR="009D6CBA" w:rsidRDefault="009D6CBA" w:rsidP="009D6CBA">
      <w:r w:rsidRPr="009D6CBA">
        <w:t xml:space="preserve">Arendt is probably most famous for her analysis of totalitarianism (especially her The Origins </w:t>
      </w:r>
    </w:p>
    <w:p w:rsidR="009D6CBA" w:rsidRDefault="009D6CBA" w:rsidP="009D6CBA">
      <w:r>
        <w:t>AND</w:t>
      </w:r>
    </w:p>
    <w:p w:rsidR="009D6CBA" w:rsidRPr="009D6CBA" w:rsidRDefault="009D6CBA" w:rsidP="009D6CBA">
      <w:r w:rsidRPr="009D6CBA">
        <w:t>not relativist, adversarial but not violent, independent but not expressivist rhetoric.</w:t>
      </w:r>
    </w:p>
    <w:p w:rsidR="009D6CBA" w:rsidRDefault="009D6CBA" w:rsidP="009D6CBA">
      <w:pPr>
        <w:rPr>
          <w:rStyle w:val="StyleStyleBold12pt"/>
        </w:rPr>
      </w:pPr>
    </w:p>
    <w:p w:rsidR="009D6CBA" w:rsidRDefault="009D6CBA" w:rsidP="009D6CBA">
      <w:pPr>
        <w:rPr>
          <w:rStyle w:val="StyleStyleBold12pt"/>
        </w:rPr>
      </w:pPr>
      <w:r>
        <w:rPr>
          <w:rStyle w:val="StyleStyleBold12pt"/>
        </w:rPr>
        <w:t>This agnosim solves critical thinkign – the process of switch side debate offers reasonable reflective thinking in making decisions—placing someone outside of their intial beliefs forces them to assess all possible outcomes and arrive at decisions—abdicating this process has grave consequences and risks a multitude of existential risks</w:t>
      </w:r>
    </w:p>
    <w:p w:rsidR="009D6CBA" w:rsidRPr="0065612B" w:rsidRDefault="009D6CBA" w:rsidP="009D6CBA">
      <w:r w:rsidRPr="0065612B">
        <w:rPr>
          <w:rStyle w:val="StyleStyleBold12pt"/>
        </w:rPr>
        <w:lastRenderedPageBreak/>
        <w:t>Harrigan, ‘08</w:t>
      </w:r>
      <w:r w:rsidRPr="0065612B">
        <w:t xml:space="preserve"> [Casey Harrigan is an NDT champion, debate coach at UGA, thesis submitted to Wake Forest Graduate Faculty for Master of Arts in Communication, “A defense of switch side debate”, http://dspace.zsr.wfu.edu/jspui/bitstream/10339/207/1/harrigancd052008, p. 57-59]</w:t>
      </w:r>
    </w:p>
    <w:p w:rsidR="009D6CBA" w:rsidRDefault="009D6CBA" w:rsidP="009D6CBA">
      <w:r w:rsidRPr="009D6CBA">
        <w:t xml:space="preserve">Along these lines, the greatest benefit of switching sides, which goes to the </w:t>
      </w:r>
    </w:p>
    <w:p w:rsidR="009D6CBA" w:rsidRDefault="009D6CBA" w:rsidP="009D6CBA">
      <w:r>
        <w:t>AND</w:t>
      </w:r>
    </w:p>
    <w:p w:rsidR="009D6CBA" w:rsidRPr="009D6CBA" w:rsidRDefault="009D6CBA" w:rsidP="009D6CBA">
      <w:r w:rsidRPr="009D6CBA">
        <w:t>Hunt and Louden, 1999; Colbert, 2002, p. 82).</w:t>
      </w:r>
    </w:p>
    <w:p w:rsidR="009D6CBA" w:rsidRPr="0046254F" w:rsidRDefault="009D6CBA" w:rsidP="009D6CBA"/>
    <w:p w:rsidR="009D6CBA" w:rsidRDefault="009D6CBA" w:rsidP="009D6CBA">
      <w:pPr>
        <w:pStyle w:val="Heading2"/>
      </w:pPr>
      <w:r>
        <w:lastRenderedPageBreak/>
        <w:t>Counteradvocacy</w:t>
      </w:r>
    </w:p>
    <w:p w:rsidR="009D6CBA" w:rsidRDefault="009D6CBA" w:rsidP="009D6CBA">
      <w:pPr>
        <w:rPr>
          <w:rStyle w:val="StyleStyleBold12pt"/>
        </w:rPr>
      </w:pPr>
      <w:r w:rsidRPr="007E0253">
        <w:rPr>
          <w:rStyle w:val="StyleStyleBold12pt"/>
        </w:rPr>
        <w:t xml:space="preserve">Michael and I embrace the narrative of the yellow body to expose the myth of the model minority </w:t>
      </w:r>
      <w:r>
        <w:rPr>
          <w:rStyle w:val="StyleStyleBold12pt"/>
        </w:rPr>
        <w:t xml:space="preserve">through a process of conscientization </w:t>
      </w:r>
      <w:r w:rsidRPr="007E0253">
        <w:rPr>
          <w:rStyle w:val="StyleStyleBold12pt"/>
        </w:rPr>
        <w:t xml:space="preserve">and </w:t>
      </w:r>
      <w:r>
        <w:rPr>
          <w:rStyle w:val="StyleStyleBold12pt"/>
        </w:rPr>
        <w:t xml:space="preserve">Embrace that the debate space embrace trouble </w:t>
      </w:r>
    </w:p>
    <w:p w:rsidR="009D6CBA" w:rsidRDefault="009D6CBA" w:rsidP="009D6CBA">
      <w:pPr>
        <w:pStyle w:val="NoSpacing"/>
        <w:rPr>
          <w:rStyle w:val="StyleStyleBold12pt"/>
        </w:rPr>
      </w:pPr>
    </w:p>
    <w:p w:rsidR="009D6CBA" w:rsidRPr="007E0253" w:rsidRDefault="009D6CBA" w:rsidP="009D6CBA">
      <w:pPr>
        <w:pStyle w:val="NoSpacing"/>
        <w:rPr>
          <w:rStyle w:val="StyleStyleBold12pt"/>
        </w:rPr>
      </w:pPr>
      <w:r>
        <w:rPr>
          <w:rStyle w:val="StyleStyleBold12pt"/>
        </w:rPr>
        <w:t>First net benefit is collateral damage – the failure to focus on the southeast Asian in racial discourse turns southeast Asians into discursive collateral damage – their p</w:t>
      </w:r>
    </w:p>
    <w:p w:rsidR="009D6CBA" w:rsidRDefault="009D6CBA" w:rsidP="009D6CBA">
      <w:pPr>
        <w:pStyle w:val="NoSpacing"/>
        <w:rPr>
          <w:rFonts w:ascii="Verdana" w:hAnsi="Verdana"/>
          <w:b/>
          <w:szCs w:val="24"/>
        </w:rPr>
      </w:pPr>
      <w:r w:rsidRPr="00495722">
        <w:rPr>
          <w:rFonts w:ascii="Verdana" w:hAnsi="Verdana"/>
          <w:b/>
          <w:szCs w:val="24"/>
          <w:highlight w:val="yellow"/>
        </w:rPr>
        <w:t>TANG</w:t>
      </w:r>
      <w:r>
        <w:rPr>
          <w:rFonts w:ascii="Verdana" w:hAnsi="Verdana"/>
          <w:b/>
          <w:szCs w:val="24"/>
        </w:rPr>
        <w:t xml:space="preserve"> </w:t>
      </w:r>
      <w:r w:rsidRPr="00954310">
        <w:rPr>
          <w:rFonts w:ascii="Verdana" w:hAnsi="Verdana"/>
          <w:b/>
          <w:sz w:val="16"/>
          <w:szCs w:val="16"/>
        </w:rPr>
        <w:t>Assistant Professor in the Department of African American Studies and the Asian American Studies Program at the Un</w:t>
      </w:r>
      <w:r>
        <w:rPr>
          <w:rFonts w:ascii="Verdana" w:hAnsi="Verdana"/>
          <w:b/>
          <w:sz w:val="16"/>
          <w:szCs w:val="16"/>
        </w:rPr>
        <w:t xml:space="preserve">iversity of Illinois at Chicago  </w:t>
      </w:r>
      <w:r w:rsidRPr="00495722">
        <w:rPr>
          <w:rFonts w:ascii="Verdana" w:hAnsi="Verdana"/>
          <w:b/>
          <w:szCs w:val="24"/>
          <w:highlight w:val="yellow"/>
        </w:rPr>
        <w:t>2000</w:t>
      </w:r>
    </w:p>
    <w:p w:rsidR="009D6CBA" w:rsidRDefault="009D6CBA" w:rsidP="009D6CBA">
      <w:pPr>
        <w:pStyle w:val="NoSpacing"/>
        <w:rPr>
          <w:rFonts w:ascii="Verdana" w:hAnsi="Verdana"/>
          <w:sz w:val="16"/>
          <w:szCs w:val="16"/>
        </w:rPr>
      </w:pPr>
      <w:r>
        <w:rPr>
          <w:rFonts w:ascii="Verdana" w:hAnsi="Verdana"/>
          <w:sz w:val="16"/>
          <w:szCs w:val="16"/>
        </w:rPr>
        <w:t xml:space="preserve">Eric-; </w:t>
      </w:r>
      <w:r>
        <w:rPr>
          <w:rFonts w:ascii="Verdana" w:hAnsi="Verdana"/>
          <w:i/>
          <w:sz w:val="16"/>
          <w:szCs w:val="16"/>
        </w:rPr>
        <w:t>COLLATERAL DAMAGE:  Southeast Asian Poverty in the United States</w:t>
      </w:r>
      <w:r>
        <w:rPr>
          <w:rFonts w:ascii="Verdana" w:hAnsi="Verdana"/>
          <w:sz w:val="16"/>
          <w:szCs w:val="16"/>
        </w:rPr>
        <w:t>; SOCIAL TEXT 62; Vol. 18, No. 1, Spring; p.58-59.</w:t>
      </w:r>
    </w:p>
    <w:p w:rsidR="009D6CBA" w:rsidRDefault="009D6CBA" w:rsidP="009D6CBA">
      <w:r w:rsidRPr="009D6CBA">
        <w:tab/>
        <w:t xml:space="preserve">Following my discussion of the formation of an immigrant culture of poverty, I </w:t>
      </w:r>
    </w:p>
    <w:p w:rsidR="009D6CBA" w:rsidRDefault="009D6CBA" w:rsidP="009D6CBA">
      <w:r>
        <w:t>AND</w:t>
      </w:r>
    </w:p>
    <w:p w:rsidR="009D6CBA" w:rsidRPr="009D6CBA" w:rsidRDefault="009D6CBA" w:rsidP="009D6CBA">
      <w:r w:rsidRPr="009D6CBA">
        <w:t>society” as well as its promise for a brighter, multicultural future.</w:t>
      </w:r>
    </w:p>
    <w:p w:rsidR="009D6CBA" w:rsidRDefault="009D6CBA" w:rsidP="009D6CBA">
      <w:r w:rsidRPr="009D6CBA">
        <w:tab/>
        <w:t xml:space="preserve">Yet, in much of the academic and popular writings on Southeast Asians, </w:t>
      </w:r>
    </w:p>
    <w:p w:rsidR="009D6CBA" w:rsidRDefault="009D6CBA" w:rsidP="009D6CBA">
      <w:r>
        <w:t>AND</w:t>
      </w:r>
    </w:p>
    <w:p w:rsidR="009D6CBA" w:rsidRPr="009D6CBA" w:rsidRDefault="009D6CBA" w:rsidP="009D6CBA">
      <w:r w:rsidRPr="009D6CBA">
        <w:t>fully exposed-reveals that there is no such thing as the unintended.</w:t>
      </w:r>
    </w:p>
    <w:p w:rsidR="009D6CBA" w:rsidRDefault="009D6CBA" w:rsidP="009D6CBA">
      <w:pPr>
        <w:pStyle w:val="Card"/>
        <w:rPr>
          <w:rFonts w:ascii="Verdana" w:hAnsi="Verdana"/>
        </w:rPr>
      </w:pPr>
    </w:p>
    <w:p w:rsidR="009D6CBA" w:rsidRPr="0046254F" w:rsidRDefault="009D6CBA" w:rsidP="009D6CBA"/>
    <w:p w:rsidR="009D6CBA" w:rsidRDefault="009D6CBA" w:rsidP="009D6CBA">
      <w:pPr>
        <w:pStyle w:val="Heading2"/>
      </w:pPr>
      <w:r>
        <w:lastRenderedPageBreak/>
        <w:t>Case</w:t>
      </w:r>
    </w:p>
    <w:p w:rsidR="009D6CBA" w:rsidRPr="00D7479A" w:rsidRDefault="009D6CBA" w:rsidP="009D6CBA">
      <w:pPr>
        <w:rPr>
          <w:rStyle w:val="StyleStyleBold12pt"/>
        </w:rPr>
      </w:pPr>
      <w:r w:rsidRPr="00D7479A">
        <w:rPr>
          <w:rStyle w:val="StyleStyleBold12pt"/>
        </w:rPr>
        <w:t xml:space="preserve">The Ballot is an extension of the antiblack debate community, if the Aff assumption is true that debate is a bad hegemonic society then why does the Aff tie themselves down to the ballot. Why do they need approval from an antiblack society </w:t>
      </w:r>
    </w:p>
    <w:p w:rsidR="009D6CBA" w:rsidRPr="0046254F" w:rsidRDefault="009D6CBA" w:rsidP="009D6CBA"/>
    <w:p w:rsidR="009D6CBA" w:rsidRPr="000128CB" w:rsidRDefault="009D6CBA" w:rsidP="009D6CBA">
      <w:pPr>
        <w:rPr>
          <w:rFonts w:ascii="Verdana" w:hAnsi="Verdana"/>
          <w:b/>
          <w:sz w:val="21"/>
          <w:szCs w:val="21"/>
        </w:rPr>
      </w:pPr>
      <w:r w:rsidRPr="000128CB">
        <w:rPr>
          <w:rFonts w:ascii="Verdana" w:hAnsi="Verdana"/>
          <w:b/>
          <w:sz w:val="21"/>
          <w:szCs w:val="21"/>
        </w:rPr>
        <w:t>THE 1AC COMMODIFIES BLACK CULTURE THROUGH A RHETORICAL SPECTACLE</w:t>
      </w:r>
    </w:p>
    <w:p w:rsidR="009D6CBA" w:rsidRPr="0031765E" w:rsidRDefault="009D6CBA" w:rsidP="009D6CBA">
      <w:pPr>
        <w:pStyle w:val="NoSpacing"/>
        <w:rPr>
          <w:rFonts w:ascii="Verdana" w:hAnsi="Verdana"/>
          <w:b/>
          <w:sz w:val="16"/>
          <w:szCs w:val="16"/>
        </w:rPr>
      </w:pPr>
      <w:r w:rsidRPr="004876B2">
        <w:rPr>
          <w:rFonts w:ascii="Verdana" w:hAnsi="Verdana"/>
          <w:b/>
          <w:sz w:val="24"/>
          <w:szCs w:val="24"/>
        </w:rPr>
        <w:t>ALLEN</w:t>
      </w:r>
      <w:r>
        <w:rPr>
          <w:sz w:val="24"/>
          <w:szCs w:val="24"/>
        </w:rPr>
        <w:t xml:space="preserve"> </w:t>
      </w:r>
      <w:r w:rsidRPr="004876B2">
        <w:rPr>
          <w:rFonts w:ascii="Verdana" w:hAnsi="Verdana"/>
          <w:b/>
          <w:sz w:val="16"/>
          <w:szCs w:val="16"/>
        </w:rPr>
        <w:t>Prof Black Studies Dpt. @ San Jose State College</w:t>
      </w:r>
      <w:r>
        <w:t xml:space="preserve">  </w:t>
      </w:r>
      <w:r w:rsidRPr="004876B2">
        <w:rPr>
          <w:rFonts w:ascii="Verdana" w:hAnsi="Verdana"/>
          <w:b/>
          <w:sz w:val="24"/>
          <w:szCs w:val="24"/>
        </w:rPr>
        <w:t>1969</w:t>
      </w:r>
    </w:p>
    <w:p w:rsidR="009D6CBA" w:rsidRDefault="009D6CBA" w:rsidP="009D6CBA">
      <w:pPr>
        <w:pStyle w:val="NoSpacing"/>
        <w:rPr>
          <w:rFonts w:ascii="Verdana" w:hAnsi="Verdana"/>
          <w:sz w:val="16"/>
          <w:szCs w:val="16"/>
        </w:rPr>
      </w:pPr>
      <w:r>
        <w:rPr>
          <w:rFonts w:ascii="Verdana" w:hAnsi="Verdana"/>
          <w:sz w:val="16"/>
          <w:szCs w:val="16"/>
        </w:rPr>
        <w:t xml:space="preserve">Robert L.-; </w:t>
      </w:r>
      <w:r>
        <w:rPr>
          <w:rFonts w:ascii="Verdana" w:hAnsi="Verdana"/>
          <w:i/>
          <w:sz w:val="16"/>
          <w:szCs w:val="16"/>
        </w:rPr>
        <w:t>Black Awakening in Capitalist America:  An Analytic History</w:t>
      </w:r>
      <w:r>
        <w:rPr>
          <w:rFonts w:ascii="Verdana" w:hAnsi="Verdana"/>
          <w:sz w:val="16"/>
          <w:szCs w:val="16"/>
        </w:rPr>
        <w:t>; p.168</w:t>
      </w:r>
    </w:p>
    <w:p w:rsidR="009D6CBA" w:rsidRDefault="009D6CBA" w:rsidP="009D6CBA">
      <w:r w:rsidRPr="009D6CBA">
        <w:t xml:space="preserve">     In their fascination with Africa, the cultural nationalists seem to believe that black </w:t>
      </w:r>
    </w:p>
    <w:p w:rsidR="009D6CBA" w:rsidRDefault="009D6CBA" w:rsidP="009D6CBA">
      <w:r>
        <w:t>AND</w:t>
      </w:r>
    </w:p>
    <w:p w:rsidR="009D6CBA" w:rsidRPr="009D6CBA" w:rsidRDefault="009D6CBA" w:rsidP="009D6CBA">
      <w:r w:rsidRPr="009D6CBA">
        <w:t>it certainly aids the economic liberation of those cashing in on the fad.</w:t>
      </w:r>
    </w:p>
    <w:p w:rsidR="009D6CBA" w:rsidRDefault="009D6CBA" w:rsidP="009D6CBA"/>
    <w:p w:rsidR="009D6CBA" w:rsidRPr="00023D10" w:rsidRDefault="009D6CBA" w:rsidP="009D6CBA">
      <w:pPr>
        <w:pStyle w:val="NoSpacing"/>
        <w:rPr>
          <w:rStyle w:val="StyleStyleBold12pt"/>
        </w:rPr>
      </w:pPr>
      <w:r>
        <w:rPr>
          <w:rStyle w:val="StyleStyleBold12pt"/>
        </w:rPr>
        <w:t xml:space="preserve">they use </w:t>
      </w:r>
      <w:r w:rsidRPr="00023D10">
        <w:rPr>
          <w:rStyle w:val="StyleStyleBold12pt"/>
        </w:rPr>
        <w:t>black suffering as a tool of the ballot, conflating that with empathetic identification of the other - this makes blackness a commodity</w:t>
      </w:r>
    </w:p>
    <w:p w:rsidR="009D6CBA" w:rsidRPr="00023D10" w:rsidRDefault="009D6CBA" w:rsidP="009D6CBA">
      <w:r w:rsidRPr="00023D10">
        <w:rPr>
          <w:rStyle w:val="StyleStyleBold12pt"/>
        </w:rPr>
        <w:t xml:space="preserve">Hartman ’97 </w:t>
      </w:r>
      <w:r w:rsidRPr="00023D10">
        <w:t>Associate Pro</w:t>
      </w:r>
      <w:r>
        <w:t xml:space="preserve">fessor of English @ UC BERKLEY </w:t>
      </w:r>
      <w:r w:rsidRPr="00023D10">
        <w:t>1997</w:t>
      </w:r>
      <w:r>
        <w:t xml:space="preserve"> </w:t>
      </w:r>
      <w:r w:rsidRPr="00023D10">
        <w:t>Saidiya V.- “SCENCES OF SUBJECTION:  Terror, Slavery, and Self-Making in Nineteenth-Century America”; pp. 20-21</w:t>
      </w:r>
    </w:p>
    <w:p w:rsidR="009D6CBA" w:rsidRDefault="009D6CBA" w:rsidP="009D6CBA">
      <w:r w:rsidRPr="009D6CBA">
        <w:t xml:space="preserve">As well, we need ask why the site of suffering so readily lends itself </w:t>
      </w:r>
    </w:p>
    <w:p w:rsidR="009D6CBA" w:rsidRDefault="009D6CBA" w:rsidP="009D6CBA">
      <w:r>
        <w:t>AND</w:t>
      </w:r>
    </w:p>
    <w:p w:rsidR="009D6CBA" w:rsidRPr="009D6CBA" w:rsidRDefault="009D6CBA" w:rsidP="009D6CBA">
      <w:r w:rsidRPr="009D6CBA">
        <w:t xml:space="preserve">the effacement of sentience integral to the wanton use of the captive body.  </w:t>
      </w:r>
    </w:p>
    <w:p w:rsidR="009D6CBA" w:rsidRPr="00023D10" w:rsidRDefault="009D6CBA" w:rsidP="009D6CBA">
      <w:pPr>
        <w:pStyle w:val="NoSpacing"/>
        <w:rPr>
          <w:sz w:val="16"/>
          <w:szCs w:val="16"/>
        </w:rPr>
      </w:pPr>
    </w:p>
    <w:p w:rsidR="009D6CBA" w:rsidRPr="00023D10" w:rsidRDefault="009D6CBA" w:rsidP="009D6CBA">
      <w:pPr>
        <w:pStyle w:val="NoSpacing"/>
        <w:rPr>
          <w:rStyle w:val="StyleStyleBold12pt"/>
        </w:rPr>
      </w:pPr>
      <w:r w:rsidRPr="00023D10">
        <w:rPr>
          <w:rStyle w:val="StyleStyleBold12pt"/>
        </w:rPr>
        <w:t>This turns the case, spilling their harms over to the debate space</w:t>
      </w:r>
    </w:p>
    <w:p w:rsidR="009D6CBA" w:rsidRPr="00023D10" w:rsidRDefault="009D6CBA" w:rsidP="009D6CBA">
      <w:r w:rsidRPr="00023D10">
        <w:rPr>
          <w:rStyle w:val="StyleStyleBold12pt"/>
        </w:rPr>
        <w:t>Hartman ‘97</w:t>
      </w:r>
      <w:r w:rsidRPr="00023D10">
        <w:t xml:space="preserve"> Associate Pr</w:t>
      </w:r>
      <w:r>
        <w:t>ofessor of English @ UC BERKLEY</w:t>
      </w:r>
      <w:r w:rsidRPr="00023D10">
        <w:t xml:space="preserve"> 1997 Saidiya V.- “SCENCES OF SUBJECTION:  Terror, Slavery, and Self-Making in Nineteenth-Century America”; pp. 21-23</w:t>
      </w:r>
    </w:p>
    <w:p w:rsidR="009D6CBA" w:rsidRDefault="009D6CBA" w:rsidP="009D6CBA">
      <w:r w:rsidRPr="009D6CBA">
        <w:t xml:space="preserve">By slipping into the black body and figuratively occupying the position of the enslaved, </w:t>
      </w:r>
    </w:p>
    <w:p w:rsidR="009D6CBA" w:rsidRDefault="009D6CBA" w:rsidP="009D6CBA">
      <w:r>
        <w:t>AND</w:t>
      </w:r>
    </w:p>
    <w:p w:rsidR="009D6CBA" w:rsidRPr="009D6CBA" w:rsidRDefault="009D6CBA" w:rsidP="009D6CBA">
      <w:r w:rsidRPr="009D6CBA">
        <w:t>way, enjoyment disclosed the sentiments and expectations of the “peculiar institution.</w:t>
      </w:r>
    </w:p>
    <w:p w:rsidR="009D6CBA" w:rsidRDefault="009D6CBA" w:rsidP="009D6CBA"/>
    <w:p w:rsidR="009D6CBA" w:rsidRDefault="009D6CBA" w:rsidP="009D6CBA">
      <w:pPr>
        <w:pStyle w:val="Heading1"/>
        <w:rPr>
          <w:rStyle w:val="StyleStyleBold12pt"/>
        </w:rPr>
      </w:pPr>
      <w:r>
        <w:lastRenderedPageBreak/>
        <w:t>Framework</w:t>
      </w:r>
      <w:r w:rsidRPr="00473493">
        <w:t xml:space="preserve"> </w:t>
      </w:r>
    </w:p>
    <w:p w:rsidR="009D6CBA" w:rsidRDefault="009D6CBA" w:rsidP="009D6CBA"/>
    <w:p w:rsidR="009D6CBA" w:rsidRDefault="009D6CBA" w:rsidP="009D6CBA">
      <w:pPr>
        <w:pStyle w:val="Heading2"/>
      </w:pPr>
      <w:r>
        <w:lastRenderedPageBreak/>
        <w:t>2NC – Black Framework</w:t>
      </w:r>
    </w:p>
    <w:p w:rsidR="009D6CBA" w:rsidRPr="00955732" w:rsidRDefault="009D6CBA" w:rsidP="009D6CBA">
      <w:pPr>
        <w:pStyle w:val="NoSpacing"/>
      </w:pPr>
      <w:r w:rsidRPr="00955732">
        <w:t xml:space="preserve">Their articulation of fiat and the use of the Federal Government serves a disservice to the education of Black People through debate. </w:t>
      </w:r>
    </w:p>
    <w:p w:rsidR="009D6CBA" w:rsidRPr="00955732" w:rsidRDefault="009D6CBA" w:rsidP="009D6CBA"/>
    <w:p w:rsidR="009D6CBA" w:rsidRPr="00602029" w:rsidRDefault="009D6CBA" w:rsidP="009D6CBA">
      <w:pPr>
        <w:rPr>
          <w:rStyle w:val="StyleStyleBold12pt"/>
        </w:rPr>
      </w:pPr>
      <w:r w:rsidRPr="00602029">
        <w:rPr>
          <w:rStyle w:val="StyleStyleBold12pt"/>
        </w:rPr>
        <w:t>To deny a discussion of political workings through the role play of federal government in the name of race is almost BACKWARDS and serves the exclusionary historical practices of white supremacy – that’s Woodson</w:t>
      </w:r>
    </w:p>
    <w:p w:rsidR="009D6CBA" w:rsidRPr="00602029" w:rsidRDefault="009D6CBA" w:rsidP="009D6CBA"/>
    <w:p w:rsidR="009D6CBA" w:rsidRPr="00602029" w:rsidRDefault="009D6CBA" w:rsidP="009D6CBA">
      <w:pPr>
        <w:rPr>
          <w:rStyle w:val="StyleStyleBold12pt"/>
        </w:rPr>
      </w:pPr>
      <w:r w:rsidRPr="00602029">
        <w:rPr>
          <w:rStyle w:val="StyleStyleBold12pt"/>
        </w:rPr>
        <w:t>The afropessimistic rejection of state institutions and education is akin to the policy of racial exclusion as seen previoiusly</w:t>
      </w:r>
    </w:p>
    <w:p w:rsidR="009D6CBA" w:rsidRPr="00E4474F" w:rsidRDefault="009D6CBA" w:rsidP="009D6CBA">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9D6CBA" w:rsidRDefault="009D6CBA" w:rsidP="009D6CBA">
      <w:r w:rsidRPr="009D6CBA">
        <w:t xml:space="preserve">Not long ago a measure was introduced in a certain State Legislature to have the </w:t>
      </w:r>
    </w:p>
    <w:p w:rsidR="009D6CBA" w:rsidRDefault="009D6CBA" w:rsidP="009D6CBA">
      <w:r>
        <w:t>AND</w:t>
      </w:r>
    </w:p>
    <w:p w:rsidR="009D6CBA" w:rsidRPr="009D6CBA" w:rsidRDefault="009D6CBA" w:rsidP="009D6CBA">
      <w:r w:rsidRPr="009D6CBA">
        <w:t>to conform to the policy of “keeping the Negro in his place.”</w:t>
      </w:r>
    </w:p>
    <w:p w:rsidR="009D6CBA" w:rsidRPr="00602029" w:rsidRDefault="009D6CBA" w:rsidP="009D6CBA"/>
    <w:p w:rsidR="009D6CBA" w:rsidRPr="00261CFA" w:rsidRDefault="009D6CBA" w:rsidP="009D6CBA">
      <w:pPr>
        <w:rPr>
          <w:rStyle w:val="StyleStyleBold12pt"/>
        </w:rPr>
      </w:pPr>
      <w:r w:rsidRPr="00261CFA">
        <w:rPr>
          <w:rStyle w:val="StyleStyleBold12pt"/>
        </w:rPr>
        <w:t>The state is the only thing that can effectively solve racism</w:t>
      </w:r>
    </w:p>
    <w:p w:rsidR="009D6CBA" w:rsidRPr="00261CFA" w:rsidRDefault="009D6CBA" w:rsidP="009D6CBA">
      <w:pPr>
        <w:rPr>
          <w:rStyle w:val="StyleStyleBold12pt"/>
        </w:rPr>
      </w:pPr>
      <w:r w:rsidRPr="00261CFA">
        <w:rPr>
          <w:rStyle w:val="StyleStyleBold12pt"/>
        </w:rPr>
        <w:t>Franklin 1993</w:t>
      </w:r>
    </w:p>
    <w:p w:rsidR="009D6CBA" w:rsidRPr="00261CFA" w:rsidRDefault="009D6CBA" w:rsidP="009D6CBA">
      <w:r w:rsidRPr="00261CFA">
        <w:t>John Hope, James B Duke Professor Emeritus of History Duke University, 1985-1992 was Professor of legal History in the Law School at Duke University; THE COLOR LINE:  Legacy for the Twenty First Century; p. 45</w:t>
      </w:r>
    </w:p>
    <w:p w:rsidR="009D6CBA" w:rsidRDefault="009D6CBA" w:rsidP="009D6CBA">
      <w:r w:rsidRPr="009D6CBA">
        <w:t>Neither the courts nor the Congress nor the president can declare by fiat, resolution</w:t>
      </w:r>
    </w:p>
    <w:p w:rsidR="009D6CBA" w:rsidRDefault="009D6CBA" w:rsidP="009D6CBA">
      <w:r>
        <w:t>AND</w:t>
      </w:r>
    </w:p>
    <w:p w:rsidR="009D6CBA" w:rsidRPr="009D6CBA" w:rsidRDefault="009D6CBA" w:rsidP="009D6CBA">
      <w:r w:rsidRPr="009D6CBA">
        <w:t>it and, indeed, would be horrified if we even approached it.</w:t>
      </w:r>
    </w:p>
    <w:p w:rsidR="009D6CBA" w:rsidRDefault="009D6CBA" w:rsidP="009D6CBA">
      <w:pPr>
        <w:rPr>
          <w:lang w:eastAsia="ko-KR"/>
        </w:rPr>
      </w:pPr>
    </w:p>
    <w:p w:rsidR="009D6CBA" w:rsidRDefault="009D6CBA" w:rsidP="009D6CBA">
      <w:pPr>
        <w:pStyle w:val="Heading1"/>
      </w:pPr>
      <w:r>
        <w:lastRenderedPageBreak/>
        <w:t>Counteradvocacy</w:t>
      </w:r>
    </w:p>
    <w:p w:rsidR="009D6CBA" w:rsidRPr="00F35401" w:rsidRDefault="009D6CBA" w:rsidP="009D6CBA">
      <w:pPr>
        <w:pStyle w:val="Heading2"/>
      </w:pPr>
      <w:r>
        <w:lastRenderedPageBreak/>
        <w:t>Cards</w:t>
      </w:r>
    </w:p>
    <w:p w:rsidR="009D6CBA" w:rsidRPr="00F35401" w:rsidRDefault="009D6CBA" w:rsidP="009D6CBA">
      <w:pPr>
        <w:pStyle w:val="NoSpacing"/>
        <w:rPr>
          <w:rFonts w:ascii="Times New Roman" w:hAnsi="Times New Roman"/>
          <w:b/>
          <w:sz w:val="24"/>
          <w:szCs w:val="24"/>
        </w:rPr>
      </w:pPr>
      <w:r w:rsidRPr="00F35401">
        <w:rPr>
          <w:rFonts w:ascii="Times New Roman" w:hAnsi="Times New Roman"/>
          <w:b/>
          <w:sz w:val="24"/>
          <w:szCs w:val="24"/>
        </w:rPr>
        <w:t xml:space="preserve">CHALLENGING AND RECOGNIZING THIS FORM OF RACISM IS KEY TO A) SPURRING MORE EFFECTIVE MOVEMENTS AGAINST RACE AND B) TACKLING THE INSTITUTIONAL DISCRIMINATION OF THE SOUTHEAST ASIAN. </w:t>
      </w:r>
    </w:p>
    <w:p w:rsidR="009D6CBA" w:rsidRPr="001B3A75" w:rsidRDefault="009D6CBA" w:rsidP="009D6CBA">
      <w:r w:rsidRPr="001B3A75">
        <w:rPr>
          <w:rStyle w:val="StyleStyleBold12pt"/>
        </w:rPr>
        <w:t>Balibar ‘5</w:t>
      </w:r>
      <w:r>
        <w:t xml:space="preserve"> Balibar</w:t>
      </w:r>
      <w:r w:rsidRPr="001B3A75">
        <w:t xml:space="preserve"> teaches philosophy @ the University of Paris 2k5</w:t>
      </w:r>
    </w:p>
    <w:p w:rsidR="009D6CBA" w:rsidRPr="00F35401" w:rsidRDefault="009D6CBA" w:rsidP="009D6CBA">
      <w:pPr>
        <w:pStyle w:val="NoSpacing"/>
        <w:rPr>
          <w:rFonts w:ascii="Times New Roman" w:hAnsi="Times New Roman"/>
          <w:sz w:val="16"/>
          <w:szCs w:val="16"/>
        </w:rPr>
      </w:pPr>
      <w:r w:rsidRPr="00F35401">
        <w:rPr>
          <w:rFonts w:ascii="Times New Roman" w:hAnsi="Times New Roman"/>
          <w:sz w:val="16"/>
          <w:szCs w:val="16"/>
        </w:rPr>
        <w:t xml:space="preserve">Etienne-; </w:t>
      </w:r>
      <w:r w:rsidRPr="00F35401">
        <w:rPr>
          <w:rFonts w:ascii="Times New Roman" w:hAnsi="Times New Roman"/>
          <w:i/>
          <w:sz w:val="16"/>
          <w:szCs w:val="16"/>
        </w:rPr>
        <w:t>RACE, NATION, CLASS:  Ambiguous identities</w:t>
      </w:r>
      <w:r w:rsidRPr="00F35401">
        <w:rPr>
          <w:rFonts w:ascii="Times New Roman" w:hAnsi="Times New Roman"/>
          <w:sz w:val="16"/>
          <w:szCs w:val="16"/>
        </w:rPr>
        <w:t>; published 1988 reprinted 1992,1993,1995,1996,1998,2000,2002,2005; p. 20-21.</w:t>
      </w:r>
    </w:p>
    <w:p w:rsidR="009D6CBA" w:rsidRDefault="009D6CBA" w:rsidP="009D6CBA">
      <w:r w:rsidRPr="009D6CBA">
        <w:t xml:space="preserve">We can now turn our attention to ‘neo-racism’. What seems to </w:t>
      </w:r>
    </w:p>
    <w:p w:rsidR="009D6CBA" w:rsidRDefault="009D6CBA" w:rsidP="009D6CBA">
      <w:r>
        <w:t>AND</w:t>
      </w:r>
    </w:p>
    <w:p w:rsidR="009D6CBA" w:rsidRPr="009D6CBA" w:rsidRDefault="009D6CBA" w:rsidP="009D6CBA">
      <w:r w:rsidRPr="009D6CBA">
        <w:t>is what P.A. Taguieff has rightly called a differentialist racism.</w:t>
      </w:r>
    </w:p>
    <w:p w:rsidR="009D6CBA" w:rsidRDefault="009D6CBA" w:rsidP="009D6CBA">
      <w:pPr>
        <w:rPr>
          <w:rStyle w:val="StyleStyleBold12pt"/>
        </w:rPr>
      </w:pPr>
    </w:p>
    <w:p w:rsidR="009D6CBA" w:rsidRPr="0042340F" w:rsidRDefault="009D6CBA" w:rsidP="009D6CBA">
      <w:pPr>
        <w:rPr>
          <w:rStyle w:val="StyleStyleBold12pt"/>
        </w:rPr>
      </w:pPr>
      <w:bookmarkStart w:id="0" w:name="_Toc311875987"/>
      <w:r w:rsidRPr="0042340F">
        <w:rPr>
          <w:rStyle w:val="StyleStyleBold12pt"/>
        </w:rPr>
        <w:t>T</w:t>
      </w:r>
      <w:r>
        <w:rPr>
          <w:rStyle w:val="StyleStyleBold12pt"/>
        </w:rPr>
        <w:t>he affirmative’s conception of racism is outdated. The Counter-Advocacy solves better a new form of racism has sprouted within the notion of nation-states.</w:t>
      </w:r>
      <w:bookmarkEnd w:id="0"/>
    </w:p>
    <w:p w:rsidR="009D6CBA" w:rsidRPr="0042340F" w:rsidRDefault="009D6CBA" w:rsidP="009D6CBA">
      <w:bookmarkStart w:id="1" w:name="_Toc311875990"/>
      <w:r w:rsidRPr="0042340F">
        <w:rPr>
          <w:rStyle w:val="StyleStyleBold12pt"/>
        </w:rPr>
        <w:t>Kim ‘8</w:t>
      </w:r>
      <w:r>
        <w:t xml:space="preserve"> </w:t>
      </w:r>
      <w:r w:rsidRPr="0042340F">
        <w:t>KIM Asst Prof of Sociology @ Loyola Marymount Univ. 2k8</w:t>
      </w:r>
      <w:bookmarkEnd w:id="1"/>
      <w:r w:rsidRPr="0042340F">
        <w:t xml:space="preserve"> </w:t>
      </w:r>
      <w:bookmarkStart w:id="2" w:name="_Toc311875991"/>
      <w:r w:rsidRPr="0042340F">
        <w:t>Nadia-; IMPERIAL CITIZENS: Koreans and Race from Seoul To LA.; p. 14-15</w:t>
      </w:r>
      <w:bookmarkEnd w:id="2"/>
    </w:p>
    <w:p w:rsidR="009D6CBA" w:rsidRDefault="009D6CBA" w:rsidP="009D6CBA">
      <w:r w:rsidRPr="009D6CBA">
        <w:t xml:space="preserve">“Nativistic racism” is the mechanism through which Asian Americans have been outcast from </w:t>
      </w:r>
    </w:p>
    <w:p w:rsidR="009D6CBA" w:rsidRDefault="009D6CBA" w:rsidP="009D6CBA">
      <w:r>
        <w:t>AND</w:t>
      </w:r>
    </w:p>
    <w:p w:rsidR="009D6CBA" w:rsidRPr="009D6CBA" w:rsidRDefault="009D6CBA" w:rsidP="009D6CBA">
      <w:r w:rsidRPr="009D6CBA">
        <w:t xml:space="preserve">“geography of hunger and exploitation” are Iraq and New Orleans. </w:t>
      </w:r>
      <w:r w:rsidRPr="009D6CBA">
        <w:br/>
      </w:r>
    </w:p>
    <w:p w:rsidR="009D6CBA" w:rsidRPr="0042340F" w:rsidRDefault="009D6CBA" w:rsidP="009D6CBA">
      <w:pPr>
        <w:rPr>
          <w:rStyle w:val="StyleStyleBold12pt"/>
        </w:rPr>
      </w:pPr>
      <w:r w:rsidRPr="0042340F">
        <w:rPr>
          <w:rStyle w:val="StyleStyleBold12pt"/>
        </w:rPr>
        <w:t>Expanding the paradigm to INCLUDE other non-black racial groups AIDS the discussion of racism between blacks and whites allowing the issue to become LESS SENSITIVE.</w:t>
      </w:r>
    </w:p>
    <w:p w:rsidR="009D6CBA" w:rsidRPr="00F35401" w:rsidRDefault="009D6CBA" w:rsidP="009D6CBA">
      <w:r>
        <w:rPr>
          <w:rStyle w:val="cite"/>
        </w:rPr>
        <w:t>Nolan ’</w:t>
      </w:r>
      <w:r w:rsidRPr="00F35401">
        <w:rPr>
          <w:rStyle w:val="cite"/>
        </w:rPr>
        <w:t>3</w:t>
      </w:r>
      <w:r w:rsidRPr="0042340F">
        <w:t>, Laurence Nolan, Professor of Law at Howard University (“‘Yellow: Race in America Beyond Black and White - An Interesting Read for the Great Dissenter in Plessy v. Ferguson,’ by Frank H. Wu,” Book Review, 47 How. L.J. 87, lexis)</w:t>
      </w:r>
    </w:p>
    <w:p w:rsidR="009D6CBA" w:rsidRDefault="009D6CBA" w:rsidP="009D6CBA">
      <w:r w:rsidRPr="009D6CBA">
        <w:t xml:space="preserve">Yellow also argues that expanding the paradigm to include other non-black racial groups </w:t>
      </w:r>
    </w:p>
    <w:p w:rsidR="009D6CBA" w:rsidRDefault="009D6CBA" w:rsidP="009D6CBA">
      <w:r>
        <w:t>AND</w:t>
      </w:r>
    </w:p>
    <w:p w:rsidR="009D6CBA" w:rsidRPr="009D6CBA" w:rsidRDefault="009D6CBA" w:rsidP="009D6CBA">
      <w:r w:rsidRPr="009D6CBA">
        <w:t>whites, but lasting significance to Asian Americans, and vice versa. n113</w:t>
      </w:r>
    </w:p>
    <w:p w:rsidR="009D6CBA" w:rsidRPr="00F35401" w:rsidRDefault="009D6CBA" w:rsidP="009D6CBA">
      <w:pPr>
        <w:pStyle w:val="NoSpacing"/>
        <w:rPr>
          <w:rFonts w:ascii="Times New Roman" w:hAnsi="Times New Roman"/>
        </w:rPr>
      </w:pPr>
    </w:p>
    <w:p w:rsidR="009D6CBA" w:rsidRPr="00F35401" w:rsidRDefault="009D6CBA" w:rsidP="009D6CBA">
      <w:pPr>
        <w:pStyle w:val="NoSpacing"/>
        <w:rPr>
          <w:rFonts w:ascii="Times New Roman" w:hAnsi="Times New Roman"/>
          <w:b/>
          <w:sz w:val="24"/>
          <w:szCs w:val="24"/>
        </w:rPr>
      </w:pPr>
      <w:r w:rsidRPr="00F35401">
        <w:rPr>
          <w:rFonts w:ascii="Times New Roman" w:hAnsi="Times New Roman"/>
          <w:b/>
          <w:sz w:val="24"/>
          <w:szCs w:val="24"/>
        </w:rPr>
        <w:t>T</w:t>
      </w:r>
      <w:r>
        <w:rPr>
          <w:rFonts w:ascii="Times New Roman" w:hAnsi="Times New Roman"/>
          <w:b/>
          <w:sz w:val="24"/>
          <w:szCs w:val="24"/>
        </w:rPr>
        <w:t>he Counter-Advocacy is the only way to break down the structures of white supremacy as they exist today</w:t>
      </w:r>
    </w:p>
    <w:p w:rsidR="009D6CBA" w:rsidRPr="0042340F" w:rsidRDefault="009D6CBA" w:rsidP="009D6CBA">
      <w:r w:rsidRPr="0042340F">
        <w:t>Racism and Racial discrimination HIDES under the ILLUSION of the progression to a COLOR-BLIND society.  The success of ASIANS are the warrant that racial equality has been achieved.  The POLICING of bodies occurs through this WHITEWASHING of the historical legacies of systemic racism.  Asian-Americans will CONTINUE to be the SCAPE-GOATS.</w:t>
      </w:r>
    </w:p>
    <w:p w:rsidR="009D6CBA" w:rsidRPr="00F35401" w:rsidRDefault="009D6CBA" w:rsidP="009D6CBA">
      <w:r>
        <w:rPr>
          <w:rStyle w:val="cite"/>
        </w:rPr>
        <w:t>Le ’</w:t>
      </w:r>
      <w:r w:rsidRPr="00F35401">
        <w:rPr>
          <w:rStyle w:val="cite"/>
        </w:rPr>
        <w:t>8</w:t>
      </w:r>
      <w:r w:rsidRPr="0042340F">
        <w:t>, C.N., 4/25/08 (“Racial Tensions and Living in a Colorblind Society,” Asian-Nation, http://www.asian-nation.org/headlines/2008/04/racial-tensions-and-living-in-a-colorblind-society/)</w:t>
      </w:r>
    </w:p>
    <w:p w:rsidR="009D6CBA" w:rsidRDefault="009D6CBA" w:rsidP="009D6CBA">
      <w:r w:rsidRPr="009D6CBA">
        <w:t xml:space="preserve">It would be great if I could just focus on discussing the positive aspects of </w:t>
      </w:r>
    </w:p>
    <w:p w:rsidR="009D6CBA" w:rsidRDefault="009D6CBA" w:rsidP="009D6CBA">
      <w:r>
        <w:t>AND</w:t>
      </w:r>
    </w:p>
    <w:p w:rsidR="009D6CBA" w:rsidRPr="009D6CBA" w:rsidRDefault="009D6CBA" w:rsidP="009D6CBA">
      <w:r w:rsidRPr="009D6CBA">
        <w:t>racial tensions seem to be on the rise, not on the decline.</w:t>
      </w:r>
    </w:p>
    <w:p w:rsidR="009D6CBA" w:rsidRDefault="009D6CBA" w:rsidP="009D6CBA">
      <w:pPr>
        <w:rPr>
          <w:rStyle w:val="StyleStyleBold12pt"/>
        </w:rPr>
      </w:pPr>
    </w:p>
    <w:p w:rsidR="009D6CBA" w:rsidRPr="00877494" w:rsidRDefault="009D6CBA" w:rsidP="009D6CBA">
      <w:pPr>
        <w:pStyle w:val="NoSpacing"/>
        <w:rPr>
          <w:rFonts w:ascii="Times New Roman" w:hAnsi="Times New Roman"/>
          <w:b/>
          <w:bCs/>
          <w:sz w:val="24"/>
        </w:rPr>
      </w:pPr>
      <w:r w:rsidRPr="00877494">
        <w:rPr>
          <w:rStyle w:val="StyleStyleBold12pt"/>
        </w:rPr>
        <w:t>Black/white binary artificially NARROWS racial discourse and HARMS racial justice efforts.  Antiracist theories and REMEDIES for racial injustice must excavate multidimensional harms that are racial but not endured by Blacks.  PROGRESSIVE racial politics can ONLY survive with broad political support yet BINARY politics HINDERS antiracist alliances with whites using divisions to make arguments such as Blacks should EMULATE “model minorities” thus discrediting Blacks’ claims of racism.  Only our multiracial discourse rebuts this DECIETFUL discourse</w:t>
      </w:r>
    </w:p>
    <w:p w:rsidR="009D6CBA" w:rsidRPr="001B3A75" w:rsidRDefault="009D6CBA" w:rsidP="009D6CBA">
      <w:bookmarkStart w:id="3" w:name="_Toc311876047"/>
      <w:r w:rsidRPr="001B3A75">
        <w:rPr>
          <w:rStyle w:val="StyleStyleBold12pt"/>
        </w:rPr>
        <w:t>Hutchinson ’04</w:t>
      </w:r>
      <w:r>
        <w:t xml:space="preserve"> </w:t>
      </w:r>
      <w:r w:rsidRPr="001B3A75">
        <w:t>Hutchinson Prof of Law, Washington College of Law, American U,’04</w:t>
      </w:r>
      <w:bookmarkEnd w:id="3"/>
    </w:p>
    <w:p w:rsidR="009D6CBA" w:rsidRPr="001B3A75" w:rsidRDefault="009D6CBA" w:rsidP="009D6CBA">
      <w:r w:rsidRPr="001B3A75">
        <w:lastRenderedPageBreak/>
        <w:t>Darren Lenard, Aug 2004 (“Critical Race Theory: History, Evolution, and New Frontiers,” American University Law Review, LN)</w:t>
      </w:r>
    </w:p>
    <w:p w:rsidR="009D6CBA" w:rsidRDefault="009D6CBA" w:rsidP="009D6CBA">
      <w:r w:rsidRPr="009D6CBA">
        <w:t xml:space="preserve">Ultimately, however, the exclusive deployment of a binary black/white paradigm artificially </w:t>
      </w:r>
    </w:p>
    <w:p w:rsidR="009D6CBA" w:rsidRDefault="009D6CBA" w:rsidP="009D6CBA">
      <w:r>
        <w:t>AND</w:t>
      </w:r>
    </w:p>
    <w:p w:rsidR="009D6CBA" w:rsidRPr="009D6CBA" w:rsidRDefault="009D6CBA" w:rsidP="009D6CBA">
      <w:bookmarkStart w:id="4" w:name="_GoBack"/>
      <w:bookmarkEnd w:id="4"/>
      <w:r w:rsidRPr="009D6CBA">
        <w:t>that disparages blacks' assertions of racial injustice by deploying model minority constructs. n111</w:t>
      </w:r>
    </w:p>
    <w:p w:rsidR="009D6CBA" w:rsidRPr="00F35401" w:rsidRDefault="009D6CBA" w:rsidP="009D6CBA">
      <w:pPr>
        <w:pStyle w:val="NoSpacing"/>
        <w:rPr>
          <w:rFonts w:ascii="Times New Roman" w:hAnsi="Times New Roman"/>
        </w:rPr>
      </w:pPr>
    </w:p>
    <w:p w:rsidR="009D6CBA" w:rsidRPr="00473493" w:rsidRDefault="009D6CBA" w:rsidP="009D6CB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5D" w:rsidRDefault="001B0C5D" w:rsidP="005F5576">
      <w:r>
        <w:separator/>
      </w:r>
    </w:p>
  </w:endnote>
  <w:endnote w:type="continuationSeparator" w:id="0">
    <w:p w:rsidR="001B0C5D" w:rsidRDefault="001B0C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5D" w:rsidRDefault="001B0C5D" w:rsidP="005F5576">
      <w:r>
        <w:separator/>
      </w:r>
    </w:p>
  </w:footnote>
  <w:footnote w:type="continuationSeparator" w:id="0">
    <w:p w:rsidR="001B0C5D" w:rsidRDefault="001B0C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F8D"/>
    <w:multiLevelType w:val="hybridMultilevel"/>
    <w:tmpl w:val="2CE6EC2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BA"/>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C5D"/>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449AE"/>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CBA"/>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Very Small Text,No Spacing2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paragraph" w:styleId="NoSpacing">
    <w:name w:val="No Spacing"/>
    <w:aliases w:val="Dont use,Tag and Cite,No Spacing11,Small Text,DDI Tag,Tag Title,tag,No Spacing111,tags,No Spacing2,No Spacing1111,No Spacing11111,No Spacing3,No Spacing4,No Spacing41,No Spacing5,No Spacing31,Read stuff,Tags,No Spacing6,No Spacing7,No Spacing8"/>
    <w:qFormat/>
    <w:rsid w:val="009D6CBA"/>
    <w:pPr>
      <w:spacing w:after="0" w:line="240" w:lineRule="auto"/>
    </w:pPr>
  </w:style>
  <w:style w:type="paragraph" w:customStyle="1" w:styleId="card0">
    <w:name w:val="card"/>
    <w:basedOn w:val="Normal"/>
    <w:next w:val="Normal"/>
    <w:link w:val="cardChar0"/>
    <w:qFormat/>
    <w:rsid w:val="009D6CBA"/>
    <w:pPr>
      <w:ind w:left="288" w:right="288"/>
    </w:pPr>
    <w:rPr>
      <w:rFonts w:eastAsia="Times New Roman" w:cs="Times New Roman"/>
      <w:sz w:val="16"/>
      <w:szCs w:val="20"/>
    </w:rPr>
  </w:style>
  <w:style w:type="character" w:customStyle="1" w:styleId="cardChar0">
    <w:name w:val="card Char"/>
    <w:basedOn w:val="DefaultParagraphFont"/>
    <w:link w:val="card0"/>
    <w:rsid w:val="009D6CBA"/>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9D6CBA"/>
    <w:rPr>
      <w:rFonts w:ascii="Times New Roman" w:hAnsi="Times New Roman"/>
      <w:b/>
      <w:sz w:val="24"/>
    </w:rPr>
  </w:style>
  <w:style w:type="character" w:customStyle="1" w:styleId="underline">
    <w:name w:val="underline"/>
    <w:basedOn w:val="DefaultParagraphFont"/>
    <w:link w:val="textbold"/>
    <w:qFormat/>
    <w:rsid w:val="009D6CBA"/>
    <w:rPr>
      <w:sz w:val="20"/>
      <w:u w:val="single"/>
    </w:rPr>
  </w:style>
  <w:style w:type="paragraph" w:customStyle="1" w:styleId="textbold">
    <w:name w:val="text bold"/>
    <w:basedOn w:val="Normal"/>
    <w:link w:val="underline"/>
    <w:rsid w:val="009D6CBA"/>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9D6CBA"/>
    <w:pPr>
      <w:ind w:left="288" w:right="288"/>
    </w:pPr>
    <w:rPr>
      <w:rFonts w:eastAsia="Times New Roman" w:cs="Times New Roman"/>
      <w:sz w:val="16"/>
      <w:szCs w:val="20"/>
    </w:rPr>
  </w:style>
  <w:style w:type="character" w:customStyle="1" w:styleId="CardTextChar">
    <w:name w:val="CardText Char"/>
    <w:basedOn w:val="DefaultParagraphFont"/>
    <w:link w:val="CardText"/>
    <w:rsid w:val="009D6CBA"/>
    <w:rPr>
      <w:rFonts w:ascii="Times New Roman" w:eastAsia="Times New Roman" w:hAnsi="Times New Roman" w:cs="Times New Roman"/>
      <w:sz w:val="16"/>
      <w:szCs w:val="20"/>
    </w:rPr>
  </w:style>
  <w:style w:type="character" w:customStyle="1" w:styleId="Emphasis2">
    <w:name w:val="Emphasis2"/>
    <w:rsid w:val="009D6CBA"/>
    <w:rPr>
      <w:rFonts w:ascii="Times New Roman" w:hAnsi="Times New Roman"/>
      <w:b/>
      <w:iCs/>
      <w:sz w:val="24"/>
      <w:u w:val="single"/>
    </w:rPr>
  </w:style>
  <w:style w:type="paragraph" w:styleId="ListParagraph">
    <w:name w:val="List Paragraph"/>
    <w:basedOn w:val="Normal"/>
    <w:uiPriority w:val="34"/>
    <w:rsid w:val="009D6CBA"/>
    <w:pPr>
      <w:ind w:left="720"/>
      <w:contextualSpacing/>
    </w:pPr>
    <w:rPr>
      <w:rFonts w:eastAsiaTheme="minorHAnsi" w:cs="Times New Roman"/>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9D6CBA"/>
    <w:rPr>
      <w:rFonts w:ascii="Times New Roman" w:eastAsia="Times New Roman" w:hAnsi="Times New Roman" w:cs="Times New Roman"/>
      <w:b/>
      <w:sz w:val="24"/>
      <w:szCs w:val="24"/>
    </w:rPr>
  </w:style>
  <w:style w:type="character" w:customStyle="1" w:styleId="apple-converted-space">
    <w:name w:val="apple-converted-space"/>
    <w:rsid w:val="009D6CBA"/>
  </w:style>
  <w:style w:type="character" w:styleId="Strong">
    <w:name w:val="Strong"/>
    <w:uiPriority w:val="22"/>
    <w:qFormat/>
    <w:rsid w:val="009D6CBA"/>
    <w:rPr>
      <w:b/>
      <w:bCs/>
    </w:rPr>
  </w:style>
  <w:style w:type="character" w:customStyle="1" w:styleId="apple-style-span">
    <w:name w:val="apple-style-span"/>
    <w:rsid w:val="009D6C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Very Small Text,No Spacing2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paragraph" w:styleId="NoSpacing">
    <w:name w:val="No Spacing"/>
    <w:aliases w:val="Dont use,Tag and Cite,No Spacing11,Small Text,DDI Tag,Tag Title,tag,No Spacing111,tags,No Spacing2,No Spacing1111,No Spacing11111,No Spacing3,No Spacing4,No Spacing41,No Spacing5,No Spacing31,Read stuff,Tags,No Spacing6,No Spacing7,No Spacing8"/>
    <w:qFormat/>
    <w:rsid w:val="009D6CBA"/>
    <w:pPr>
      <w:spacing w:after="0" w:line="240" w:lineRule="auto"/>
    </w:pPr>
  </w:style>
  <w:style w:type="paragraph" w:customStyle="1" w:styleId="card0">
    <w:name w:val="card"/>
    <w:basedOn w:val="Normal"/>
    <w:next w:val="Normal"/>
    <w:link w:val="cardChar0"/>
    <w:qFormat/>
    <w:rsid w:val="009D6CBA"/>
    <w:pPr>
      <w:ind w:left="288" w:right="288"/>
    </w:pPr>
    <w:rPr>
      <w:rFonts w:eastAsia="Times New Roman" w:cs="Times New Roman"/>
      <w:sz w:val="16"/>
      <w:szCs w:val="20"/>
    </w:rPr>
  </w:style>
  <w:style w:type="character" w:customStyle="1" w:styleId="cardChar0">
    <w:name w:val="card Char"/>
    <w:basedOn w:val="DefaultParagraphFont"/>
    <w:link w:val="card0"/>
    <w:rsid w:val="009D6CBA"/>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9D6CBA"/>
    <w:rPr>
      <w:rFonts w:ascii="Times New Roman" w:hAnsi="Times New Roman"/>
      <w:b/>
      <w:sz w:val="24"/>
    </w:rPr>
  </w:style>
  <w:style w:type="character" w:customStyle="1" w:styleId="underline">
    <w:name w:val="underline"/>
    <w:basedOn w:val="DefaultParagraphFont"/>
    <w:link w:val="textbold"/>
    <w:qFormat/>
    <w:rsid w:val="009D6CBA"/>
    <w:rPr>
      <w:sz w:val="20"/>
      <w:u w:val="single"/>
    </w:rPr>
  </w:style>
  <w:style w:type="paragraph" w:customStyle="1" w:styleId="textbold">
    <w:name w:val="text bold"/>
    <w:basedOn w:val="Normal"/>
    <w:link w:val="underline"/>
    <w:rsid w:val="009D6CBA"/>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9D6CBA"/>
    <w:pPr>
      <w:ind w:left="288" w:right="288"/>
    </w:pPr>
    <w:rPr>
      <w:rFonts w:eastAsia="Times New Roman" w:cs="Times New Roman"/>
      <w:sz w:val="16"/>
      <w:szCs w:val="20"/>
    </w:rPr>
  </w:style>
  <w:style w:type="character" w:customStyle="1" w:styleId="CardTextChar">
    <w:name w:val="CardText Char"/>
    <w:basedOn w:val="DefaultParagraphFont"/>
    <w:link w:val="CardText"/>
    <w:rsid w:val="009D6CBA"/>
    <w:rPr>
      <w:rFonts w:ascii="Times New Roman" w:eastAsia="Times New Roman" w:hAnsi="Times New Roman" w:cs="Times New Roman"/>
      <w:sz w:val="16"/>
      <w:szCs w:val="20"/>
    </w:rPr>
  </w:style>
  <w:style w:type="character" w:customStyle="1" w:styleId="Emphasis2">
    <w:name w:val="Emphasis2"/>
    <w:rsid w:val="009D6CBA"/>
    <w:rPr>
      <w:rFonts w:ascii="Times New Roman" w:hAnsi="Times New Roman"/>
      <w:b/>
      <w:iCs/>
      <w:sz w:val="24"/>
      <w:u w:val="single"/>
    </w:rPr>
  </w:style>
  <w:style w:type="paragraph" w:styleId="ListParagraph">
    <w:name w:val="List Paragraph"/>
    <w:basedOn w:val="Normal"/>
    <w:uiPriority w:val="34"/>
    <w:rsid w:val="009D6CBA"/>
    <w:pPr>
      <w:ind w:left="720"/>
      <w:contextualSpacing/>
    </w:pPr>
    <w:rPr>
      <w:rFonts w:eastAsiaTheme="minorHAnsi" w:cs="Times New Roman"/>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9D6CBA"/>
    <w:rPr>
      <w:rFonts w:ascii="Times New Roman" w:eastAsia="Times New Roman" w:hAnsi="Times New Roman" w:cs="Times New Roman"/>
      <w:b/>
      <w:sz w:val="24"/>
      <w:szCs w:val="24"/>
    </w:rPr>
  </w:style>
  <w:style w:type="character" w:customStyle="1" w:styleId="apple-converted-space">
    <w:name w:val="apple-converted-space"/>
    <w:rsid w:val="009D6CBA"/>
  </w:style>
  <w:style w:type="character" w:styleId="Strong">
    <w:name w:val="Strong"/>
    <w:uiPriority w:val="22"/>
    <w:qFormat/>
    <w:rsid w:val="009D6CBA"/>
    <w:rPr>
      <w:b/>
      <w:bCs/>
    </w:rPr>
  </w:style>
  <w:style w:type="character" w:customStyle="1" w:styleId="apple-style-span">
    <w:name w:val="apple-style-span"/>
    <w:rsid w:val="009D6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2013-10-13T18:39:00Z</dcterms:created>
  <dcterms:modified xsi:type="dcterms:W3CDTF">2013-10-13T18:39:00Z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