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B24" w:rsidRDefault="006A6B24" w:rsidP="006A6B24">
      <w:pPr>
        <w:pStyle w:val="Heading1"/>
      </w:pPr>
      <w:r>
        <w:t>Trade Normalization</w:t>
      </w:r>
    </w:p>
    <w:p w:rsidR="006A6B24" w:rsidRDefault="006A6B24" w:rsidP="006A6B24">
      <w:pPr>
        <w:pStyle w:val="Heading2"/>
      </w:pPr>
      <w:r>
        <w:lastRenderedPageBreak/>
        <w:t>1AC</w:t>
      </w:r>
    </w:p>
    <w:p w:rsidR="006A6B24" w:rsidRDefault="006A6B24" w:rsidP="006A6B24">
      <w:pPr>
        <w:pStyle w:val="Heading3"/>
      </w:pPr>
      <w:r>
        <w:lastRenderedPageBreak/>
        <w:t>Plan:</w:t>
      </w:r>
    </w:p>
    <w:p w:rsidR="006A6B24" w:rsidRPr="00A55575" w:rsidRDefault="006A6B24" w:rsidP="006A6B24">
      <w:pPr>
        <w:pStyle w:val="Heading4"/>
      </w:pPr>
      <w:r w:rsidRPr="00A55575">
        <w:t>The United States federal government should normalize its trade relations with Cuba.</w:t>
      </w:r>
    </w:p>
    <w:p w:rsidR="006A6B24" w:rsidRDefault="006A6B24" w:rsidP="006A6B24">
      <w:pPr>
        <w:pStyle w:val="Heading3"/>
      </w:pPr>
      <w:r>
        <w:lastRenderedPageBreak/>
        <w:t>Advantage 1 is Multilateralism</w:t>
      </w:r>
    </w:p>
    <w:p w:rsidR="006A6B24" w:rsidRPr="00404E10" w:rsidRDefault="006A6B24" w:rsidP="006A6B24">
      <w:pPr>
        <w:pStyle w:val="Heading4"/>
        <w:rPr>
          <w:rStyle w:val="StyleStyleBold12pt"/>
          <w:b/>
        </w:rPr>
      </w:pPr>
      <w:r w:rsidRPr="00404E10">
        <w:rPr>
          <w:rStyle w:val="StyleStyleBold12pt"/>
        </w:rPr>
        <w:t xml:space="preserve">The liberal order is collapsing—US commitment is key </w:t>
      </w:r>
    </w:p>
    <w:p w:rsidR="006A6B24" w:rsidRPr="009F6C9F" w:rsidRDefault="006A6B24" w:rsidP="006A6B24">
      <w:r w:rsidRPr="00404E10">
        <w:rPr>
          <w:rStyle w:val="StyleStyleBold12pt"/>
        </w:rPr>
        <w:t>Deudney and Ikenberry 12</w:t>
      </w:r>
      <w:r w:rsidRPr="009F6C9F">
        <w:t xml:space="preserve"> </w:t>
      </w:r>
      <w:r w:rsidRPr="00404E10">
        <w:t>[Daniel, Associate Professor of Political Science @ Johns Hopkins University, and G. John, Albert G. Milbank Professor of Politics and International Affairs @ Princeton University, November, “Democratic  Internationalism An American Grand Strategy for a Post-Exceptionalist Era,” p. 4-5, AG]</w:t>
      </w:r>
      <w:bookmarkStart w:id="0" w:name="_GoBack"/>
      <w:bookmarkEnd w:id="0"/>
    </w:p>
    <w:p w:rsidR="006A6B24" w:rsidRDefault="006A6B24" w:rsidP="006A6B24">
      <w:r w:rsidRPr="006A6B24">
        <w:t xml:space="preserve">This triumphalist moment is over. Within the United States, the domestic foundations of </w:t>
      </w:r>
    </w:p>
    <w:p w:rsidR="006A6B24" w:rsidRDefault="006A6B24" w:rsidP="006A6B24">
      <w:r>
        <w:t>AND</w:t>
      </w:r>
    </w:p>
    <w:p w:rsidR="006A6B24" w:rsidRPr="006A6B24" w:rsidRDefault="006A6B24" w:rsidP="006A6B24">
      <w:r w:rsidRPr="006A6B24">
        <w:t>In short, the fate of democracies rests largely in their own hands.</w:t>
      </w:r>
    </w:p>
    <w:p w:rsidR="006A6B24" w:rsidRPr="00404E10" w:rsidRDefault="006A6B24" w:rsidP="006A6B24">
      <w:pPr>
        <w:pStyle w:val="Heading4"/>
        <w:rPr>
          <w:rStyle w:val="StyleStyleBold12pt"/>
          <w:b/>
        </w:rPr>
      </w:pPr>
      <w:r w:rsidRPr="00404E10">
        <w:rPr>
          <w:rStyle w:val="StyleStyleBold12pt"/>
        </w:rPr>
        <w:t>The plan is key to establishing a credible commitment to multilateralism and successful conflict resolution—this spills over to conflict prevention</w:t>
      </w:r>
    </w:p>
    <w:p w:rsidR="006A6B24" w:rsidRPr="005361C7" w:rsidRDefault="006A6B24" w:rsidP="006A6B24">
      <w:r w:rsidRPr="005361C7">
        <w:rPr>
          <w:rStyle w:val="StyleStyleBold12pt"/>
        </w:rPr>
        <w:t xml:space="preserve">Dickerson 10 </w:t>
      </w:r>
      <w:r w:rsidRPr="005361C7">
        <w:t>– Lieutenant Colonel, US Army, paper submitted in fulfillment of a Master of Strategic Studies Degree at the US Army War College (Sergio M, “UNITED STATES SECURITY STRATEGY TOWARDS CUBA,” 1/14/10, http://www.dtic.mil/dtic/tr/fulltext/u2/a518053.pdf)</w:t>
      </w:r>
    </w:p>
    <w:p w:rsidR="006A6B24" w:rsidRDefault="006A6B24" w:rsidP="006A6B24">
      <w:r w:rsidRPr="006A6B24">
        <w:t xml:space="preserve">At the international political level, President Obama sees resuming relations with Cuba as a </w:t>
      </w:r>
    </w:p>
    <w:p w:rsidR="006A6B24" w:rsidRDefault="006A6B24" w:rsidP="006A6B24">
      <w:r>
        <w:t>AND</w:t>
      </w:r>
    </w:p>
    <w:p w:rsidR="006A6B24" w:rsidRPr="006A6B24" w:rsidRDefault="006A6B24" w:rsidP="006A6B24">
      <w:proofErr w:type="gramStart"/>
      <w:r w:rsidRPr="006A6B24">
        <w:t>decline</w:t>
      </w:r>
      <w:proofErr w:type="gramEnd"/>
      <w:r w:rsidRPr="006A6B24">
        <w:t xml:space="preserve"> in the greater global order bringing true peace for years to come.</w:t>
      </w:r>
    </w:p>
    <w:p w:rsidR="006A6B24" w:rsidRPr="00404E10" w:rsidRDefault="006A6B24" w:rsidP="006A6B24">
      <w:pPr>
        <w:pStyle w:val="Heading4"/>
        <w:rPr>
          <w:rStyle w:val="StyleStyleBold12pt"/>
          <w:b/>
        </w:rPr>
      </w:pPr>
      <w:r>
        <w:rPr>
          <w:rStyle w:val="StyleStyleBold12pt"/>
        </w:rPr>
        <w:t>Trade normalization</w:t>
      </w:r>
      <w:r w:rsidRPr="00404E10">
        <w:rPr>
          <w:rStyle w:val="StyleStyleBold12pt"/>
        </w:rPr>
        <w:t xml:space="preserve"> reverses anti-Americanism and revitalizes diplomacy</w:t>
      </w:r>
    </w:p>
    <w:p w:rsidR="006A6B24" w:rsidRPr="009F6C9F" w:rsidRDefault="006A6B24" w:rsidP="006A6B24">
      <w:r w:rsidRPr="00404E10">
        <w:rPr>
          <w:rStyle w:val="StyleStyleBold12pt"/>
        </w:rPr>
        <w:t>Hill et al. 09</w:t>
      </w:r>
      <w:r w:rsidRPr="009F6C9F">
        <w:rPr>
          <w:shd w:val="clear" w:color="auto" w:fill="FFFFFF"/>
        </w:rPr>
        <w:t>, Brigadier General John Adams (Ret.), General James T. Hill (Ret.), Commanding General for US SOUTHCOM 2002-2004, Lieutenant General John G. Castellaw (Ret.), Rear Admiral John D. Hutson (Ret.), Lieutenant General Daniel W. Christman (Ret.), Superintendent of the United States Military Academy 1996-2001, Lieutenant General Claudia J. Kennedy (Ret.), Major General Paul D. Eaton (Ret.), General Barry R. McCaffrey (Ret.), Commanding General for US SOUTHCOM 1994-1996, Lieutenant General Robert G. Gard (Ret.), Col. Lawrence B. Wilkerson (Ret.), assistant to Colin Powell during tenure as Chairman of the Joint Chiefs of Staff and Secretary of State, Rear Admiral Donald J. Guter (Ret.), General Johnnie E. Wilson (Ret.), Letter from US military officials to President Obama regarding Cuba policy, prepared by the New America Foundation / US – Cuba Policy Initiative, 4/13/09, http://democracyinamericas.org/pdfs/National_Security.pdf</w:t>
      </w:r>
    </w:p>
    <w:p w:rsidR="006A6B24" w:rsidRDefault="006A6B24" w:rsidP="006A6B24">
      <w:r w:rsidRPr="006A6B24">
        <w:t>The current policy of isolating Cuba has failed, patently, to achieve our ends</w:t>
      </w:r>
    </w:p>
    <w:p w:rsidR="006A6B24" w:rsidRDefault="006A6B24" w:rsidP="006A6B24">
      <w:r>
        <w:t>AND</w:t>
      </w:r>
    </w:p>
    <w:p w:rsidR="006A6B24" w:rsidRPr="006A6B24" w:rsidRDefault="006A6B24" w:rsidP="006A6B24">
      <w:proofErr w:type="gramStart"/>
      <w:r w:rsidRPr="006A6B24">
        <w:t>register</w:t>
      </w:r>
      <w:proofErr w:type="gramEnd"/>
      <w:r w:rsidRPr="006A6B24">
        <w:t xml:space="preserve"> deeply in the minds of our partners and competitors around the world.</w:t>
      </w:r>
    </w:p>
    <w:p w:rsidR="006A6B24" w:rsidRPr="00873606" w:rsidRDefault="006A6B24" w:rsidP="006A6B24">
      <w:pPr>
        <w:pStyle w:val="Heading4"/>
      </w:pPr>
      <w:r>
        <w:t xml:space="preserve">That solves for instability – the alternative is proliferation. </w:t>
      </w:r>
    </w:p>
    <w:p w:rsidR="006A6B24" w:rsidRPr="005212A9" w:rsidRDefault="006A6B24" w:rsidP="006A6B24">
      <w:pPr>
        <w:rPr>
          <w:sz w:val="16"/>
        </w:rPr>
      </w:pPr>
      <w:r w:rsidRPr="00873606">
        <w:rPr>
          <w:rStyle w:val="StyleStyleBold12pt"/>
        </w:rPr>
        <w:t>Monteiro 11</w:t>
      </w:r>
      <w:r w:rsidRPr="005212A9">
        <w:rPr>
          <w:sz w:val="16"/>
        </w:rPr>
        <w:t xml:space="preserve"> (Nuno, Professor of Political Science at Yale University Monteiro is a research fellow at Yale’s Whitney and Betty MacMillan Center for International and Area Studies and a member of the Scientific Council of the Portuguese International Relations Institute (IPRI), Unrest Assured: Why Unipolarity Is Not Peaceful, http://www.mitpressjournals.org/doi/pdf/10.1162/ISEC_a_00064)</w:t>
      </w:r>
    </w:p>
    <w:p w:rsidR="006A6B24" w:rsidRDefault="006A6B24" w:rsidP="006A6B24">
      <w:r w:rsidRPr="006A6B24">
        <w:t xml:space="preserve">A unipole carrying out an offensive-dominance strategy wants to revise the status quo </w:t>
      </w:r>
    </w:p>
    <w:p w:rsidR="006A6B24" w:rsidRDefault="006A6B24" w:rsidP="006A6B24">
      <w:r>
        <w:t>AND</w:t>
      </w:r>
    </w:p>
    <w:p w:rsidR="006A6B24" w:rsidRPr="006A6B24" w:rsidRDefault="006A6B24" w:rsidP="006A6B24">
      <w:proofErr w:type="gramStart"/>
      <w:r w:rsidRPr="006A6B24">
        <w:t>development</w:t>
      </w:r>
      <w:proofErr w:type="gramEnd"/>
      <w:r w:rsidRPr="006A6B24">
        <w:t xml:space="preserve"> and, if necessary, resort to the use of force. 100</w:t>
      </w:r>
    </w:p>
    <w:p w:rsidR="006A6B24" w:rsidRPr="00D2793F" w:rsidRDefault="006A6B24" w:rsidP="006A6B24">
      <w:pPr>
        <w:pStyle w:val="Heading4"/>
        <w:rPr>
          <w:rStyle w:val="StyleStyleBold12pt"/>
          <w:b/>
        </w:rPr>
      </w:pPr>
      <w:proofErr w:type="gramStart"/>
      <w:r w:rsidRPr="00D2793F">
        <w:rPr>
          <w:rStyle w:val="StyleStyleBold12pt"/>
        </w:rPr>
        <w:t>Global competitors is</w:t>
      </w:r>
      <w:proofErr w:type="gramEnd"/>
      <w:r w:rsidRPr="00D2793F">
        <w:rPr>
          <w:rStyle w:val="StyleStyleBold12pt"/>
        </w:rPr>
        <w:t xml:space="preserve"> inevitable—bolstering relations is key to maintaining peaceful relations with rising powers and preventing great-power conflict.</w:t>
      </w:r>
    </w:p>
    <w:p w:rsidR="006A6B24" w:rsidRPr="005361C7" w:rsidRDefault="006A6B24" w:rsidP="006A6B24">
      <w:r w:rsidRPr="00D2793F">
        <w:rPr>
          <w:rStyle w:val="StyleStyleBold12pt"/>
        </w:rPr>
        <w:t>Fujimoto 2012</w:t>
      </w:r>
      <w:r w:rsidRPr="005361C7">
        <w:t xml:space="preserve"> (Kevin, Lt. Colonel, U.S. Army, January 11, 2012, “Preserving U.S. National Security Interests </w:t>
      </w:r>
      <w:proofErr w:type="gramStart"/>
      <w:r w:rsidRPr="005361C7">
        <w:t>Through</w:t>
      </w:r>
      <w:proofErr w:type="gramEnd"/>
      <w:r w:rsidRPr="005361C7">
        <w:t xml:space="preserve"> a Liberal World Construct,” </w:t>
      </w:r>
      <w:r w:rsidRPr="005361C7">
        <w:rPr>
          <w:color w:val="000000"/>
        </w:rPr>
        <w:t>http://www.strategicstudiesinstitute.army.mil/index.cfm/articles/Preserving-US-National-Security-Interests-Liberal-World-Construct/2012/1/11</w:t>
      </w:r>
      <w:r w:rsidRPr="005361C7">
        <w:rPr>
          <w:rStyle w:val="Hyperlink"/>
        </w:rPr>
        <w:t>)</w:t>
      </w:r>
    </w:p>
    <w:p w:rsidR="006A6B24" w:rsidRDefault="006A6B24" w:rsidP="006A6B24">
      <w:r w:rsidRPr="006A6B24">
        <w:t xml:space="preserve">The emergence of peer competitors, not terrorism, presents the greatest long-term </w:t>
      </w:r>
    </w:p>
    <w:p w:rsidR="006A6B24" w:rsidRDefault="006A6B24" w:rsidP="006A6B24">
      <w:r>
        <w:lastRenderedPageBreak/>
        <w:t>AND</w:t>
      </w:r>
    </w:p>
    <w:p w:rsidR="006A6B24" w:rsidRPr="006A6B24" w:rsidRDefault="006A6B24" w:rsidP="006A6B24">
      <w:proofErr w:type="gramStart"/>
      <w:r w:rsidRPr="006A6B24">
        <w:t>protect</w:t>
      </w:r>
      <w:proofErr w:type="gramEnd"/>
      <w:r w:rsidRPr="006A6B24">
        <w:t xml:space="preserve"> its interests later when we are no longer the world's only superpower.</w:t>
      </w:r>
    </w:p>
    <w:p w:rsidR="006A6B24" w:rsidRDefault="006A6B24" w:rsidP="006A6B24"/>
    <w:p w:rsidR="006A6B24" w:rsidRDefault="006A6B24" w:rsidP="006A6B24">
      <w:pPr>
        <w:pStyle w:val="Heading4"/>
      </w:pPr>
      <w:r>
        <w:t>Brink now – Russia and China are counter balancing – only multi lat solves</w:t>
      </w:r>
    </w:p>
    <w:p w:rsidR="006A6B24" w:rsidRPr="00254857" w:rsidRDefault="006A6B24" w:rsidP="006A6B24">
      <w:pPr>
        <w:rPr>
          <w:rFonts w:ascii="Arial" w:hAnsi="Arial" w:cs="Arial"/>
          <w:color w:val="000000"/>
          <w:sz w:val="20"/>
          <w:szCs w:val="20"/>
        </w:rPr>
      </w:pPr>
      <w:r w:rsidRPr="00E97896">
        <w:rPr>
          <w:rStyle w:val="StyleStyleBold12pt"/>
        </w:rPr>
        <w:t>Posen 13</w:t>
      </w:r>
      <w:r>
        <w:t xml:space="preserve"> </w:t>
      </w:r>
      <w:r>
        <w:rPr>
          <w:sz w:val="20"/>
          <w:szCs w:val="20"/>
        </w:rPr>
        <w:t xml:space="preserve">[Barry Posen - </w:t>
      </w:r>
      <w:r w:rsidRPr="00E97896">
        <w:rPr>
          <w:sz w:val="20"/>
          <w:szCs w:val="20"/>
        </w:rPr>
        <w:t>Ford International Professor of Political Science at MIT and the director of MIT's Security Studies Program. An expert in the field of security studies, he currently serves on the editorial boards of the journals International Security and Security Studies and is a member of the Council on Foreign Relations and served as a study group member for the Hart-Rudman Commission</w:t>
      </w:r>
      <w:r>
        <w:rPr>
          <w:sz w:val="20"/>
          <w:szCs w:val="20"/>
        </w:rPr>
        <w:t>; ‘</w:t>
      </w:r>
      <w:r w:rsidRPr="00E97896">
        <w:rPr>
          <w:sz w:val="20"/>
          <w:szCs w:val="20"/>
        </w:rPr>
        <w:t>Pull Back: The Case for a Less Activist Foreign Policy</w:t>
      </w:r>
      <w:r>
        <w:rPr>
          <w:sz w:val="20"/>
          <w:szCs w:val="20"/>
        </w:rPr>
        <w:t xml:space="preserve">’; </w:t>
      </w:r>
      <w:r w:rsidRPr="00254857">
        <w:rPr>
          <w:rFonts w:ascii="Arial" w:hAnsi="Arial" w:cs="Arial"/>
          <w:color w:val="000000"/>
          <w:sz w:val="20"/>
          <w:szCs w:val="20"/>
        </w:rPr>
        <w:t>http://www.foreignaffairs.com/articles/138466/barry-r-posen/pull-back</w:t>
      </w:r>
      <w:r>
        <w:rPr>
          <w:rFonts w:ascii="Arial" w:hAnsi="Arial" w:cs="Arial"/>
          <w:color w:val="000000"/>
          <w:sz w:val="20"/>
          <w:szCs w:val="20"/>
        </w:rPr>
        <w:t xml:space="preserve">] </w:t>
      </w:r>
    </w:p>
    <w:p w:rsidR="006A6B24" w:rsidRPr="00E97896" w:rsidRDefault="006A6B24" w:rsidP="006A6B24"/>
    <w:p w:rsidR="006A6B24" w:rsidRDefault="006A6B24" w:rsidP="006A6B24">
      <w:r w:rsidRPr="006A6B24">
        <w:t xml:space="preserve">American activism has also generated harder forms of balancing. China has worked assiduously to </w:t>
      </w:r>
    </w:p>
    <w:p w:rsidR="006A6B24" w:rsidRDefault="006A6B24" w:rsidP="006A6B24">
      <w:r>
        <w:t>AND</w:t>
      </w:r>
    </w:p>
    <w:p w:rsidR="006A6B24" w:rsidRPr="006A6B24" w:rsidRDefault="006A6B24" w:rsidP="006A6B24">
      <w:proofErr w:type="gramStart"/>
      <w:r w:rsidRPr="006A6B24">
        <w:t>energy</w:t>
      </w:r>
      <w:proofErr w:type="gramEnd"/>
      <w:r w:rsidRPr="006A6B24">
        <w:t xml:space="preserve"> resources to export, and it still produces some impressive weapons systems.</w:t>
      </w:r>
    </w:p>
    <w:p w:rsidR="006A6B24" w:rsidRPr="00E97896" w:rsidRDefault="006A6B24" w:rsidP="006A6B24">
      <w:pPr>
        <w:rPr>
          <w:rStyle w:val="StyleBoldUnderline"/>
        </w:rPr>
      </w:pPr>
    </w:p>
    <w:p w:rsidR="006A6B24" w:rsidRPr="00D2793F" w:rsidRDefault="006A6B24" w:rsidP="006A6B24">
      <w:pPr>
        <w:pStyle w:val="Heading4"/>
        <w:rPr>
          <w:rStyle w:val="StyleStyleBold12pt"/>
          <w:b/>
        </w:rPr>
      </w:pPr>
      <w:r w:rsidRPr="00D2793F">
        <w:rPr>
          <w:rStyle w:val="StyleStyleBold12pt"/>
        </w:rPr>
        <w:t>Counterbalancing causes global nuclear escalation—multilateralism is key</w:t>
      </w:r>
    </w:p>
    <w:p w:rsidR="006A6B24" w:rsidRPr="001651E8" w:rsidRDefault="006A6B24" w:rsidP="006A6B24">
      <w:pPr>
        <w:rPr>
          <w:bCs/>
          <w:iCs/>
          <w:szCs w:val="20"/>
        </w:rPr>
      </w:pPr>
      <w:r w:rsidRPr="00D2793F">
        <w:rPr>
          <w:rStyle w:val="StyleStyleBold12pt"/>
        </w:rPr>
        <w:t>Roberts 7</w:t>
      </w:r>
      <w:r w:rsidRPr="001651E8">
        <w:rPr>
          <w:rStyle w:val="StyleStyleBold12pt"/>
          <w:sz w:val="16"/>
        </w:rPr>
        <w:t xml:space="preserve"> </w:t>
      </w:r>
      <w:r w:rsidRPr="001651E8">
        <w:rPr>
          <w:bCs/>
          <w:szCs w:val="20"/>
        </w:rPr>
        <w:t xml:space="preserve">(Paul Craig, </w:t>
      </w:r>
      <w:r w:rsidRPr="001651E8">
        <w:rPr>
          <w:bCs/>
          <w:iCs/>
          <w:szCs w:val="20"/>
        </w:rPr>
        <w:t>Senior Research Fellow @ the Hoover Institution, Stanford University, William E. Simon Chairin Political Economy, Center for Strategic and International Studies</w:t>
      </w:r>
      <w:r w:rsidRPr="001651E8">
        <w:rPr>
          <w:bCs/>
          <w:szCs w:val="20"/>
        </w:rPr>
        <w:t xml:space="preserve"> “US Hegemony Spawns Russian-Chinese Military Alliance,”</w:t>
      </w:r>
      <w:r w:rsidRPr="001651E8">
        <w:rPr>
          <w:bCs/>
          <w:color w:val="000000"/>
          <w:szCs w:val="20"/>
        </w:rPr>
        <w:t>http://www.lewrockwell.com/roberts/roberts218.html</w:t>
      </w:r>
      <w:r w:rsidRPr="001651E8">
        <w:rPr>
          <w:bCs/>
          <w:szCs w:val="20"/>
        </w:rPr>
        <w:t>)</w:t>
      </w:r>
    </w:p>
    <w:p w:rsidR="006A6B24" w:rsidRDefault="006A6B24" w:rsidP="006A6B24">
      <w:r w:rsidRPr="006A6B24">
        <w:t xml:space="preserve">This week the Russian and Chinese militaries are conducting a joint military exercise involving large </w:t>
      </w:r>
    </w:p>
    <w:p w:rsidR="006A6B24" w:rsidRDefault="006A6B24" w:rsidP="006A6B24">
      <w:r>
        <w:t>AND</w:t>
      </w:r>
    </w:p>
    <w:p w:rsidR="006A6B24" w:rsidRPr="006A6B24" w:rsidRDefault="006A6B24" w:rsidP="006A6B24">
      <w:proofErr w:type="gramStart"/>
      <w:r w:rsidRPr="006A6B24">
        <w:t>regime</w:t>
      </w:r>
      <w:proofErr w:type="gramEnd"/>
      <w:r w:rsidRPr="006A6B24">
        <w:t xml:space="preserve"> is the most irresponsibly aggressive regime the world has seen since Hitler’s. </w:t>
      </w:r>
    </w:p>
    <w:p w:rsidR="006A6B24" w:rsidRDefault="006A6B24" w:rsidP="006A6B24">
      <w:pPr>
        <w:pStyle w:val="Heading3"/>
      </w:pPr>
      <w:r>
        <w:lastRenderedPageBreak/>
        <w:t>Advantage 2 is Agriculture</w:t>
      </w:r>
    </w:p>
    <w:p w:rsidR="006A6B24" w:rsidRPr="00D2793F" w:rsidRDefault="006A6B24" w:rsidP="006A6B24">
      <w:pPr>
        <w:pStyle w:val="Heading4"/>
        <w:rPr>
          <w:rStyle w:val="StyleStyleBold12pt"/>
          <w:b/>
        </w:rPr>
      </w:pPr>
      <w:r w:rsidRPr="00D2793F">
        <w:rPr>
          <w:rStyle w:val="StyleStyleBold12pt"/>
        </w:rPr>
        <w:t xml:space="preserve">Global industrial agriculture is unsustainable – </w:t>
      </w:r>
      <w:r>
        <w:rPr>
          <w:rStyle w:val="StyleStyleBold12pt"/>
        </w:rPr>
        <w:t xml:space="preserve">multiple warrants </w:t>
      </w:r>
    </w:p>
    <w:p w:rsidR="006A6B24" w:rsidRPr="009F6C9F" w:rsidRDefault="006A6B24" w:rsidP="006A6B24">
      <w:pPr>
        <w:rPr>
          <w:rStyle w:val="StyleBoldUnderline"/>
        </w:rPr>
      </w:pPr>
      <w:r w:rsidRPr="00D2793F">
        <w:rPr>
          <w:rStyle w:val="StyleStyleBold12pt"/>
        </w:rPr>
        <w:t>Peters 10</w:t>
      </w:r>
      <w:r w:rsidRPr="009F6C9F">
        <w:rPr>
          <w:b/>
        </w:rPr>
        <w:t xml:space="preserve"> –</w:t>
      </w:r>
      <w:r w:rsidRPr="009F6C9F">
        <w:t xml:space="preserve">  LL.M. expected 2011, University of Arkansas School of Law, Graduate Program in Agricultural and Food Law; J.D. 2010, University of Oregon School of Law (Kathryn, “Creating a Sustainable Urban Agriculture Revolution” J. ENVTL. LAW AND LITIGATION [Vol. 25, 203, http://law.uoregon.edu/org/jell/docs/251/peters.pdf)</w:t>
      </w:r>
    </w:p>
    <w:p w:rsidR="006A6B24" w:rsidRDefault="006A6B24" w:rsidP="006A6B24">
      <w:r w:rsidRPr="006A6B24">
        <w:t xml:space="preserve">The U.S. agricultural system is becoming increasingly </w:t>
      </w:r>
      <w:proofErr w:type="gramStart"/>
      <w:r w:rsidRPr="006A6B24">
        <w:t>more  concentrated</w:t>
      </w:r>
      <w:proofErr w:type="gramEnd"/>
      <w:r w:rsidRPr="006A6B24">
        <w:t xml:space="preserve">, specialized, </w:t>
      </w:r>
    </w:p>
    <w:p w:rsidR="006A6B24" w:rsidRDefault="006A6B24" w:rsidP="006A6B24">
      <w:r>
        <w:t>AND</w:t>
      </w:r>
    </w:p>
    <w:p w:rsidR="006A6B24" w:rsidRPr="006A6B24" w:rsidRDefault="006A6B24" w:rsidP="006A6B24">
      <w:proofErr w:type="gramStart"/>
      <w:r w:rsidRPr="006A6B24">
        <w:t>to</w:t>
      </w:r>
      <w:proofErr w:type="gramEnd"/>
      <w:r w:rsidRPr="006A6B24">
        <w:t xml:space="preserve"> rapidly changing climate  conditions and will help to ensure food security.46</w:t>
      </w:r>
    </w:p>
    <w:p w:rsidR="006A6B24" w:rsidRDefault="006A6B24" w:rsidP="006A6B24">
      <w:pPr>
        <w:pStyle w:val="Heading4"/>
      </w:pPr>
      <w:r>
        <w:t>Scenario 1 is Dead Zones</w:t>
      </w:r>
    </w:p>
    <w:p w:rsidR="006A6B24" w:rsidRPr="00A55575" w:rsidRDefault="006A6B24" w:rsidP="006A6B24">
      <w:pPr>
        <w:pStyle w:val="Heading4"/>
      </w:pPr>
      <w:r w:rsidRPr="00A55575">
        <w:t>Dead zones cause ocean degradation</w:t>
      </w:r>
    </w:p>
    <w:p w:rsidR="006A6B24" w:rsidRPr="00257455" w:rsidRDefault="006A6B24" w:rsidP="006A6B24">
      <w:pPr>
        <w:tabs>
          <w:tab w:val="left" w:pos="360"/>
        </w:tabs>
      </w:pPr>
      <w:r w:rsidRPr="00D2793F">
        <w:rPr>
          <w:rStyle w:val="StyleStyleBold12pt"/>
        </w:rPr>
        <w:t>Tatchell 8</w:t>
      </w:r>
      <w:r w:rsidRPr="00257455">
        <w:t xml:space="preserve"> – human rights activist, internally quotes ecologists (Peter, 8/13, </w:t>
      </w:r>
      <w:proofErr w:type="gramStart"/>
      <w:r w:rsidRPr="00257455">
        <w:t>The</w:t>
      </w:r>
      <w:proofErr w:type="gramEnd"/>
      <w:r w:rsidRPr="00257455">
        <w:t xml:space="preserve"> oxygen crisis, </w:t>
      </w:r>
      <w:r w:rsidRPr="00257455">
        <w:rPr>
          <w:color w:val="000000"/>
        </w:rPr>
        <w:t>http://www.guardian.co.uk/commentisfree/2008/aug/13/carbonemissions.climatechange</w:t>
      </w:r>
      <w:r w:rsidRPr="00257455">
        <w:t>, AG)</w:t>
      </w:r>
    </w:p>
    <w:p w:rsidR="006A6B24" w:rsidRDefault="006A6B24" w:rsidP="006A6B24">
      <w:r w:rsidRPr="006A6B24">
        <w:t xml:space="preserve">Compared to prehistoric times, the level of oxygen in the earth's atmosphere has declined </w:t>
      </w:r>
    </w:p>
    <w:p w:rsidR="006A6B24" w:rsidRDefault="006A6B24" w:rsidP="006A6B24">
      <w:r>
        <w:t>AND</w:t>
      </w:r>
    </w:p>
    <w:p w:rsidR="006A6B24" w:rsidRPr="006A6B24" w:rsidRDefault="006A6B24" w:rsidP="006A6B24">
      <w:proofErr w:type="gramStart"/>
      <w:r w:rsidRPr="006A6B24">
        <w:t>reproductive</w:t>
      </w:r>
      <w:proofErr w:type="gramEnd"/>
      <w:r w:rsidRPr="006A6B24">
        <w:t xml:space="preserve"> capacity of sea life, which could further diminish global fish supplies.</w:t>
      </w:r>
    </w:p>
    <w:p w:rsidR="006A6B24" w:rsidRPr="00A55575" w:rsidRDefault="006A6B24" w:rsidP="006A6B24">
      <w:pPr>
        <w:pStyle w:val="Heading4"/>
      </w:pPr>
      <w:r w:rsidRPr="00A55575">
        <w:t>Extinction</w:t>
      </w:r>
    </w:p>
    <w:p w:rsidR="006A6B24" w:rsidRPr="00257455" w:rsidRDefault="006A6B24" w:rsidP="006A6B24">
      <w:r w:rsidRPr="00D46434">
        <w:rPr>
          <w:rStyle w:val="StyleStyleBold12pt"/>
        </w:rPr>
        <w:t>Craig 2k3,</w:t>
      </w:r>
      <w:r w:rsidRPr="00257455">
        <w:t xml:space="preserve"> Robin Kundis , Associate Professor of Law, Indiana University School of Law, 34 McGeorge L. Rev. 155, (From Wake HM)</w:t>
      </w:r>
    </w:p>
    <w:p w:rsidR="006A6B24" w:rsidRDefault="006A6B24" w:rsidP="006A6B24">
      <w:r w:rsidRPr="006A6B24">
        <w:t xml:space="preserve">Biodiversity and ecosystem function arguments for conserving marine ecosystems also exist, just as they </w:t>
      </w:r>
    </w:p>
    <w:p w:rsidR="006A6B24" w:rsidRDefault="006A6B24" w:rsidP="006A6B24">
      <w:r>
        <w:t>AND</w:t>
      </w:r>
    </w:p>
    <w:p w:rsidR="006A6B24" w:rsidRPr="006A6B24" w:rsidRDefault="006A6B24" w:rsidP="006A6B24">
      <w:r w:rsidRPr="006A6B24">
        <w:t xml:space="preserve">- </w:t>
      </w:r>
      <w:proofErr w:type="gramStart"/>
      <w:r w:rsidRPr="006A6B24">
        <w:t>even</w:t>
      </w:r>
      <w:proofErr w:type="gramEnd"/>
      <w:r w:rsidRPr="006A6B24">
        <w:t xml:space="preserve"> if a few fishers go out of business as a result. </w:t>
      </w:r>
    </w:p>
    <w:p w:rsidR="006A6B24" w:rsidRDefault="006A6B24" w:rsidP="006A6B24">
      <w:pPr>
        <w:pStyle w:val="Heading4"/>
      </w:pPr>
      <w:r>
        <w:t>Scenario 2 is Warming</w:t>
      </w:r>
    </w:p>
    <w:p w:rsidR="006A6B24" w:rsidRPr="000A2248" w:rsidRDefault="006A6B24" w:rsidP="006A6B24">
      <w:pPr>
        <w:rPr>
          <w:rStyle w:val="StyleStyleBold12pt"/>
        </w:rPr>
      </w:pPr>
      <w:r w:rsidRPr="000A2248">
        <w:rPr>
          <w:rStyle w:val="StyleStyleBold12pt"/>
        </w:rPr>
        <w:t>Industrial agriculture is the root cause of warming – only a shift now solves</w:t>
      </w:r>
    </w:p>
    <w:p w:rsidR="006A6B24" w:rsidRPr="00C129FF" w:rsidRDefault="006A6B24" w:rsidP="006A6B24">
      <w:r w:rsidRPr="00C129FF">
        <w:rPr>
          <w:rStyle w:val="StyleStyleBold12pt"/>
        </w:rPr>
        <w:t>Cummins 10</w:t>
      </w:r>
      <w:r w:rsidRPr="00C129FF">
        <w:rPr>
          <w:b/>
        </w:rPr>
        <w:t xml:space="preserve"> </w:t>
      </w:r>
      <w:r w:rsidRPr="00C129FF">
        <w:t xml:space="preserve">(Ronnie, founder and Director of the Organic Consumers Association (OCA), a non-profit, U.S. based network of 850,000 consumers, dedicated to safeguarding organic standards and promoting a healthy, just, and sustainable system of agriculture and commerce. The OCA’s primary strategy is to work on national and global campaigns promoting health, justice, and sustainability that integrate public education, marketplace pressure, media work, litigation, and grassroots lobbying. Cummins is also editor of OCA’s website www.organicconsumers.org (30,000 visitors a day) and newsletters, Organic Bytes (270,000 subscribers), and Organic View, he has served as director of US and international efforts such as the Pure Food Campaign, and the Global Days of Action </w:t>
      </w:r>
      <w:proofErr w:type="gramStart"/>
      <w:r w:rsidRPr="00C129FF">
        <w:t>Against</w:t>
      </w:r>
      <w:proofErr w:type="gramEnd"/>
      <w:r w:rsidRPr="00C129FF">
        <w:t xml:space="preserve"> GMOs. From 1992-98 Cummins served as a campaign director for the Foundation on Economic Trends in Washington, D.C, October 10</w:t>
      </w:r>
      <w:r w:rsidRPr="00C129FF">
        <w:rPr>
          <w:vertAlign w:val="superscript"/>
        </w:rPr>
        <w:t>th</w:t>
      </w:r>
      <w:r w:rsidRPr="00C129FF">
        <w:t xml:space="preserve">, 2010, “Industrial Agriculture and Human Survival: The Road Beyond 10/10/10”, </w:t>
      </w:r>
      <w:hyperlink r:id="rId11" w:history="1">
        <w:r w:rsidRPr="009F6C9F">
          <w:rPr>
            <w:rStyle w:val="Hyperlink"/>
          </w:rPr>
          <w:t>http://www.commondreams.org/view/2010/10/07-9</w:t>
        </w:r>
      </w:hyperlink>
      <w:r w:rsidRPr="00C129FF">
        <w:t>)//moxley</w:t>
      </w:r>
    </w:p>
    <w:p w:rsidR="006A6B24" w:rsidRDefault="006A6B24" w:rsidP="006A6B24">
      <w:r w:rsidRPr="006A6B24">
        <w:t xml:space="preserve">Industrial Food and Farming: A Deadly Root of Global Warming </w:t>
      </w:r>
      <w:proofErr w:type="gramStart"/>
      <w:r w:rsidRPr="006A6B24">
        <w:t>Although</w:t>
      </w:r>
      <w:proofErr w:type="gramEnd"/>
      <w:r w:rsidRPr="006A6B24">
        <w:t xml:space="preserve"> transportation, industry</w:t>
      </w:r>
    </w:p>
    <w:p w:rsidR="006A6B24" w:rsidRDefault="006A6B24" w:rsidP="006A6B24">
      <w:r>
        <w:t>AND</w:t>
      </w:r>
    </w:p>
    <w:p w:rsidR="006A6B24" w:rsidRPr="006A6B24" w:rsidRDefault="006A6B24" w:rsidP="006A6B24">
      <w:proofErr w:type="gramStart"/>
      <w:r w:rsidRPr="006A6B24">
        <w:t>make</w:t>
      </w:r>
      <w:proofErr w:type="gramEnd"/>
      <w:r w:rsidRPr="006A6B24">
        <w:t xml:space="preserve"> the transition to an organic and green economy or we will perish.</w:t>
      </w:r>
    </w:p>
    <w:p w:rsidR="006A6B24" w:rsidRPr="00E76BF8" w:rsidRDefault="006A6B24" w:rsidP="006A6B24">
      <w:pPr>
        <w:pStyle w:val="Heading4"/>
      </w:pPr>
      <w:r w:rsidRPr="00E76BF8">
        <w:t xml:space="preserve">Warming is </w:t>
      </w:r>
      <w:r>
        <w:t>existential risk</w:t>
      </w:r>
    </w:p>
    <w:p w:rsidR="006A6B24" w:rsidRPr="001B2C3C" w:rsidRDefault="006A6B24" w:rsidP="006A6B24">
      <w:pPr>
        <w:rPr>
          <w:b/>
          <w:bCs/>
          <w:sz w:val="26"/>
        </w:rPr>
      </w:pPr>
      <w:r w:rsidRPr="00CA0E6B">
        <w:rPr>
          <w:rStyle w:val="StyleStyleBold12pt"/>
        </w:rPr>
        <w:t>Deibel 7</w:t>
      </w:r>
      <w:r w:rsidRPr="00E76BF8">
        <w:rPr>
          <w:rStyle w:val="StyleStyleBold12pt"/>
        </w:rPr>
        <w:t xml:space="preserve"> </w:t>
      </w:r>
      <w:r w:rsidRPr="001B2C3C">
        <w:t>(Terry L., professor of IR at National War College, “Conclusion: American Foreign Affairs Strategy Today Anthropogenic – caused by CO2,” Foreign Affairs Strategy, 2007)</w:t>
      </w:r>
    </w:p>
    <w:p w:rsidR="006A6B24" w:rsidRDefault="006A6B24" w:rsidP="006A6B24">
      <w:r w:rsidRPr="006A6B24">
        <w:t xml:space="preserve">Finally, there is one major existential threat to American security (as well as </w:t>
      </w:r>
    </w:p>
    <w:p w:rsidR="006A6B24" w:rsidRDefault="006A6B24" w:rsidP="006A6B24">
      <w:r>
        <w:t>AND</w:t>
      </w:r>
    </w:p>
    <w:p w:rsidR="006A6B24" w:rsidRPr="006A6B24" w:rsidRDefault="006A6B24" w:rsidP="006A6B24">
      <w:proofErr w:type="gramStart"/>
      <w:r w:rsidRPr="006A6B24">
        <w:t>States, but potentially to the continued existence of life on this planet.</w:t>
      </w:r>
      <w:proofErr w:type="gramEnd"/>
      <w:r w:rsidRPr="006A6B24">
        <w:t xml:space="preserve"> </w:t>
      </w:r>
    </w:p>
    <w:p w:rsidR="006A6B24" w:rsidRPr="00D2793F" w:rsidRDefault="006A6B24" w:rsidP="006A6B24">
      <w:pPr>
        <w:pStyle w:val="Heading4"/>
        <w:rPr>
          <w:rStyle w:val="StyleStyleBold12pt"/>
          <w:b/>
        </w:rPr>
      </w:pPr>
      <w:r w:rsidRPr="00D2793F">
        <w:rPr>
          <w:rStyle w:val="StyleStyleBold12pt"/>
        </w:rPr>
        <w:lastRenderedPageBreak/>
        <w:t>Cuba’s model of urban agriculture is a sustainable alternative</w:t>
      </w:r>
    </w:p>
    <w:p w:rsidR="006A6B24" w:rsidRPr="009F6C9F" w:rsidRDefault="006A6B24" w:rsidP="006A6B24">
      <w:r w:rsidRPr="00D2793F">
        <w:rPr>
          <w:rStyle w:val="StyleStyleBold12pt"/>
        </w:rPr>
        <w:t>Peters 10</w:t>
      </w:r>
      <w:r w:rsidRPr="009F6C9F">
        <w:rPr>
          <w:rStyle w:val="StyleStyleBold12pt"/>
          <w:sz w:val="24"/>
        </w:rPr>
        <w:t xml:space="preserve"> </w:t>
      </w:r>
      <w:r w:rsidRPr="009F6C9F">
        <w:rPr>
          <w:b/>
        </w:rPr>
        <w:t>–</w:t>
      </w:r>
      <w:r w:rsidRPr="009F6C9F">
        <w:t xml:space="preserve">  LL.M. expected 2011, University of Arkansas School of Law, Graduate Program in Agricultural and Food Law; J.D. 2010, University of Oregon School of Law (Kathryn, “Creating a Sustainable Urban Agriculture Revolution” J. ENVTL. LAW AND LITIGATION [Vol. 25, 203, http://law.uoregon.edu/org/jell/docs/251/peters.pdf)</w:t>
      </w:r>
    </w:p>
    <w:p w:rsidR="006A6B24" w:rsidRDefault="006A6B24" w:rsidP="006A6B24">
      <w:r w:rsidRPr="006A6B24">
        <w:t xml:space="preserve">While urban agriculture was a response to a dramatic crisis </w:t>
      </w:r>
      <w:proofErr w:type="gramStart"/>
      <w:r w:rsidRPr="006A6B24">
        <w:t>in  Cuba’s</w:t>
      </w:r>
      <w:proofErr w:type="gramEnd"/>
      <w:r w:rsidRPr="006A6B24">
        <w:t xml:space="preserve"> history, through </w:t>
      </w:r>
    </w:p>
    <w:p w:rsidR="006A6B24" w:rsidRDefault="006A6B24" w:rsidP="006A6B24">
      <w:r>
        <w:t>AND</w:t>
      </w:r>
    </w:p>
    <w:p w:rsidR="006A6B24" w:rsidRPr="006A6B24" w:rsidRDefault="006A6B24" w:rsidP="006A6B24">
      <w:proofErr w:type="gramStart"/>
      <w:r w:rsidRPr="006A6B24">
        <w:t>a</w:t>
      </w:r>
      <w:proofErr w:type="gramEnd"/>
      <w:r w:rsidRPr="006A6B24">
        <w:t xml:space="preserve"> new economy for many Cubans without negatively impacting the environment or society.</w:t>
      </w:r>
    </w:p>
    <w:p w:rsidR="006A6B24" w:rsidRPr="00A55575" w:rsidRDefault="006A6B24" w:rsidP="006A6B24">
      <w:pPr>
        <w:pStyle w:val="Heading4"/>
      </w:pPr>
      <w:r w:rsidRPr="00A55575">
        <w:t>The plan jumpstarts US investment in Cuban organoponics – causing a widespread global urban agricultural revolution</w:t>
      </w:r>
    </w:p>
    <w:p w:rsidR="006A6B24" w:rsidRPr="00257455" w:rsidRDefault="006A6B24" w:rsidP="006A6B24">
      <w:pPr>
        <w:rPr>
          <w:color w:val="000000" w:themeColor="text1"/>
        </w:rPr>
      </w:pPr>
      <w:r w:rsidRPr="00294690">
        <w:rPr>
          <w:rStyle w:val="StyleStyleBold12pt"/>
        </w:rPr>
        <w:t>Shkolnick, 12</w:t>
      </w:r>
      <w:r w:rsidRPr="00A55575">
        <w:rPr>
          <w:b/>
          <w:color w:val="000000" w:themeColor="text1"/>
        </w:rPr>
        <w:t xml:space="preserve"> </w:t>
      </w:r>
      <w:r w:rsidRPr="00257455">
        <w:rPr>
          <w:color w:val="000000" w:themeColor="text1"/>
        </w:rPr>
        <w:t>– (J.D. Candidate, Drake University Law School (Jacob, “SIN EMBARGO: n1 THE CUBAN AGRICULTURAL REVOLUTION AND WHAT IT MEANS FOR THE UNITED STATES” 17 Drake J.</w:t>
      </w:r>
      <w:r>
        <w:rPr>
          <w:color w:val="000000" w:themeColor="text1"/>
        </w:rPr>
        <w:t xml:space="preserve"> Agric. L. 683, </w:t>
      </w:r>
      <w:proofErr w:type="gramStart"/>
      <w:r>
        <w:rPr>
          <w:color w:val="000000" w:themeColor="text1"/>
        </w:rPr>
        <w:t>Fall</w:t>
      </w:r>
      <w:proofErr w:type="gramEnd"/>
      <w:r>
        <w:rPr>
          <w:color w:val="000000" w:themeColor="text1"/>
        </w:rPr>
        <w:t>, lexis)</w:t>
      </w:r>
    </w:p>
    <w:p w:rsidR="006A6B24" w:rsidRPr="00257455" w:rsidRDefault="006A6B24" w:rsidP="006A6B24">
      <w:pPr>
        <w:rPr>
          <w:color w:val="000000" w:themeColor="text1"/>
        </w:rPr>
      </w:pPr>
    </w:p>
    <w:p w:rsidR="006A6B24" w:rsidRDefault="006A6B24" w:rsidP="006A6B24">
      <w:r w:rsidRPr="006A6B24">
        <w:t xml:space="preserve">VI. New Opportunities¶ While investment in Cuban businesses and sales or purchases of </w:t>
      </w:r>
    </w:p>
    <w:p w:rsidR="006A6B24" w:rsidRDefault="006A6B24" w:rsidP="006A6B24">
      <w:r>
        <w:t>AND</w:t>
      </w:r>
    </w:p>
    <w:p w:rsidR="006A6B24" w:rsidRPr="006A6B24" w:rsidRDefault="006A6B24" w:rsidP="006A6B24">
      <w:proofErr w:type="gramStart"/>
      <w:r w:rsidRPr="006A6B24">
        <w:t>may</w:t>
      </w:r>
      <w:proofErr w:type="gramEnd"/>
      <w:r w:rsidRPr="006A6B24">
        <w:t xml:space="preserve"> be just what is needed to allow for urban agriculture to flourish.</w:t>
      </w:r>
    </w:p>
    <w:p w:rsidR="006A6B24" w:rsidRPr="00A55575" w:rsidRDefault="006A6B24" w:rsidP="006A6B24">
      <w:pPr>
        <w:pStyle w:val="Heading4"/>
      </w:pPr>
      <w:r w:rsidRPr="00A55575">
        <w:t>Access to the US export market is key to the viability of the Cuban model</w:t>
      </w:r>
    </w:p>
    <w:p w:rsidR="006A6B24" w:rsidRPr="00257455" w:rsidRDefault="006A6B24" w:rsidP="006A6B24">
      <w:pPr>
        <w:rPr>
          <w:bCs/>
          <w:color w:val="000000" w:themeColor="text1"/>
        </w:rPr>
      </w:pPr>
      <w:proofErr w:type="gramStart"/>
      <w:r w:rsidRPr="000B6278">
        <w:rPr>
          <w:rStyle w:val="StyleStyleBold12pt"/>
        </w:rPr>
        <w:t>Kost, 4</w:t>
      </w:r>
      <w:r w:rsidRPr="00257455">
        <w:rPr>
          <w:bCs/>
          <w:color w:val="000000" w:themeColor="text1"/>
        </w:rPr>
        <w:t xml:space="preserve"> – (agricultural economist, Specialty Crops Branch, Economic Research.</w:t>
      </w:r>
      <w:proofErr w:type="gramEnd"/>
      <w:r w:rsidRPr="00257455">
        <w:rPr>
          <w:bCs/>
          <w:color w:val="000000" w:themeColor="text1"/>
        </w:rPr>
        <w:t xml:space="preserve"> Service, US Department of Agriculture (William, “CUBAN AGRICULTURE: TO BE OR NOT TO BE ORGANIC?” </w:t>
      </w:r>
    </w:p>
    <w:p w:rsidR="006A6B24" w:rsidRPr="00257455" w:rsidRDefault="006A6B24" w:rsidP="006A6B24">
      <w:pPr>
        <w:rPr>
          <w:bCs/>
          <w:color w:val="000000" w:themeColor="text1"/>
        </w:rPr>
      </w:pPr>
      <w:hyperlink r:id="rId12" w:history="1">
        <w:r w:rsidRPr="00257455">
          <w:rPr>
            <w:bCs/>
            <w:color w:val="000000" w:themeColor="text1"/>
          </w:rPr>
          <w:t>http://www.ascecuba.org/publications/proceedings/volume14/pdfs/kost.pdf</w:t>
        </w:r>
      </w:hyperlink>
      <w:r w:rsidRPr="00257455">
        <w:rPr>
          <w:bCs/>
          <w:color w:val="000000" w:themeColor="text1"/>
        </w:rPr>
        <w:t>)//HA</w:t>
      </w:r>
    </w:p>
    <w:p w:rsidR="006A6B24" w:rsidRDefault="006A6B24" w:rsidP="006A6B24">
      <w:r w:rsidRPr="006A6B24">
        <w:t xml:space="preserve">In addition to the above European markets, the successful expansion and viability of Cuba’s </w:t>
      </w:r>
    </w:p>
    <w:p w:rsidR="006A6B24" w:rsidRDefault="006A6B24" w:rsidP="006A6B24">
      <w:r>
        <w:t>AND</w:t>
      </w:r>
    </w:p>
    <w:p w:rsidR="006A6B24" w:rsidRPr="006A6B24" w:rsidRDefault="006A6B24" w:rsidP="006A6B24">
      <w:proofErr w:type="gramStart"/>
      <w:r w:rsidRPr="006A6B24">
        <w:t>domestic</w:t>
      </w:r>
      <w:proofErr w:type="gramEnd"/>
      <w:r w:rsidRPr="006A6B24">
        <w:t xml:space="preserve"> consumption in an environment where other production approaches are just not available.</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1BEA" w:rsidRDefault="00791BEA" w:rsidP="005F5576">
      <w:r>
        <w:separator/>
      </w:r>
    </w:p>
  </w:endnote>
  <w:endnote w:type="continuationSeparator" w:id="0">
    <w:p w:rsidR="00791BEA" w:rsidRDefault="00791BE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1BEA" w:rsidRDefault="00791BEA" w:rsidP="005F5576">
      <w:r>
        <w:separator/>
      </w:r>
    </w:p>
  </w:footnote>
  <w:footnote w:type="continuationSeparator" w:id="0">
    <w:p w:rsidR="00791BEA" w:rsidRDefault="00791BE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655734"/>
    <w:multiLevelType w:val="hybridMultilevel"/>
    <w:tmpl w:val="B598F74E"/>
    <w:lvl w:ilvl="0" w:tplc="C610E020">
      <w:start w:val="1"/>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B2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1F88"/>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6B24"/>
    <w:rsid w:val="006B302F"/>
    <w:rsid w:val="006C64D4"/>
    <w:rsid w:val="006E53F0"/>
    <w:rsid w:val="006E5F6F"/>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BEA"/>
    <w:rsid w:val="00791C88"/>
    <w:rsid w:val="00797B76"/>
    <w:rsid w:val="007A3D06"/>
    <w:rsid w:val="007B383B"/>
    <w:rsid w:val="007C350D"/>
    <w:rsid w:val="007C3689"/>
    <w:rsid w:val="007C3C9B"/>
    <w:rsid w:val="007D3012"/>
    <w:rsid w:val="007D65A7"/>
    <w:rsid w:val="007E3F59"/>
    <w:rsid w:val="007E5043"/>
    <w:rsid w:val="007E5183"/>
    <w:rsid w:val="00800BD6"/>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F61C3"/>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6450C"/>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4314"/>
    <w:rsid w:val="00FD675B"/>
    <w:rsid w:val="00FD7483"/>
    <w:rsid w:val="00FE17BA"/>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Char Char Char Char Char Char Char,Heading 3 Char Char,Foldover,3: Cite,Heading 3 Char1 Char Char,Citation Char Char Char Char,Citation Char1 Char Char,Bold Cite, Char,Char, Char Char Char Char Char Char Char,Tag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211,No Spacing12,No Spacing2111,small space,Dont use,TAG,T,No Spacing4,No Spacing11111,No Spacing5,No Spacing21,tag,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Garamond" w:hAnsi="Garamond"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Char Char Char Char Char Char Char Char,Heading 3 Char Char Char,Foldover Char,3: Cite Char,Heading 3 Char1 Char Char Char1,Citation Char Char Char Char Char,Citation Char1 Char Char Char,Bold Cite Char1,Char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Dont use Char"/>
    <w:basedOn w:val="DefaultParagraphFont"/>
    <w:link w:val="Heading4"/>
    <w:uiPriority w:val="4"/>
    <w:rsid w:val="00D176BE"/>
    <w:rPr>
      <w:rFonts w:ascii="Garamond" w:eastAsiaTheme="majorEastAsia" w:hAnsi="Garamond" w:cstheme="majorBidi"/>
      <w:b/>
      <w:bCs/>
      <w:iCs/>
      <w:sz w:val="26"/>
    </w:rPr>
  </w:style>
  <w:style w:type="character" w:customStyle="1" w:styleId="Box">
    <w:name w:val="Box"/>
    <w:aliases w:val="Style1"/>
    <w:basedOn w:val="DefaultParagraphFont"/>
    <w:uiPriority w:val="1"/>
    <w:qFormat/>
    <w:rsid w:val="006A6B24"/>
    <w:rPr>
      <w:rFonts w:ascii="Times New Roman" w:hAnsi="Times New Roman"/>
      <w:b/>
      <w:sz w:val="20"/>
      <w:u w:val="single"/>
      <w:bdr w:val="single" w:sz="4" w:space="0" w:color="auto"/>
    </w:rPr>
  </w:style>
  <w:style w:type="character" w:customStyle="1" w:styleId="TitleChar">
    <w:name w:val="Title Char"/>
    <w:aliases w:val="Cites and Cards Char,UNDERLINE Char,Bold Underlined Char"/>
    <w:basedOn w:val="DefaultParagraphFont"/>
    <w:link w:val="Title"/>
    <w:uiPriority w:val="6"/>
    <w:qFormat/>
    <w:rsid w:val="006A6B24"/>
    <w:rPr>
      <w:bCs/>
      <w:u w:val="single"/>
    </w:rPr>
  </w:style>
  <w:style w:type="paragraph" w:styleId="Title">
    <w:name w:val="Title"/>
    <w:aliases w:val="Cites and Cards,UNDERLINE,Bold Underlined"/>
    <w:basedOn w:val="Normal"/>
    <w:link w:val="TitleChar"/>
    <w:uiPriority w:val="6"/>
    <w:qFormat/>
    <w:rsid w:val="006A6B24"/>
    <w:pPr>
      <w:widowControl w:val="0"/>
      <w:autoSpaceDE w:val="0"/>
      <w:autoSpaceDN w:val="0"/>
      <w:adjustRightInd w:val="0"/>
      <w:spacing w:before="240" w:after="60"/>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6A6B24"/>
    <w:rPr>
      <w:rFonts w:asciiTheme="majorHAnsi" w:eastAsiaTheme="majorEastAsia" w:hAnsiTheme="majorHAnsi" w:cstheme="majorBidi"/>
      <w:color w:val="17365D" w:themeColor="text2" w:themeShade="BF"/>
      <w:spacing w:val="5"/>
      <w:kern w:val="28"/>
      <w:sz w:val="52"/>
      <w:szCs w:val="52"/>
    </w:rPr>
  </w:style>
  <w:style w:type="paragraph" w:customStyle="1" w:styleId="underlined">
    <w:name w:val="underlined"/>
    <w:next w:val="Normal"/>
    <w:link w:val="underlinedChar"/>
    <w:autoRedefine/>
    <w:rsid w:val="006A6B24"/>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6A6B24"/>
    <w:rPr>
      <w:rFonts w:ascii="Times New Roman" w:eastAsia="Malgun Gothic" w:hAnsi="Times New Roman" w:cs="Times New Roman"/>
      <w:sz w:val="21"/>
      <w:szCs w:val="24"/>
      <w:u w:val="single"/>
    </w:rPr>
  </w:style>
  <w:style w:type="character" w:customStyle="1" w:styleId="Heading1Char1">
    <w:name w:val="Heading 1 Char1"/>
    <w:aliases w:val="Pocket Char1"/>
    <w:basedOn w:val="DefaultParagraphFont"/>
    <w:uiPriority w:val="1"/>
    <w:rsid w:val="006A6B24"/>
    <w:rPr>
      <w:rFonts w:asciiTheme="majorHAnsi" w:eastAsiaTheme="majorEastAsia" w:hAnsiTheme="majorHAnsi" w:cstheme="majorBidi" w:hint="default"/>
      <w:color w:val="365F91" w:themeColor="accent1" w:themeShade="BF"/>
      <w:sz w:val="32"/>
      <w:szCs w:val="32"/>
    </w:rPr>
  </w:style>
  <w:style w:type="paragraph" w:styleId="ListParagraph">
    <w:name w:val="List Paragraph"/>
    <w:basedOn w:val="Normal"/>
    <w:uiPriority w:val="34"/>
    <w:rsid w:val="006A6B24"/>
    <w:pPr>
      <w:ind w:left="720"/>
      <w:contextualSpacing/>
    </w:pPr>
  </w:style>
  <w:style w:type="paragraph" w:customStyle="1" w:styleId="TagGA11">
    <w:name w:val="Tag GA 11"/>
    <w:basedOn w:val="TOC1"/>
    <w:rsid w:val="006A6B24"/>
    <w:pPr>
      <w:spacing w:after="0"/>
    </w:pPr>
    <w:rPr>
      <w:rFonts w:eastAsia="Calibri"/>
      <w:b/>
    </w:rPr>
  </w:style>
  <w:style w:type="paragraph" w:styleId="TOC1">
    <w:name w:val="toc 1"/>
    <w:basedOn w:val="Normal"/>
    <w:next w:val="Normal"/>
    <w:autoRedefine/>
    <w:uiPriority w:val="39"/>
    <w:semiHidden/>
    <w:unhideWhenUsed/>
    <w:rsid w:val="006A6B24"/>
    <w:pPr>
      <w:spacing w:after="100"/>
    </w:pPr>
  </w:style>
  <w:style w:type="paragraph" w:customStyle="1" w:styleId="card">
    <w:name w:val="card"/>
    <w:basedOn w:val="Normal"/>
    <w:next w:val="Normal"/>
    <w:uiPriority w:val="1"/>
    <w:qFormat/>
    <w:rsid w:val="006A6B24"/>
    <w:pPr>
      <w:ind w:left="288" w:right="288"/>
    </w:pPr>
    <w:rPr>
      <w:rFonts w:cstheme="minorBidi"/>
      <w:bCs/>
      <w:u w:val="single"/>
    </w:rPr>
  </w:style>
  <w:style w:type="character" w:styleId="CommentReference">
    <w:name w:val="annotation reference"/>
    <w:basedOn w:val="DefaultParagraphFont"/>
    <w:uiPriority w:val="99"/>
    <w:semiHidden/>
    <w:unhideWhenUsed/>
    <w:rsid w:val="006A6B24"/>
    <w:rPr>
      <w:sz w:val="16"/>
      <w:szCs w:val="16"/>
    </w:rPr>
  </w:style>
  <w:style w:type="paragraph" w:styleId="CommentText">
    <w:name w:val="annotation text"/>
    <w:basedOn w:val="Normal"/>
    <w:link w:val="CommentTextChar"/>
    <w:uiPriority w:val="99"/>
    <w:semiHidden/>
    <w:unhideWhenUsed/>
    <w:rsid w:val="006A6B24"/>
    <w:rPr>
      <w:sz w:val="20"/>
      <w:szCs w:val="20"/>
    </w:rPr>
  </w:style>
  <w:style w:type="character" w:customStyle="1" w:styleId="CommentTextChar">
    <w:name w:val="Comment Text Char"/>
    <w:basedOn w:val="DefaultParagraphFont"/>
    <w:link w:val="CommentText"/>
    <w:uiPriority w:val="99"/>
    <w:semiHidden/>
    <w:rsid w:val="006A6B24"/>
    <w:rPr>
      <w:rFonts w:ascii="Garamond" w:hAnsi="Garamond" w:cs="Calibri"/>
      <w:sz w:val="20"/>
      <w:szCs w:val="20"/>
    </w:rPr>
  </w:style>
  <w:style w:type="paragraph" w:styleId="CommentSubject">
    <w:name w:val="annotation subject"/>
    <w:basedOn w:val="CommentText"/>
    <w:next w:val="CommentText"/>
    <w:link w:val="CommentSubjectChar"/>
    <w:uiPriority w:val="99"/>
    <w:semiHidden/>
    <w:unhideWhenUsed/>
    <w:rsid w:val="006A6B24"/>
    <w:rPr>
      <w:b/>
      <w:bCs/>
    </w:rPr>
  </w:style>
  <w:style w:type="character" w:customStyle="1" w:styleId="CommentSubjectChar">
    <w:name w:val="Comment Subject Char"/>
    <w:basedOn w:val="CommentTextChar"/>
    <w:link w:val="CommentSubject"/>
    <w:uiPriority w:val="99"/>
    <w:semiHidden/>
    <w:rsid w:val="006A6B24"/>
    <w:rPr>
      <w:rFonts w:ascii="Garamond" w:hAnsi="Garamond" w:cs="Calibri"/>
      <w:b/>
      <w:bCs/>
      <w:sz w:val="20"/>
      <w:szCs w:val="20"/>
    </w:rPr>
  </w:style>
  <w:style w:type="paragraph" w:styleId="BalloonText">
    <w:name w:val="Balloon Text"/>
    <w:basedOn w:val="Normal"/>
    <w:link w:val="BalloonTextChar"/>
    <w:uiPriority w:val="99"/>
    <w:semiHidden/>
    <w:unhideWhenUsed/>
    <w:rsid w:val="006A6B24"/>
    <w:rPr>
      <w:rFonts w:ascii="Tahoma" w:hAnsi="Tahoma" w:cs="Tahoma"/>
      <w:sz w:val="16"/>
      <w:szCs w:val="16"/>
    </w:rPr>
  </w:style>
  <w:style w:type="character" w:customStyle="1" w:styleId="BalloonTextChar">
    <w:name w:val="Balloon Text Char"/>
    <w:basedOn w:val="DefaultParagraphFont"/>
    <w:link w:val="BalloonText"/>
    <w:uiPriority w:val="99"/>
    <w:semiHidden/>
    <w:rsid w:val="006A6B24"/>
    <w:rPr>
      <w:rFonts w:ascii="Tahoma" w:hAnsi="Tahoma" w:cs="Tahoma"/>
      <w:sz w:val="16"/>
      <w:szCs w:val="16"/>
    </w:rPr>
  </w:style>
  <w:style w:type="paragraph" w:customStyle="1" w:styleId="Cards">
    <w:name w:val="Cards"/>
    <w:next w:val="Normal"/>
    <w:link w:val="CardsChar"/>
    <w:qFormat/>
    <w:rsid w:val="006A6B24"/>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locked/>
    <w:rsid w:val="006A6B24"/>
    <w:rPr>
      <w:rFonts w:ascii="Times New Roman" w:eastAsia="Times New Roman" w:hAnsi="Times New Roman" w:cs="Times New Roman"/>
      <w:sz w:val="20"/>
      <w:szCs w:val="24"/>
    </w:rPr>
  </w:style>
  <w:style w:type="character" w:customStyle="1" w:styleId="DebateUnderline">
    <w:name w:val="Debate Underline"/>
    <w:qFormat/>
    <w:rsid w:val="006A6B24"/>
    <w:rPr>
      <w:rFonts w:ascii="Times New Roman" w:hAnsi="Times New Roman"/>
      <w:sz w:val="20"/>
      <w:u w:val="thick"/>
    </w:rPr>
  </w:style>
  <w:style w:type="paragraph" w:customStyle="1" w:styleId="Brief-Underline">
    <w:name w:val="Brief - Underline"/>
    <w:basedOn w:val="Normal"/>
    <w:rsid w:val="006A6B24"/>
    <w:pPr>
      <w:tabs>
        <w:tab w:val="left" w:pos="9450"/>
      </w:tabs>
    </w:pPr>
    <w:rPr>
      <w:rFonts w:ascii="Times New Roman" w:eastAsia="Times New Roman" w:hAnsi="Times New Roman"/>
      <w:szCs w:val="20"/>
      <w:u w:val="single"/>
    </w:rPr>
  </w:style>
  <w:style w:type="character" w:customStyle="1" w:styleId="Brief-Smalltext">
    <w:name w:val="Brief - Small text"/>
    <w:rsid w:val="006A6B24"/>
    <w:rPr>
      <w:sz w:val="14"/>
    </w:rPr>
  </w:style>
  <w:style w:type="character" w:customStyle="1" w:styleId="beriefunderline">
    <w:name w:val="berief = underline"/>
    <w:rsid w:val="006A6B24"/>
    <w:rPr>
      <w:rFonts w:ascii="Times New Roman" w:eastAsia="Times New Roman" w:hAnsi="Times New Roman" w:hint="default"/>
      <w:u w:val="single"/>
    </w:rPr>
  </w:style>
  <w:style w:type="paragraph" w:styleId="NormalWeb">
    <w:name w:val="Normal (Web)"/>
    <w:basedOn w:val="Normal"/>
    <w:uiPriority w:val="99"/>
    <w:unhideWhenUsed/>
    <w:rsid w:val="006A6B24"/>
    <w:pPr>
      <w:spacing w:before="100" w:beforeAutospacing="1" w:after="100" w:afterAutospacing="1"/>
    </w:pPr>
    <w:rPr>
      <w:rFonts w:ascii="Times New Roman" w:eastAsia="Times New Roman" w:hAnsi="Times New Roman" w:cs="Times New Roman"/>
      <w:sz w:val="24"/>
      <w:szCs w:val="24"/>
      <w:lang w:eastAsia="zh-CN"/>
    </w:rPr>
  </w:style>
  <w:style w:type="paragraph" w:styleId="NoSpacing">
    <w:name w:val="No Spacing"/>
    <w:aliases w:val="Small Text,No Spacing1,Debate Text,No Spacing11,No Spacing2,Card,Read stuff,No Spacing111,tags,No Spacing3,No Spacing1111,Tag and Cite,No Spacing51,No Spacing41,No Spacing31,No Spacing6,No Spacing7,CD - Cite,Dont u,No Spacing8"/>
    <w:link w:val="NoSpacingChar"/>
    <w:rsid w:val="006A6B24"/>
    <w:pPr>
      <w:spacing w:after="0" w:line="240" w:lineRule="auto"/>
    </w:pPr>
    <w:rPr>
      <w:rFonts w:ascii="Georgia" w:hAnsi="Georgia"/>
      <w:sz w:val="16"/>
    </w:rPr>
  </w:style>
  <w:style w:type="character" w:customStyle="1" w:styleId="NoSpacingChar">
    <w:name w:val="No Spacing Char"/>
    <w:aliases w:val="Small Text Char,No Spacing1 Char,Debate Text Char,No Spacing11 Char,No Spacing2 Char,Card Char,Read stuff Char,No Spacing111 Char,tags Char,No Spacing3 Char,No Spacing1111 Char,Tag and Cite Char,No Spacing51 Char,No Spacing41 Char"/>
    <w:link w:val="NoSpacing"/>
    <w:rsid w:val="006A6B24"/>
    <w:rPr>
      <w:rFonts w:ascii="Georgia" w:hAnsi="Georgia"/>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Char Char Char Char Char Char Char,Heading 3 Char Char,Foldover,3: Cite,Heading 3 Char1 Char Char,Citation Char Char Char Char,Citation Char1 Char Char,Bold Cite, Char,Char, Char Char Char Char Char Char Char,Tag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211,No Spacing12,No Spacing2111,small space,Dont use,TAG,T,No Spacing4,No Spacing11111,No Spacing5,No Spacing21,tag,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Garamond" w:hAnsi="Garamond"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Char Char Char Char Char Char Char Char,Heading 3 Char Char Char,Foldover Char,3: Cite Char,Heading 3 Char1 Char Char Char1,Citation Char Char Char Char Char,Citation Char1 Char Char Char,Bold Cite Char1,Char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Dont use Char"/>
    <w:basedOn w:val="DefaultParagraphFont"/>
    <w:link w:val="Heading4"/>
    <w:uiPriority w:val="4"/>
    <w:rsid w:val="00D176BE"/>
    <w:rPr>
      <w:rFonts w:ascii="Garamond" w:eastAsiaTheme="majorEastAsia" w:hAnsi="Garamond" w:cstheme="majorBidi"/>
      <w:b/>
      <w:bCs/>
      <w:iCs/>
      <w:sz w:val="26"/>
    </w:rPr>
  </w:style>
  <w:style w:type="character" w:customStyle="1" w:styleId="Box">
    <w:name w:val="Box"/>
    <w:aliases w:val="Style1"/>
    <w:basedOn w:val="DefaultParagraphFont"/>
    <w:uiPriority w:val="1"/>
    <w:qFormat/>
    <w:rsid w:val="006A6B24"/>
    <w:rPr>
      <w:rFonts w:ascii="Times New Roman" w:hAnsi="Times New Roman"/>
      <w:b/>
      <w:sz w:val="20"/>
      <w:u w:val="single"/>
      <w:bdr w:val="single" w:sz="4" w:space="0" w:color="auto"/>
    </w:rPr>
  </w:style>
  <w:style w:type="character" w:customStyle="1" w:styleId="TitleChar">
    <w:name w:val="Title Char"/>
    <w:aliases w:val="Cites and Cards Char,UNDERLINE Char,Bold Underlined Char"/>
    <w:basedOn w:val="DefaultParagraphFont"/>
    <w:link w:val="Title"/>
    <w:uiPriority w:val="6"/>
    <w:qFormat/>
    <w:rsid w:val="006A6B24"/>
    <w:rPr>
      <w:bCs/>
      <w:u w:val="single"/>
    </w:rPr>
  </w:style>
  <w:style w:type="paragraph" w:styleId="Title">
    <w:name w:val="Title"/>
    <w:aliases w:val="Cites and Cards,UNDERLINE,Bold Underlined"/>
    <w:basedOn w:val="Normal"/>
    <w:link w:val="TitleChar"/>
    <w:uiPriority w:val="6"/>
    <w:qFormat/>
    <w:rsid w:val="006A6B24"/>
    <w:pPr>
      <w:widowControl w:val="0"/>
      <w:autoSpaceDE w:val="0"/>
      <w:autoSpaceDN w:val="0"/>
      <w:adjustRightInd w:val="0"/>
      <w:spacing w:before="240" w:after="60"/>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6A6B24"/>
    <w:rPr>
      <w:rFonts w:asciiTheme="majorHAnsi" w:eastAsiaTheme="majorEastAsia" w:hAnsiTheme="majorHAnsi" w:cstheme="majorBidi"/>
      <w:color w:val="17365D" w:themeColor="text2" w:themeShade="BF"/>
      <w:spacing w:val="5"/>
      <w:kern w:val="28"/>
      <w:sz w:val="52"/>
      <w:szCs w:val="52"/>
    </w:rPr>
  </w:style>
  <w:style w:type="paragraph" w:customStyle="1" w:styleId="underlined">
    <w:name w:val="underlined"/>
    <w:next w:val="Normal"/>
    <w:link w:val="underlinedChar"/>
    <w:autoRedefine/>
    <w:rsid w:val="006A6B24"/>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6A6B24"/>
    <w:rPr>
      <w:rFonts w:ascii="Times New Roman" w:eastAsia="Malgun Gothic" w:hAnsi="Times New Roman" w:cs="Times New Roman"/>
      <w:sz w:val="21"/>
      <w:szCs w:val="24"/>
      <w:u w:val="single"/>
    </w:rPr>
  </w:style>
  <w:style w:type="character" w:customStyle="1" w:styleId="Heading1Char1">
    <w:name w:val="Heading 1 Char1"/>
    <w:aliases w:val="Pocket Char1"/>
    <w:basedOn w:val="DefaultParagraphFont"/>
    <w:uiPriority w:val="1"/>
    <w:rsid w:val="006A6B24"/>
    <w:rPr>
      <w:rFonts w:asciiTheme="majorHAnsi" w:eastAsiaTheme="majorEastAsia" w:hAnsiTheme="majorHAnsi" w:cstheme="majorBidi" w:hint="default"/>
      <w:color w:val="365F91" w:themeColor="accent1" w:themeShade="BF"/>
      <w:sz w:val="32"/>
      <w:szCs w:val="32"/>
    </w:rPr>
  </w:style>
  <w:style w:type="paragraph" w:styleId="ListParagraph">
    <w:name w:val="List Paragraph"/>
    <w:basedOn w:val="Normal"/>
    <w:uiPriority w:val="34"/>
    <w:rsid w:val="006A6B24"/>
    <w:pPr>
      <w:ind w:left="720"/>
      <w:contextualSpacing/>
    </w:pPr>
  </w:style>
  <w:style w:type="paragraph" w:customStyle="1" w:styleId="TagGA11">
    <w:name w:val="Tag GA 11"/>
    <w:basedOn w:val="TOC1"/>
    <w:rsid w:val="006A6B24"/>
    <w:pPr>
      <w:spacing w:after="0"/>
    </w:pPr>
    <w:rPr>
      <w:rFonts w:eastAsia="Calibri"/>
      <w:b/>
    </w:rPr>
  </w:style>
  <w:style w:type="paragraph" w:styleId="TOC1">
    <w:name w:val="toc 1"/>
    <w:basedOn w:val="Normal"/>
    <w:next w:val="Normal"/>
    <w:autoRedefine/>
    <w:uiPriority w:val="39"/>
    <w:semiHidden/>
    <w:unhideWhenUsed/>
    <w:rsid w:val="006A6B24"/>
    <w:pPr>
      <w:spacing w:after="100"/>
    </w:pPr>
  </w:style>
  <w:style w:type="paragraph" w:customStyle="1" w:styleId="card">
    <w:name w:val="card"/>
    <w:basedOn w:val="Normal"/>
    <w:next w:val="Normal"/>
    <w:uiPriority w:val="1"/>
    <w:qFormat/>
    <w:rsid w:val="006A6B24"/>
    <w:pPr>
      <w:ind w:left="288" w:right="288"/>
    </w:pPr>
    <w:rPr>
      <w:rFonts w:cstheme="minorBidi"/>
      <w:bCs/>
      <w:u w:val="single"/>
    </w:rPr>
  </w:style>
  <w:style w:type="character" w:styleId="CommentReference">
    <w:name w:val="annotation reference"/>
    <w:basedOn w:val="DefaultParagraphFont"/>
    <w:uiPriority w:val="99"/>
    <w:semiHidden/>
    <w:unhideWhenUsed/>
    <w:rsid w:val="006A6B24"/>
    <w:rPr>
      <w:sz w:val="16"/>
      <w:szCs w:val="16"/>
    </w:rPr>
  </w:style>
  <w:style w:type="paragraph" w:styleId="CommentText">
    <w:name w:val="annotation text"/>
    <w:basedOn w:val="Normal"/>
    <w:link w:val="CommentTextChar"/>
    <w:uiPriority w:val="99"/>
    <w:semiHidden/>
    <w:unhideWhenUsed/>
    <w:rsid w:val="006A6B24"/>
    <w:rPr>
      <w:sz w:val="20"/>
      <w:szCs w:val="20"/>
    </w:rPr>
  </w:style>
  <w:style w:type="character" w:customStyle="1" w:styleId="CommentTextChar">
    <w:name w:val="Comment Text Char"/>
    <w:basedOn w:val="DefaultParagraphFont"/>
    <w:link w:val="CommentText"/>
    <w:uiPriority w:val="99"/>
    <w:semiHidden/>
    <w:rsid w:val="006A6B24"/>
    <w:rPr>
      <w:rFonts w:ascii="Garamond" w:hAnsi="Garamond" w:cs="Calibri"/>
      <w:sz w:val="20"/>
      <w:szCs w:val="20"/>
    </w:rPr>
  </w:style>
  <w:style w:type="paragraph" w:styleId="CommentSubject">
    <w:name w:val="annotation subject"/>
    <w:basedOn w:val="CommentText"/>
    <w:next w:val="CommentText"/>
    <w:link w:val="CommentSubjectChar"/>
    <w:uiPriority w:val="99"/>
    <w:semiHidden/>
    <w:unhideWhenUsed/>
    <w:rsid w:val="006A6B24"/>
    <w:rPr>
      <w:b/>
      <w:bCs/>
    </w:rPr>
  </w:style>
  <w:style w:type="character" w:customStyle="1" w:styleId="CommentSubjectChar">
    <w:name w:val="Comment Subject Char"/>
    <w:basedOn w:val="CommentTextChar"/>
    <w:link w:val="CommentSubject"/>
    <w:uiPriority w:val="99"/>
    <w:semiHidden/>
    <w:rsid w:val="006A6B24"/>
    <w:rPr>
      <w:rFonts w:ascii="Garamond" w:hAnsi="Garamond" w:cs="Calibri"/>
      <w:b/>
      <w:bCs/>
      <w:sz w:val="20"/>
      <w:szCs w:val="20"/>
    </w:rPr>
  </w:style>
  <w:style w:type="paragraph" w:styleId="BalloonText">
    <w:name w:val="Balloon Text"/>
    <w:basedOn w:val="Normal"/>
    <w:link w:val="BalloonTextChar"/>
    <w:uiPriority w:val="99"/>
    <w:semiHidden/>
    <w:unhideWhenUsed/>
    <w:rsid w:val="006A6B24"/>
    <w:rPr>
      <w:rFonts w:ascii="Tahoma" w:hAnsi="Tahoma" w:cs="Tahoma"/>
      <w:sz w:val="16"/>
      <w:szCs w:val="16"/>
    </w:rPr>
  </w:style>
  <w:style w:type="character" w:customStyle="1" w:styleId="BalloonTextChar">
    <w:name w:val="Balloon Text Char"/>
    <w:basedOn w:val="DefaultParagraphFont"/>
    <w:link w:val="BalloonText"/>
    <w:uiPriority w:val="99"/>
    <w:semiHidden/>
    <w:rsid w:val="006A6B24"/>
    <w:rPr>
      <w:rFonts w:ascii="Tahoma" w:hAnsi="Tahoma" w:cs="Tahoma"/>
      <w:sz w:val="16"/>
      <w:szCs w:val="16"/>
    </w:rPr>
  </w:style>
  <w:style w:type="paragraph" w:customStyle="1" w:styleId="Cards">
    <w:name w:val="Cards"/>
    <w:next w:val="Normal"/>
    <w:link w:val="CardsChar"/>
    <w:qFormat/>
    <w:rsid w:val="006A6B24"/>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locked/>
    <w:rsid w:val="006A6B24"/>
    <w:rPr>
      <w:rFonts w:ascii="Times New Roman" w:eastAsia="Times New Roman" w:hAnsi="Times New Roman" w:cs="Times New Roman"/>
      <w:sz w:val="20"/>
      <w:szCs w:val="24"/>
    </w:rPr>
  </w:style>
  <w:style w:type="character" w:customStyle="1" w:styleId="DebateUnderline">
    <w:name w:val="Debate Underline"/>
    <w:qFormat/>
    <w:rsid w:val="006A6B24"/>
    <w:rPr>
      <w:rFonts w:ascii="Times New Roman" w:hAnsi="Times New Roman"/>
      <w:sz w:val="20"/>
      <w:u w:val="thick"/>
    </w:rPr>
  </w:style>
  <w:style w:type="paragraph" w:customStyle="1" w:styleId="Brief-Underline">
    <w:name w:val="Brief - Underline"/>
    <w:basedOn w:val="Normal"/>
    <w:rsid w:val="006A6B24"/>
    <w:pPr>
      <w:tabs>
        <w:tab w:val="left" w:pos="9450"/>
      </w:tabs>
    </w:pPr>
    <w:rPr>
      <w:rFonts w:ascii="Times New Roman" w:eastAsia="Times New Roman" w:hAnsi="Times New Roman"/>
      <w:szCs w:val="20"/>
      <w:u w:val="single"/>
    </w:rPr>
  </w:style>
  <w:style w:type="character" w:customStyle="1" w:styleId="Brief-Smalltext">
    <w:name w:val="Brief - Small text"/>
    <w:rsid w:val="006A6B24"/>
    <w:rPr>
      <w:sz w:val="14"/>
    </w:rPr>
  </w:style>
  <w:style w:type="character" w:customStyle="1" w:styleId="beriefunderline">
    <w:name w:val="berief = underline"/>
    <w:rsid w:val="006A6B24"/>
    <w:rPr>
      <w:rFonts w:ascii="Times New Roman" w:eastAsia="Times New Roman" w:hAnsi="Times New Roman" w:hint="default"/>
      <w:u w:val="single"/>
    </w:rPr>
  </w:style>
  <w:style w:type="paragraph" w:styleId="NormalWeb">
    <w:name w:val="Normal (Web)"/>
    <w:basedOn w:val="Normal"/>
    <w:uiPriority w:val="99"/>
    <w:unhideWhenUsed/>
    <w:rsid w:val="006A6B24"/>
    <w:pPr>
      <w:spacing w:before="100" w:beforeAutospacing="1" w:after="100" w:afterAutospacing="1"/>
    </w:pPr>
    <w:rPr>
      <w:rFonts w:ascii="Times New Roman" w:eastAsia="Times New Roman" w:hAnsi="Times New Roman" w:cs="Times New Roman"/>
      <w:sz w:val="24"/>
      <w:szCs w:val="24"/>
      <w:lang w:eastAsia="zh-CN"/>
    </w:rPr>
  </w:style>
  <w:style w:type="paragraph" w:styleId="NoSpacing">
    <w:name w:val="No Spacing"/>
    <w:aliases w:val="Small Text,No Spacing1,Debate Text,No Spacing11,No Spacing2,Card,Read stuff,No Spacing111,tags,No Spacing3,No Spacing1111,Tag and Cite,No Spacing51,No Spacing41,No Spacing31,No Spacing6,No Spacing7,CD - Cite,Dont u,No Spacing8"/>
    <w:link w:val="NoSpacingChar"/>
    <w:rsid w:val="006A6B24"/>
    <w:pPr>
      <w:spacing w:after="0" w:line="240" w:lineRule="auto"/>
    </w:pPr>
    <w:rPr>
      <w:rFonts w:ascii="Georgia" w:hAnsi="Georgia"/>
      <w:sz w:val="16"/>
    </w:rPr>
  </w:style>
  <w:style w:type="character" w:customStyle="1" w:styleId="NoSpacingChar">
    <w:name w:val="No Spacing Char"/>
    <w:aliases w:val="Small Text Char,No Spacing1 Char,Debate Text Char,No Spacing11 Char,No Spacing2 Char,Card Char,Read stuff Char,No Spacing111 Char,tags Char,No Spacing3 Char,No Spacing1111 Char,Tag and Cite Char,No Spacing51 Char,No Spacing41 Char"/>
    <w:link w:val="NoSpacing"/>
    <w:rsid w:val="006A6B24"/>
    <w:rPr>
      <w:rFonts w:ascii="Georgia" w:hAnsi="Georgia"/>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ascecuba.org/publications/proceedings/volume14/pdfs/kost.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commondreams.org/view/2010/10/07-9"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skim15\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899886A-8CED-456F-A17F-5A8448BC73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7</Pages>
  <Words>1452</Words>
  <Characters>8277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9710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Leo Kim</dc:creator>
  <cp:keywords>Verbatim</cp:keywords>
  <dc:description>Verbatim 4.6</dc:description>
  <cp:lastModifiedBy>Leo Kim</cp:lastModifiedBy>
  <cp:revision>1</cp:revision>
  <dcterms:created xsi:type="dcterms:W3CDTF">2014-01-02T05:40:00Z</dcterms:created>
  <dcterms:modified xsi:type="dcterms:W3CDTF">2014-01-02T05:41:00Z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