
<file path=[Content_Types].xml><?xml version="1.0" encoding="utf-8"?>
<Types xmlns="http://schemas.openxmlformats.org/package/2006/content-types">
  <Default Extension="bin" ContentType="application/vnd.ms-word.attachedToolbar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050D" w:rsidRPr="00DF78EB" w:rsidRDefault="0001050D" w:rsidP="0001050D">
      <w:pPr>
        <w:pStyle w:val="Heading4"/>
      </w:pPr>
      <w:r>
        <w:t>Capital Inflows from the US causes political instability --- it empowers ideological diverse groups spurring political divides.</w:t>
      </w:r>
    </w:p>
    <w:p w:rsidR="0001050D" w:rsidRDefault="0001050D" w:rsidP="0001050D">
      <w:pPr>
        <w:rPr>
          <w:sz w:val="14"/>
        </w:rPr>
      </w:pPr>
      <w:r w:rsidRPr="00F774A4">
        <w:rPr>
          <w:rStyle w:val="StyleStyleBold12pt"/>
          <w:u w:val="single"/>
        </w:rPr>
        <w:t>Hernandez, 2012</w:t>
      </w:r>
      <w:r w:rsidRPr="00F774A4">
        <w:rPr>
          <w:sz w:val="14"/>
        </w:rPr>
        <w:t xml:space="preserve"> </w:t>
      </w:r>
      <w:r w:rsidRPr="001B1852">
        <w:rPr>
          <w:sz w:val="16"/>
        </w:rPr>
        <w:t xml:space="preserve">(Cuba’s Leading Social Sciences professor and researcher at the University of Havana and the High Institute of International Relations; Director of U.S. studies at the Centro de Estudios sobre America; and a Senior Research Fellow at the Instituto cubano de Investigacion Cultural “Juan Marinello” in Havana. “Debating U.S-Cuban Relations”) </w:t>
      </w:r>
    </w:p>
    <w:p w:rsidR="0001050D" w:rsidRPr="00F774A4" w:rsidRDefault="0001050D" w:rsidP="0001050D">
      <w:pPr>
        <w:rPr>
          <w:sz w:val="14"/>
        </w:rPr>
      </w:pPr>
    </w:p>
    <w:p w:rsidR="0001050D" w:rsidRDefault="0001050D" w:rsidP="0001050D">
      <w:pPr>
        <w:rPr>
          <w:rStyle w:val="StyleBoldUnderline"/>
        </w:rPr>
      </w:pPr>
      <w:r w:rsidRPr="0001050D">
        <w:rPr>
          <w:rFonts w:hint="eastAsia"/>
          <w:sz w:val="14"/>
        </w:rPr>
        <w:t xml:space="preserve">As far as costs are concerned, </w:t>
      </w:r>
      <w:r w:rsidRPr="0001050D">
        <w:rPr>
          <w:rStyle w:val="StyleBoldUnderline"/>
          <w:rFonts w:hint="eastAsia"/>
        </w:rPr>
        <w:t>although many Cubans favor</w:t>
      </w:r>
      <w:r w:rsidRPr="0001050D">
        <w:rPr>
          <w:rFonts w:hint="eastAsia"/>
          <w:sz w:val="14"/>
        </w:rPr>
        <w:t xml:space="preserve"> detente and appreciate its </w:t>
      </w:r>
    </w:p>
    <w:p w:rsidR="0001050D" w:rsidRDefault="0001050D" w:rsidP="0001050D">
      <w:pPr>
        <w:rPr>
          <w:rStyle w:val="StyleBoldUnderline"/>
        </w:rPr>
      </w:pPr>
      <w:r>
        <w:rPr>
          <w:rStyle w:val="StyleBoldUnderline"/>
        </w:rPr>
        <w:t>AND</w:t>
      </w:r>
    </w:p>
    <w:p w:rsidR="0001050D" w:rsidRPr="0001050D" w:rsidRDefault="0001050D" w:rsidP="0001050D">
      <w:pPr>
        <w:rPr>
          <w:sz w:val="14"/>
        </w:rPr>
      </w:pPr>
      <w:r w:rsidRPr="0001050D">
        <w:rPr>
          <w:rFonts w:hint="eastAsia"/>
          <w:sz w:val="14"/>
        </w:rPr>
        <w:t>dealing effectively with "communist regimes" but its sense of superpower omnipotence.</w:t>
      </w:r>
    </w:p>
    <w:p w:rsidR="0001050D" w:rsidRDefault="0001050D" w:rsidP="0001050D">
      <w:pPr>
        <w:rPr>
          <w:sz w:val="14"/>
        </w:rPr>
      </w:pPr>
    </w:p>
    <w:p w:rsidR="0001050D" w:rsidRPr="00FA7C9C" w:rsidRDefault="0001050D" w:rsidP="0001050D">
      <w:pPr>
        <w:pStyle w:val="Heading4"/>
      </w:pPr>
      <w:r w:rsidRPr="00FA7C9C">
        <w:t>Cuban instability causes Caribbean instability, democratic backsliding, and refugee flows</w:t>
      </w:r>
    </w:p>
    <w:p w:rsidR="0001050D" w:rsidRPr="00643A2F" w:rsidRDefault="0001050D" w:rsidP="0001050D">
      <w:pPr>
        <w:rPr>
          <w:sz w:val="14"/>
        </w:rPr>
      </w:pPr>
      <w:r w:rsidRPr="00643A2F">
        <w:rPr>
          <w:rStyle w:val="StyleStyleBold12pt"/>
          <w:u w:val="single"/>
        </w:rPr>
        <w:t>Gorrell, 2005</w:t>
      </w:r>
      <w:r w:rsidRPr="00643A2F">
        <w:rPr>
          <w:sz w:val="14"/>
        </w:rPr>
        <w:t xml:space="preserve"> (Tim, Lieutenant Colonel, “CUBA: THE NEXT UNANTICIPATED ANTICIPATED STRATEGIC CRISIS?” 3/18, http://www.dtic.mil/cgi-bin/GetTRDoc?AD=ADA433074)</w:t>
      </w:r>
    </w:p>
    <w:p w:rsidR="0001050D" w:rsidRDefault="0001050D" w:rsidP="0001050D">
      <w:pPr>
        <w:rPr>
          <w:rStyle w:val="StyleBoldUnderline"/>
        </w:rPr>
      </w:pPr>
    </w:p>
    <w:p w:rsidR="0001050D" w:rsidRDefault="0001050D" w:rsidP="0001050D">
      <w:pPr>
        <w:rPr>
          <w:rStyle w:val="StyleBoldUnderline"/>
        </w:rPr>
      </w:pPr>
      <w:r w:rsidRPr="0001050D">
        <w:rPr>
          <w:rStyle w:val="StyleBoldUnderline"/>
        </w:rPr>
        <w:t>Regardless of the succession</w:t>
      </w:r>
      <w:r w:rsidRPr="0001050D">
        <w:rPr>
          <w:sz w:val="14"/>
        </w:rPr>
        <w:t xml:space="preserve">, under the current U.S. policy, </w:t>
      </w:r>
      <w:r w:rsidRPr="0001050D">
        <w:rPr>
          <w:rStyle w:val="StyleBoldUnderline"/>
        </w:rPr>
        <w:t xml:space="preserve">Cuba’s </w:t>
      </w:r>
    </w:p>
    <w:p w:rsidR="0001050D" w:rsidRDefault="0001050D" w:rsidP="0001050D">
      <w:pPr>
        <w:rPr>
          <w:rStyle w:val="StyleBoldUnderline"/>
        </w:rPr>
      </w:pPr>
      <w:r>
        <w:rPr>
          <w:rStyle w:val="StyleBoldUnderline"/>
        </w:rPr>
        <w:t>AND</w:t>
      </w:r>
    </w:p>
    <w:p w:rsidR="0001050D" w:rsidRPr="0001050D" w:rsidRDefault="0001050D" w:rsidP="0001050D">
      <w:pPr>
        <w:rPr>
          <w:sz w:val="14"/>
        </w:rPr>
      </w:pPr>
      <w:r w:rsidRPr="0001050D">
        <w:rPr>
          <w:sz w:val="14"/>
        </w:rPr>
        <w:t>in an effort to facilitate a manageable transition to post-Castro Cuba?</w:t>
      </w:r>
    </w:p>
    <w:p w:rsidR="0001050D" w:rsidRDefault="0001050D" w:rsidP="0001050D">
      <w:pPr>
        <w:rPr>
          <w:sz w:val="14"/>
        </w:rPr>
      </w:pPr>
    </w:p>
    <w:p w:rsidR="0001050D" w:rsidRDefault="0001050D" w:rsidP="0001050D">
      <w:pPr>
        <w:rPr>
          <w:sz w:val="14"/>
        </w:rPr>
      </w:pPr>
    </w:p>
    <w:p w:rsidR="0001050D" w:rsidRPr="00846C89" w:rsidRDefault="0001050D" w:rsidP="0001050D">
      <w:pPr>
        <w:pStyle w:val="Heading4"/>
      </w:pPr>
      <w:r>
        <w:t>Caribbean terrorism leads to attack on the US---they’ll use bioweapons</w:t>
      </w:r>
    </w:p>
    <w:p w:rsidR="0001050D" w:rsidRPr="00C7254A" w:rsidRDefault="0001050D" w:rsidP="0001050D">
      <w:pPr>
        <w:rPr>
          <w:sz w:val="14"/>
        </w:rPr>
      </w:pPr>
      <w:r w:rsidRPr="00C7254A">
        <w:rPr>
          <w:rStyle w:val="StyleStyleBold12pt"/>
          <w:u w:val="single"/>
        </w:rPr>
        <w:t>Bryan, 2001</w:t>
      </w:r>
      <w:r w:rsidRPr="00C7254A">
        <w:rPr>
          <w:sz w:val="14"/>
        </w:rPr>
        <w:t xml:space="preserve"> (Anthony T. Bryan, director of the North-South Center’s Caribbean Program, 10-21-2001. CFR, Terrorism, Porous Borders, and Homeland Security: The Case for U.S.-Caribbean Cooperation, </w:t>
      </w:r>
      <w:hyperlink r:id="rId11" w:history="1">
        <w:r w:rsidRPr="00C7254A">
          <w:rPr>
            <w:rStyle w:val="Hyperlink"/>
            <w:sz w:val="14"/>
          </w:rPr>
          <w:t>http://www.cfr.org/publication/4844/terrorism_porous_borders_and%20_homeland_%20security.html</w:t>
        </w:r>
      </w:hyperlink>
      <w:r w:rsidRPr="00C7254A">
        <w:rPr>
          <w:sz w:val="14"/>
        </w:rPr>
        <w:t>)</w:t>
      </w:r>
    </w:p>
    <w:p w:rsidR="0001050D" w:rsidRPr="00846C89" w:rsidRDefault="0001050D" w:rsidP="0001050D"/>
    <w:p w:rsidR="0001050D" w:rsidRDefault="0001050D" w:rsidP="0001050D">
      <w:pPr>
        <w:rPr>
          <w:sz w:val="14"/>
        </w:rPr>
      </w:pPr>
      <w:r w:rsidRPr="0001050D">
        <w:rPr>
          <w:rStyle w:val="StyleBoldUnderline"/>
        </w:rPr>
        <w:t xml:space="preserve">Terrorist acts can take place anywhere. The Caribbean is no exception. </w:t>
      </w:r>
      <w:r w:rsidRPr="0001050D">
        <w:rPr>
          <w:sz w:val="14"/>
        </w:rPr>
        <w:t xml:space="preserve">Already the </w:t>
      </w:r>
    </w:p>
    <w:p w:rsidR="0001050D" w:rsidRDefault="0001050D" w:rsidP="0001050D">
      <w:pPr>
        <w:rPr>
          <w:sz w:val="14"/>
        </w:rPr>
      </w:pPr>
      <w:r>
        <w:rPr>
          <w:sz w:val="14"/>
        </w:rPr>
        <w:t>AND</w:t>
      </w:r>
    </w:p>
    <w:p w:rsidR="0001050D" w:rsidRPr="0001050D" w:rsidRDefault="0001050D" w:rsidP="0001050D">
      <w:pPr>
        <w:rPr>
          <w:b/>
          <w:bCs/>
          <w:u w:val="single"/>
        </w:rPr>
      </w:pPr>
      <w:r w:rsidRPr="0001050D">
        <w:rPr>
          <w:rStyle w:val="StyleBoldUnderline"/>
        </w:rPr>
        <w:t xml:space="preserve">else to the clandestine manufacture and deployment of </w:t>
      </w:r>
      <w:r w:rsidRPr="0001050D">
        <w:rPr>
          <w:rStyle w:val="Emphasis"/>
        </w:rPr>
        <w:t>bio</w:t>
      </w:r>
      <w:r w:rsidRPr="0001050D">
        <w:rPr>
          <w:rStyle w:val="StyleBoldUnderline"/>
        </w:rPr>
        <w:t xml:space="preserve">logical </w:t>
      </w:r>
      <w:r w:rsidRPr="0001050D">
        <w:rPr>
          <w:rStyle w:val="Emphasis"/>
        </w:rPr>
        <w:t xml:space="preserve">weapons </w:t>
      </w:r>
      <w:r w:rsidRPr="0001050D">
        <w:rPr>
          <w:rStyle w:val="StyleBoldUnderline"/>
        </w:rPr>
        <w:t>within national borders.</w:t>
      </w:r>
    </w:p>
    <w:p w:rsidR="0001050D" w:rsidRDefault="0001050D" w:rsidP="0001050D">
      <w:pPr>
        <w:pStyle w:val="Heading4"/>
      </w:pPr>
      <w:r>
        <w:t>Bioterror leads to extinction</w:t>
      </w:r>
    </w:p>
    <w:p w:rsidR="0001050D" w:rsidRPr="00C7254A" w:rsidRDefault="0001050D" w:rsidP="0001050D">
      <w:pPr>
        <w:rPr>
          <w:sz w:val="14"/>
        </w:rPr>
      </w:pPr>
      <w:r w:rsidRPr="00C7254A">
        <w:rPr>
          <w:rStyle w:val="StyleStyleBold12pt"/>
          <w:u w:val="single"/>
        </w:rPr>
        <w:t>Sandberg, 2008</w:t>
      </w:r>
      <w:r w:rsidRPr="00C7254A">
        <w:rPr>
          <w:sz w:val="14"/>
        </w:rPr>
        <w:t xml:space="preserve"> (Anders, a James Martin Research Fellow at the Future of Humanity Institute at Oxford University; Jason G. Matheny, PhD candidate in Health Policy and Management at Johns Hopkins Bloomberg School of Public Health and special consultant to the Center for Biosecurity at the University of Pittsburgh Medical Center; Milan M. Ćirković, senior research associate at the Astronomical Observatory of Belgrade and assistant professor of physics at the University of Novi Sad in Serbia and Montenegro, 9/8/8, “How can we reduce the risk of human extinction?,” Bulletin of the Atomic Scientists,</w:t>
      </w:r>
      <w:hyperlink r:id="rId12" w:tgtFrame="_blank" w:history="1">
        <w:r w:rsidRPr="00C7254A">
          <w:rPr>
            <w:rStyle w:val="Hyperlink"/>
            <w:sz w:val="14"/>
          </w:rPr>
          <w:t>http://www.thebulletin.org/web-edition/features/how-can-we-reduce-the-risk-of-human-extinction</w:t>
        </w:r>
      </w:hyperlink>
      <w:r w:rsidRPr="00C7254A">
        <w:rPr>
          <w:sz w:val="14"/>
        </w:rPr>
        <w:t>)</w:t>
      </w:r>
    </w:p>
    <w:p w:rsidR="0001050D" w:rsidRPr="00C7254A" w:rsidRDefault="0001050D" w:rsidP="0001050D"/>
    <w:p w:rsidR="0001050D" w:rsidRDefault="0001050D" w:rsidP="0001050D">
      <w:pPr>
        <w:rPr>
          <w:sz w:val="14"/>
        </w:rPr>
      </w:pPr>
      <w:r w:rsidRPr="0001050D">
        <w:rPr>
          <w:sz w:val="14"/>
        </w:rPr>
        <w:t xml:space="preserve">The risks from anthropogenic hazards appear at present larger than those from natural ones. </w:t>
      </w:r>
    </w:p>
    <w:p w:rsidR="0001050D" w:rsidRDefault="0001050D" w:rsidP="0001050D">
      <w:pPr>
        <w:rPr>
          <w:sz w:val="14"/>
        </w:rPr>
      </w:pPr>
      <w:r>
        <w:rPr>
          <w:sz w:val="14"/>
        </w:rPr>
        <w:t>AND</w:t>
      </w:r>
    </w:p>
    <w:p w:rsidR="0001050D" w:rsidRPr="0001050D" w:rsidRDefault="0001050D" w:rsidP="0001050D">
      <w:pPr>
        <w:rPr>
          <w:sz w:val="14"/>
        </w:rPr>
      </w:pPr>
      <w:bookmarkStart w:id="0" w:name="_GoBack"/>
      <w:bookmarkEnd w:id="0"/>
      <w:r w:rsidRPr="0001050D">
        <w:rPr>
          <w:sz w:val="14"/>
        </w:rPr>
        <w:t>may increase as biotechnologies continue to improve at a rate rivaling Moore's Law.</w:t>
      </w:r>
    </w:p>
    <w:p w:rsidR="005B7B34" w:rsidRPr="0001050D" w:rsidRDefault="005B7B34" w:rsidP="0001050D"/>
    <w:sectPr w:rsidR="005B7B34" w:rsidRPr="0001050D">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76BF" w:rsidRDefault="000E76BF" w:rsidP="005F5576">
      <w:r>
        <w:separator/>
      </w:r>
    </w:p>
  </w:endnote>
  <w:endnote w:type="continuationSeparator" w:id="0">
    <w:p w:rsidR="000E76BF" w:rsidRDefault="000E76B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76BF" w:rsidRDefault="000E76BF" w:rsidP="005F5576">
      <w:r>
        <w:separator/>
      </w:r>
    </w:p>
  </w:footnote>
  <w:footnote w:type="continuationSeparator" w:id="0">
    <w:p w:rsidR="000E76BF" w:rsidRDefault="000E76BF"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2770B"/>
    <w:multiLevelType w:val="hybridMultilevel"/>
    <w:tmpl w:val="4BDE1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B34"/>
    <w:rsid w:val="000022F2"/>
    <w:rsid w:val="0000459F"/>
    <w:rsid w:val="00004EB4"/>
    <w:rsid w:val="0001050D"/>
    <w:rsid w:val="0002196C"/>
    <w:rsid w:val="00021F29"/>
    <w:rsid w:val="00027B52"/>
    <w:rsid w:val="00027EED"/>
    <w:rsid w:val="0003041D"/>
    <w:rsid w:val="00033028"/>
    <w:rsid w:val="000360A7"/>
    <w:rsid w:val="000431CC"/>
    <w:rsid w:val="00047BD7"/>
    <w:rsid w:val="00047F55"/>
    <w:rsid w:val="00050669"/>
    <w:rsid w:val="000518AF"/>
    <w:rsid w:val="00052A1D"/>
    <w:rsid w:val="00055E12"/>
    <w:rsid w:val="00064A59"/>
    <w:rsid w:val="0007162E"/>
    <w:rsid w:val="00073B9A"/>
    <w:rsid w:val="00083EB0"/>
    <w:rsid w:val="00086AF0"/>
    <w:rsid w:val="00090287"/>
    <w:rsid w:val="00090BA2"/>
    <w:rsid w:val="00092CB8"/>
    <w:rsid w:val="000974A1"/>
    <w:rsid w:val="000978A3"/>
    <w:rsid w:val="00097D7E"/>
    <w:rsid w:val="000A1D39"/>
    <w:rsid w:val="000A4D6E"/>
    <w:rsid w:val="000A4FA5"/>
    <w:rsid w:val="000B61C8"/>
    <w:rsid w:val="000C767D"/>
    <w:rsid w:val="000D0B76"/>
    <w:rsid w:val="000D2AE5"/>
    <w:rsid w:val="000D3A26"/>
    <w:rsid w:val="000D3D8D"/>
    <w:rsid w:val="000E41A3"/>
    <w:rsid w:val="000E76BF"/>
    <w:rsid w:val="000F37E7"/>
    <w:rsid w:val="0010340B"/>
    <w:rsid w:val="00112F20"/>
    <w:rsid w:val="00113C68"/>
    <w:rsid w:val="00114663"/>
    <w:rsid w:val="0012057B"/>
    <w:rsid w:val="00126D92"/>
    <w:rsid w:val="001301AC"/>
    <w:rsid w:val="001304DF"/>
    <w:rsid w:val="00133ED7"/>
    <w:rsid w:val="00140397"/>
    <w:rsid w:val="0014072D"/>
    <w:rsid w:val="00141F7D"/>
    <w:rsid w:val="00141FBF"/>
    <w:rsid w:val="00161708"/>
    <w:rsid w:val="00164043"/>
    <w:rsid w:val="00164E11"/>
    <w:rsid w:val="0016509D"/>
    <w:rsid w:val="0016711C"/>
    <w:rsid w:val="00167A9F"/>
    <w:rsid w:val="001711E1"/>
    <w:rsid w:val="00171E97"/>
    <w:rsid w:val="00175018"/>
    <w:rsid w:val="00177828"/>
    <w:rsid w:val="00177A1E"/>
    <w:rsid w:val="00182D51"/>
    <w:rsid w:val="0018565A"/>
    <w:rsid w:val="001902C2"/>
    <w:rsid w:val="0019587B"/>
    <w:rsid w:val="001A1363"/>
    <w:rsid w:val="001A2CEF"/>
    <w:rsid w:val="001A3828"/>
    <w:rsid w:val="001A4F0E"/>
    <w:rsid w:val="001B0A04"/>
    <w:rsid w:val="001B1E84"/>
    <w:rsid w:val="001B2AB5"/>
    <w:rsid w:val="001B3CEC"/>
    <w:rsid w:val="001B67DA"/>
    <w:rsid w:val="001C1D82"/>
    <w:rsid w:val="001C2147"/>
    <w:rsid w:val="001C587E"/>
    <w:rsid w:val="001C7C90"/>
    <w:rsid w:val="001D0D51"/>
    <w:rsid w:val="001D2B5A"/>
    <w:rsid w:val="001E3EA2"/>
    <w:rsid w:val="001F63DB"/>
    <w:rsid w:val="001F7572"/>
    <w:rsid w:val="0020006E"/>
    <w:rsid w:val="002009AE"/>
    <w:rsid w:val="002101DA"/>
    <w:rsid w:val="00216E4F"/>
    <w:rsid w:val="00217499"/>
    <w:rsid w:val="0024023F"/>
    <w:rsid w:val="00240C4E"/>
    <w:rsid w:val="00243DC0"/>
    <w:rsid w:val="00250E16"/>
    <w:rsid w:val="00257696"/>
    <w:rsid w:val="0026382E"/>
    <w:rsid w:val="00272786"/>
    <w:rsid w:val="00283EEF"/>
    <w:rsid w:val="00285944"/>
    <w:rsid w:val="00287AB7"/>
    <w:rsid w:val="00294D00"/>
    <w:rsid w:val="002A213E"/>
    <w:rsid w:val="002A3803"/>
    <w:rsid w:val="002A612B"/>
    <w:rsid w:val="002B68A4"/>
    <w:rsid w:val="002C571D"/>
    <w:rsid w:val="002C5772"/>
    <w:rsid w:val="002D0374"/>
    <w:rsid w:val="002D2946"/>
    <w:rsid w:val="002D529E"/>
    <w:rsid w:val="002D6BD6"/>
    <w:rsid w:val="002E393E"/>
    <w:rsid w:val="002E4DD9"/>
    <w:rsid w:val="002F0314"/>
    <w:rsid w:val="0031182D"/>
    <w:rsid w:val="00312004"/>
    <w:rsid w:val="00314B9D"/>
    <w:rsid w:val="00315CA2"/>
    <w:rsid w:val="00316FEB"/>
    <w:rsid w:val="0032369A"/>
    <w:rsid w:val="00326EEB"/>
    <w:rsid w:val="0033078A"/>
    <w:rsid w:val="00331559"/>
    <w:rsid w:val="00334CB0"/>
    <w:rsid w:val="00340236"/>
    <w:rsid w:val="00341D6C"/>
    <w:rsid w:val="00344E91"/>
    <w:rsid w:val="00347123"/>
    <w:rsid w:val="0034756E"/>
    <w:rsid w:val="00347E74"/>
    <w:rsid w:val="00351D97"/>
    <w:rsid w:val="00354B5B"/>
    <w:rsid w:val="00372ED0"/>
    <w:rsid w:val="00375A81"/>
    <w:rsid w:val="00376C22"/>
    <w:rsid w:val="00383E0A"/>
    <w:rsid w:val="003847C7"/>
    <w:rsid w:val="00385298"/>
    <w:rsid w:val="003852CE"/>
    <w:rsid w:val="00392E92"/>
    <w:rsid w:val="00395C83"/>
    <w:rsid w:val="00396583"/>
    <w:rsid w:val="003A2A3B"/>
    <w:rsid w:val="003A440C"/>
    <w:rsid w:val="003A63AF"/>
    <w:rsid w:val="003B024E"/>
    <w:rsid w:val="003B0C84"/>
    <w:rsid w:val="003B183E"/>
    <w:rsid w:val="003B2F3E"/>
    <w:rsid w:val="003B55B7"/>
    <w:rsid w:val="003C24E6"/>
    <w:rsid w:val="003C4DFA"/>
    <w:rsid w:val="003C756E"/>
    <w:rsid w:val="003D2C33"/>
    <w:rsid w:val="003D4BC9"/>
    <w:rsid w:val="003E3D0A"/>
    <w:rsid w:val="003E4831"/>
    <w:rsid w:val="003E48DE"/>
    <w:rsid w:val="003E6A43"/>
    <w:rsid w:val="003E7E8B"/>
    <w:rsid w:val="003F3030"/>
    <w:rsid w:val="003F47AE"/>
    <w:rsid w:val="00403971"/>
    <w:rsid w:val="0040445D"/>
    <w:rsid w:val="00406D9E"/>
    <w:rsid w:val="00407386"/>
    <w:rsid w:val="00407756"/>
    <w:rsid w:val="004138EF"/>
    <w:rsid w:val="004228AE"/>
    <w:rsid w:val="0042559F"/>
    <w:rsid w:val="004319DE"/>
    <w:rsid w:val="0043495F"/>
    <w:rsid w:val="00435232"/>
    <w:rsid w:val="004400EA"/>
    <w:rsid w:val="00446AC6"/>
    <w:rsid w:val="00446D3B"/>
    <w:rsid w:val="00450882"/>
    <w:rsid w:val="00451C20"/>
    <w:rsid w:val="00452001"/>
    <w:rsid w:val="0045442E"/>
    <w:rsid w:val="004564E2"/>
    <w:rsid w:val="00462418"/>
    <w:rsid w:val="00471A70"/>
    <w:rsid w:val="00473A79"/>
    <w:rsid w:val="00475E03"/>
    <w:rsid w:val="00476723"/>
    <w:rsid w:val="0047798D"/>
    <w:rsid w:val="00485C4E"/>
    <w:rsid w:val="004931DE"/>
    <w:rsid w:val="004A6083"/>
    <w:rsid w:val="004A6E81"/>
    <w:rsid w:val="004A7806"/>
    <w:rsid w:val="004B0545"/>
    <w:rsid w:val="004B3923"/>
    <w:rsid w:val="004B7E46"/>
    <w:rsid w:val="004D1617"/>
    <w:rsid w:val="004D3745"/>
    <w:rsid w:val="004D3987"/>
    <w:rsid w:val="004E294C"/>
    <w:rsid w:val="004E3132"/>
    <w:rsid w:val="004E552E"/>
    <w:rsid w:val="004E656D"/>
    <w:rsid w:val="004F0849"/>
    <w:rsid w:val="004F173C"/>
    <w:rsid w:val="004F1B8C"/>
    <w:rsid w:val="004F2AD9"/>
    <w:rsid w:val="004F33F3"/>
    <w:rsid w:val="004F45B0"/>
    <w:rsid w:val="005020C3"/>
    <w:rsid w:val="00507002"/>
    <w:rsid w:val="005111F8"/>
    <w:rsid w:val="00513AF4"/>
    <w:rsid w:val="00513FA2"/>
    <w:rsid w:val="00514387"/>
    <w:rsid w:val="00516459"/>
    <w:rsid w:val="00520153"/>
    <w:rsid w:val="00526CA8"/>
    <w:rsid w:val="005321A1"/>
    <w:rsid w:val="005349E1"/>
    <w:rsid w:val="00537EF5"/>
    <w:rsid w:val="005420CC"/>
    <w:rsid w:val="005434D0"/>
    <w:rsid w:val="0054437C"/>
    <w:rsid w:val="0054513D"/>
    <w:rsid w:val="00546D61"/>
    <w:rsid w:val="005579BF"/>
    <w:rsid w:val="00560C3E"/>
    <w:rsid w:val="00561031"/>
    <w:rsid w:val="00563468"/>
    <w:rsid w:val="00564EC2"/>
    <w:rsid w:val="00565EAE"/>
    <w:rsid w:val="00571B7F"/>
    <w:rsid w:val="00573677"/>
    <w:rsid w:val="00575F7D"/>
    <w:rsid w:val="00580383"/>
    <w:rsid w:val="00580E40"/>
    <w:rsid w:val="00582676"/>
    <w:rsid w:val="00590731"/>
    <w:rsid w:val="005917A4"/>
    <w:rsid w:val="005A506B"/>
    <w:rsid w:val="005A701C"/>
    <w:rsid w:val="005B114C"/>
    <w:rsid w:val="005B2444"/>
    <w:rsid w:val="005B2D14"/>
    <w:rsid w:val="005B3140"/>
    <w:rsid w:val="005B7B34"/>
    <w:rsid w:val="005C0B05"/>
    <w:rsid w:val="005D1156"/>
    <w:rsid w:val="005E0681"/>
    <w:rsid w:val="005E170D"/>
    <w:rsid w:val="005E3B08"/>
    <w:rsid w:val="005E3FE4"/>
    <w:rsid w:val="005E572E"/>
    <w:rsid w:val="005F5576"/>
    <w:rsid w:val="006014AB"/>
    <w:rsid w:val="00605F20"/>
    <w:rsid w:val="0061680A"/>
    <w:rsid w:val="00623B70"/>
    <w:rsid w:val="00624A55"/>
    <w:rsid w:val="00624BC2"/>
    <w:rsid w:val="0063578B"/>
    <w:rsid w:val="00636B3D"/>
    <w:rsid w:val="00641025"/>
    <w:rsid w:val="00650DEE"/>
    <w:rsid w:val="00650E98"/>
    <w:rsid w:val="00654CAC"/>
    <w:rsid w:val="00656C61"/>
    <w:rsid w:val="006672D8"/>
    <w:rsid w:val="00670D96"/>
    <w:rsid w:val="00671B4D"/>
    <w:rsid w:val="00672877"/>
    <w:rsid w:val="00683154"/>
    <w:rsid w:val="00690115"/>
    <w:rsid w:val="00690898"/>
    <w:rsid w:val="00693039"/>
    <w:rsid w:val="00693A5A"/>
    <w:rsid w:val="006B302F"/>
    <w:rsid w:val="006C57E7"/>
    <w:rsid w:val="006C646B"/>
    <w:rsid w:val="006C64D4"/>
    <w:rsid w:val="006D5FF2"/>
    <w:rsid w:val="006E313A"/>
    <w:rsid w:val="006E53F0"/>
    <w:rsid w:val="006E6D6B"/>
    <w:rsid w:val="006F46C3"/>
    <w:rsid w:val="006F7CDF"/>
    <w:rsid w:val="00700BDB"/>
    <w:rsid w:val="0070121B"/>
    <w:rsid w:val="00701E73"/>
    <w:rsid w:val="00711FE2"/>
    <w:rsid w:val="00712649"/>
    <w:rsid w:val="007149F2"/>
    <w:rsid w:val="00714BC9"/>
    <w:rsid w:val="00723F91"/>
    <w:rsid w:val="00725623"/>
    <w:rsid w:val="00732F60"/>
    <w:rsid w:val="0073531E"/>
    <w:rsid w:val="00743059"/>
    <w:rsid w:val="00744F58"/>
    <w:rsid w:val="00750CED"/>
    <w:rsid w:val="0075480D"/>
    <w:rsid w:val="00760A29"/>
    <w:rsid w:val="00771E18"/>
    <w:rsid w:val="00773006"/>
    <w:rsid w:val="007739F1"/>
    <w:rsid w:val="007745C6"/>
    <w:rsid w:val="007755F6"/>
    <w:rsid w:val="007761AD"/>
    <w:rsid w:val="00777387"/>
    <w:rsid w:val="007815E5"/>
    <w:rsid w:val="00787343"/>
    <w:rsid w:val="00790BFA"/>
    <w:rsid w:val="00791121"/>
    <w:rsid w:val="00791C88"/>
    <w:rsid w:val="00794442"/>
    <w:rsid w:val="007974A2"/>
    <w:rsid w:val="00797B76"/>
    <w:rsid w:val="007A1476"/>
    <w:rsid w:val="007A3D06"/>
    <w:rsid w:val="007B383B"/>
    <w:rsid w:val="007C350D"/>
    <w:rsid w:val="007C3689"/>
    <w:rsid w:val="007C3C9B"/>
    <w:rsid w:val="007D3012"/>
    <w:rsid w:val="007D65A7"/>
    <w:rsid w:val="007E3F59"/>
    <w:rsid w:val="007E5043"/>
    <w:rsid w:val="007E5183"/>
    <w:rsid w:val="0081247A"/>
    <w:rsid w:val="008133F9"/>
    <w:rsid w:val="00823AAC"/>
    <w:rsid w:val="0083341E"/>
    <w:rsid w:val="00854C66"/>
    <w:rsid w:val="00854E53"/>
    <w:rsid w:val="008553E1"/>
    <w:rsid w:val="0087633F"/>
    <w:rsid w:val="0087643B"/>
    <w:rsid w:val="00877669"/>
    <w:rsid w:val="00897F92"/>
    <w:rsid w:val="008A4120"/>
    <w:rsid w:val="008A64C9"/>
    <w:rsid w:val="008B180A"/>
    <w:rsid w:val="008B24B7"/>
    <w:rsid w:val="008C2CD8"/>
    <w:rsid w:val="008C5743"/>
    <w:rsid w:val="008C68EE"/>
    <w:rsid w:val="008C7F44"/>
    <w:rsid w:val="008D4273"/>
    <w:rsid w:val="008D4EF3"/>
    <w:rsid w:val="008E0E4F"/>
    <w:rsid w:val="008E1FD5"/>
    <w:rsid w:val="008E4139"/>
    <w:rsid w:val="008F322F"/>
    <w:rsid w:val="008F5C41"/>
    <w:rsid w:val="00907DFE"/>
    <w:rsid w:val="009116EC"/>
    <w:rsid w:val="00914596"/>
    <w:rsid w:val="009146BF"/>
    <w:rsid w:val="0091490A"/>
    <w:rsid w:val="00915AD4"/>
    <w:rsid w:val="00915EF1"/>
    <w:rsid w:val="00924C08"/>
    <w:rsid w:val="00927D88"/>
    <w:rsid w:val="00930D1F"/>
    <w:rsid w:val="00935127"/>
    <w:rsid w:val="0094025E"/>
    <w:rsid w:val="0094256C"/>
    <w:rsid w:val="009457A4"/>
    <w:rsid w:val="00953F11"/>
    <w:rsid w:val="009706C1"/>
    <w:rsid w:val="00976675"/>
    <w:rsid w:val="00976FBF"/>
    <w:rsid w:val="00984B38"/>
    <w:rsid w:val="0099475B"/>
    <w:rsid w:val="009A0636"/>
    <w:rsid w:val="009A1AD8"/>
    <w:rsid w:val="009A44FB"/>
    <w:rsid w:val="009A6FF5"/>
    <w:rsid w:val="009B2B47"/>
    <w:rsid w:val="009B35DB"/>
    <w:rsid w:val="009B758A"/>
    <w:rsid w:val="009C4298"/>
    <w:rsid w:val="009D318C"/>
    <w:rsid w:val="009E7A4C"/>
    <w:rsid w:val="009F0BBB"/>
    <w:rsid w:val="00A002A5"/>
    <w:rsid w:val="00A10B8B"/>
    <w:rsid w:val="00A1547C"/>
    <w:rsid w:val="00A20D78"/>
    <w:rsid w:val="00A2174A"/>
    <w:rsid w:val="00A26733"/>
    <w:rsid w:val="00A34FE8"/>
    <w:rsid w:val="00A3595E"/>
    <w:rsid w:val="00A46C7F"/>
    <w:rsid w:val="00A64D57"/>
    <w:rsid w:val="00A73245"/>
    <w:rsid w:val="00A77145"/>
    <w:rsid w:val="00A82989"/>
    <w:rsid w:val="00A904FE"/>
    <w:rsid w:val="00A9262C"/>
    <w:rsid w:val="00AB3B76"/>
    <w:rsid w:val="00AB61DD"/>
    <w:rsid w:val="00AB7508"/>
    <w:rsid w:val="00AC150D"/>
    <w:rsid w:val="00AC222F"/>
    <w:rsid w:val="00AC2CC7"/>
    <w:rsid w:val="00AC5001"/>
    <w:rsid w:val="00AC78C2"/>
    <w:rsid w:val="00AC7B3B"/>
    <w:rsid w:val="00AD2D10"/>
    <w:rsid w:val="00AD3CE6"/>
    <w:rsid w:val="00AE1307"/>
    <w:rsid w:val="00AE7586"/>
    <w:rsid w:val="00AF28BC"/>
    <w:rsid w:val="00AF3EDC"/>
    <w:rsid w:val="00AF7A65"/>
    <w:rsid w:val="00B06710"/>
    <w:rsid w:val="00B07EBF"/>
    <w:rsid w:val="00B11184"/>
    <w:rsid w:val="00B166CB"/>
    <w:rsid w:val="00B235E1"/>
    <w:rsid w:val="00B272CF"/>
    <w:rsid w:val="00B3145D"/>
    <w:rsid w:val="00B357BA"/>
    <w:rsid w:val="00B36D73"/>
    <w:rsid w:val="00B37E7B"/>
    <w:rsid w:val="00B45786"/>
    <w:rsid w:val="00B45D5F"/>
    <w:rsid w:val="00B504A1"/>
    <w:rsid w:val="00B5243E"/>
    <w:rsid w:val="00B52C5B"/>
    <w:rsid w:val="00B564DB"/>
    <w:rsid w:val="00B768B6"/>
    <w:rsid w:val="00B816A3"/>
    <w:rsid w:val="00B908D1"/>
    <w:rsid w:val="00B940D1"/>
    <w:rsid w:val="00BB46BD"/>
    <w:rsid w:val="00BB58BD"/>
    <w:rsid w:val="00BB6A26"/>
    <w:rsid w:val="00BB7E49"/>
    <w:rsid w:val="00BC1034"/>
    <w:rsid w:val="00BD1FE0"/>
    <w:rsid w:val="00BE2408"/>
    <w:rsid w:val="00BE3EC6"/>
    <w:rsid w:val="00BE5BEB"/>
    <w:rsid w:val="00BE6528"/>
    <w:rsid w:val="00BF56CE"/>
    <w:rsid w:val="00C0087A"/>
    <w:rsid w:val="00C05A5D"/>
    <w:rsid w:val="00C05F9D"/>
    <w:rsid w:val="00C068B4"/>
    <w:rsid w:val="00C27212"/>
    <w:rsid w:val="00C3368A"/>
    <w:rsid w:val="00C34185"/>
    <w:rsid w:val="00C42DD6"/>
    <w:rsid w:val="00C45C83"/>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5D0C"/>
    <w:rsid w:val="00D06665"/>
    <w:rsid w:val="00D07BA4"/>
    <w:rsid w:val="00D109BA"/>
    <w:rsid w:val="00D176BE"/>
    <w:rsid w:val="00D17C4E"/>
    <w:rsid w:val="00D21359"/>
    <w:rsid w:val="00D215F6"/>
    <w:rsid w:val="00D22BE1"/>
    <w:rsid w:val="00D2765B"/>
    <w:rsid w:val="00D31DF7"/>
    <w:rsid w:val="00D3344D"/>
    <w:rsid w:val="00D33B91"/>
    <w:rsid w:val="00D36A7C"/>
    <w:rsid w:val="00D415C6"/>
    <w:rsid w:val="00D420EA"/>
    <w:rsid w:val="00D42BBC"/>
    <w:rsid w:val="00D437EC"/>
    <w:rsid w:val="00D4639E"/>
    <w:rsid w:val="00D51ABF"/>
    <w:rsid w:val="00D52332"/>
    <w:rsid w:val="00D5444B"/>
    <w:rsid w:val="00D55302"/>
    <w:rsid w:val="00D56E09"/>
    <w:rsid w:val="00D57CBF"/>
    <w:rsid w:val="00D66ABC"/>
    <w:rsid w:val="00D71361"/>
    <w:rsid w:val="00D71CFC"/>
    <w:rsid w:val="00D86024"/>
    <w:rsid w:val="00D94CA3"/>
    <w:rsid w:val="00D95F08"/>
    <w:rsid w:val="00D96595"/>
    <w:rsid w:val="00DA018C"/>
    <w:rsid w:val="00DA3C9D"/>
    <w:rsid w:val="00DB0F7E"/>
    <w:rsid w:val="00DB5489"/>
    <w:rsid w:val="00DB6C98"/>
    <w:rsid w:val="00DC577D"/>
    <w:rsid w:val="00DC701C"/>
    <w:rsid w:val="00DD1047"/>
    <w:rsid w:val="00DD7F91"/>
    <w:rsid w:val="00DF259D"/>
    <w:rsid w:val="00DF3B93"/>
    <w:rsid w:val="00E00376"/>
    <w:rsid w:val="00E01016"/>
    <w:rsid w:val="00E01FC9"/>
    <w:rsid w:val="00E032F4"/>
    <w:rsid w:val="00E043B1"/>
    <w:rsid w:val="00E14EBD"/>
    <w:rsid w:val="00E16734"/>
    <w:rsid w:val="00E23260"/>
    <w:rsid w:val="00E2367A"/>
    <w:rsid w:val="00E24DDD"/>
    <w:rsid w:val="00E27BC7"/>
    <w:rsid w:val="00E32187"/>
    <w:rsid w:val="00E35FC9"/>
    <w:rsid w:val="00E377A4"/>
    <w:rsid w:val="00E41346"/>
    <w:rsid w:val="00E420E9"/>
    <w:rsid w:val="00E4635D"/>
    <w:rsid w:val="00E53FF9"/>
    <w:rsid w:val="00E61D76"/>
    <w:rsid w:val="00E674DB"/>
    <w:rsid w:val="00E70912"/>
    <w:rsid w:val="00E71A27"/>
    <w:rsid w:val="00E75F28"/>
    <w:rsid w:val="00E90AA6"/>
    <w:rsid w:val="00E977B8"/>
    <w:rsid w:val="00E97AD1"/>
    <w:rsid w:val="00EA109B"/>
    <w:rsid w:val="00EA15A8"/>
    <w:rsid w:val="00EA2926"/>
    <w:rsid w:val="00EA7089"/>
    <w:rsid w:val="00EB2CDE"/>
    <w:rsid w:val="00EC1A81"/>
    <w:rsid w:val="00EC3740"/>
    <w:rsid w:val="00EC7E5C"/>
    <w:rsid w:val="00ED78F1"/>
    <w:rsid w:val="00EE18A4"/>
    <w:rsid w:val="00EE4DCA"/>
    <w:rsid w:val="00EE5F04"/>
    <w:rsid w:val="00EE7ED5"/>
    <w:rsid w:val="00EF0F62"/>
    <w:rsid w:val="00EF43E3"/>
    <w:rsid w:val="00F007E1"/>
    <w:rsid w:val="00F0134E"/>
    <w:rsid w:val="00F01F2A"/>
    <w:rsid w:val="00F057C6"/>
    <w:rsid w:val="00F103A1"/>
    <w:rsid w:val="00F17D96"/>
    <w:rsid w:val="00F22565"/>
    <w:rsid w:val="00F23176"/>
    <w:rsid w:val="00F3380E"/>
    <w:rsid w:val="00F34E2C"/>
    <w:rsid w:val="00F40837"/>
    <w:rsid w:val="00F42F79"/>
    <w:rsid w:val="00F47773"/>
    <w:rsid w:val="00F5019D"/>
    <w:rsid w:val="00F53E5F"/>
    <w:rsid w:val="00F56308"/>
    <w:rsid w:val="00F62387"/>
    <w:rsid w:val="00F634D6"/>
    <w:rsid w:val="00F64385"/>
    <w:rsid w:val="00F6473F"/>
    <w:rsid w:val="00F70F45"/>
    <w:rsid w:val="00F76366"/>
    <w:rsid w:val="00F76E91"/>
    <w:rsid w:val="00F805C0"/>
    <w:rsid w:val="00F85847"/>
    <w:rsid w:val="00F97BBF"/>
    <w:rsid w:val="00FA003B"/>
    <w:rsid w:val="00FB3697"/>
    <w:rsid w:val="00FB4261"/>
    <w:rsid w:val="00FB43B1"/>
    <w:rsid w:val="00FC0608"/>
    <w:rsid w:val="00FC2155"/>
    <w:rsid w:val="00FC41A7"/>
    <w:rsid w:val="00FD675B"/>
    <w:rsid w:val="00FD7483"/>
    <w:rsid w:val="00FE352F"/>
    <w:rsid w:val="00FE380E"/>
    <w:rsid w:val="00FE4404"/>
    <w:rsid w:val="00FF0D2B"/>
    <w:rsid w:val="00FF1D2F"/>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2F1D2AD9-86B1-4EDA-8D53-0B91B7F0F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01050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Aligned Card Text,CD Tag,TAG Char3,Heading 2 Char1 Char Char11,Heading 2 Char Char Char Char11,Heading 2 Char Char Char Char Char Char Char Char,Heading 2 Char Char Char Char,Heading 2 Char Char Char Char Char Char Char,T,Heading 2 Char2"/>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small space,Big card,body,Medium Grid 21,Dont use,Very Small Text,heading 2,Heading 2 Char2 Char,Heading 2 Char1 Char Char, Ch,Ch,no read,No Spacing211,No Spacing12,No Spacing2111,No Spacing11111,Tags,TAG,No Spacing4,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Heading 2 Char Char Char Char Char,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Emphasis!!,Bold Underline,small,Qualifications,normal card text,Shrunk,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small space Char,Big card Char,body Char,Medium Grid 21 Char,Dont use Char,Very Small Text Char,heading 2 Char,Heading 2 Char2 Char Char,Heading 2 Char1 Char Char Char, Ch Char,Ch Char,no read Char"/>
    <w:basedOn w:val="DefaultParagraphFont"/>
    <w:link w:val="Heading4"/>
    <w:uiPriority w:val="4"/>
    <w:rsid w:val="00D176BE"/>
    <w:rPr>
      <w:rFonts w:ascii="Calibri" w:eastAsiaTheme="majorEastAsia" w:hAnsi="Calibri" w:cstheme="majorBidi"/>
      <w:b/>
      <w:bCs/>
      <w:iCs/>
      <w:sz w:val="26"/>
    </w:rPr>
  </w:style>
  <w:style w:type="character" w:styleId="IntenseEmphasis">
    <w:name w:val="Intense Emphasis"/>
    <w:aliases w:val="Intense Emphasis1111,Underline Char,Bold Cite Char,Heading 3 Char1,Heading 3 Char Char1 Char,Intense Emphasis11111,Block Heading Char,Thick Underline Char,Heading 3 Char1 Char Char Char,Citation Char Char Char Char Char,cites Char Char"/>
    <w:uiPriority w:val="1"/>
    <w:qFormat/>
    <w:rsid w:val="005B7B34"/>
    <w:rPr>
      <w:b/>
      <w:bCs/>
      <w:u w:val="single"/>
    </w:rPr>
  </w:style>
  <w:style w:type="paragraph" w:styleId="ListParagraph">
    <w:name w:val="List Paragraph"/>
    <w:basedOn w:val="Normal"/>
    <w:uiPriority w:val="34"/>
    <w:qFormat/>
    <w:rsid w:val="005B7B34"/>
    <w:pPr>
      <w:ind w:left="720"/>
      <w:contextualSpacing/>
    </w:pPr>
  </w:style>
  <w:style w:type="character" w:customStyle="1" w:styleId="apple-converted-space">
    <w:name w:val="apple-converted-space"/>
    <w:basedOn w:val="DefaultParagraphFont"/>
    <w:rsid w:val="0001050D"/>
  </w:style>
  <w:style w:type="character" w:customStyle="1" w:styleId="underline">
    <w:name w:val="underline"/>
    <w:basedOn w:val="DefaultParagraphFont"/>
    <w:link w:val="textbold"/>
    <w:qFormat/>
    <w:rsid w:val="0001050D"/>
  </w:style>
  <w:style w:type="paragraph" w:customStyle="1" w:styleId="textbold">
    <w:name w:val="text bold"/>
    <w:basedOn w:val="Normal"/>
    <w:link w:val="underline"/>
    <w:rsid w:val="0001050D"/>
    <w:pPr>
      <w:ind w:left="720"/>
      <w:jc w:val="both"/>
    </w:pPr>
    <w:rPr>
      <w:rFonts w:ascii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hyperlink" Target="http://www.thebulletin.org/web-edition/features/how-can-we-reduce-the-risk-of-human-extinction" TargetMode="Externa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hyperlink" Target="http://www.cfr.org/publication/4844/terrorism_porous_borders_and%20_homeland_%20security.html"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hwi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410</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ashwi_000</dc:creator>
  <cp:keywords>Verbatim</cp:keywords>
  <dc:description>Verbatim 4.6</dc:description>
  <cp:lastModifiedBy>ashwi_000</cp:lastModifiedBy>
  <cp:revision>2</cp:revision>
  <dcterms:created xsi:type="dcterms:W3CDTF">2014-02-11T17:24:00Z</dcterms:created>
  <dcterms:modified xsi:type="dcterms:W3CDTF">2014-02-11T17:24:00Z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