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BBB" w:rsidRPr="007E3560" w:rsidRDefault="009F0BBB" w:rsidP="009F0BBB">
      <w:pPr>
        <w:pStyle w:val="Heading4"/>
      </w:pPr>
      <w:r w:rsidRPr="007E3560">
        <w:t xml:space="preserve">1. Interpretation: Economic engagement requires </w:t>
      </w:r>
      <w:r w:rsidRPr="007E3560">
        <w:rPr>
          <w:u w:val="single"/>
        </w:rPr>
        <w:t>direct engagement</w:t>
      </w:r>
      <w:r w:rsidRPr="007E3560">
        <w:t xml:space="preserve"> with the state institutions -- not individuals. </w:t>
      </w:r>
    </w:p>
    <w:p w:rsidR="009F0BBB" w:rsidRPr="007E3560" w:rsidRDefault="009F0BBB" w:rsidP="009F0BBB">
      <w:pPr>
        <w:rPr>
          <w:sz w:val="14"/>
        </w:rPr>
      </w:pPr>
      <w:r w:rsidRPr="007E3560">
        <w:rPr>
          <w:rStyle w:val="StyleStyleBold12pt"/>
          <w:u w:val="single"/>
        </w:rPr>
        <w:t>Haass and O'Sullivan, 2000</w:t>
      </w:r>
      <w:r w:rsidRPr="007E3560">
        <w:rPr>
          <w:sz w:val="14"/>
        </w:rPr>
        <w:t xml:space="preserve"> (Richard and Meghan, VP/Director of Foreign Policy Studies + Senior Fellow in the Foreign Policy Studies Program @ Brookings, "Terms of Engagement: Alternatives to Punitive Policies," Survival, p. 2-3 (maybe merge with prior card…) </w:t>
      </w:r>
    </w:p>
    <w:p w:rsidR="009F0BBB" w:rsidRPr="007E3560" w:rsidRDefault="009F0BBB" w:rsidP="009F0BBB"/>
    <w:p w:rsidR="009F0BBB" w:rsidRDefault="009F0BBB" w:rsidP="009F0BBB">
      <w:pPr>
        <w:rPr>
          <w:rStyle w:val="StyleBoldUnderline"/>
        </w:rPr>
      </w:pPr>
      <w:r w:rsidRPr="009F0BBB">
        <w:rPr>
          <w:sz w:val="16"/>
        </w:rPr>
        <w:t>Architects of engagement strategies can choose from a wide variety of</w:t>
      </w:r>
      <w:r w:rsidRPr="009F0BBB">
        <w:rPr>
          <w:sz w:val="12"/>
        </w:rPr>
        <w:t>¶</w:t>
      </w:r>
      <w:r w:rsidRPr="009F0BBB">
        <w:rPr>
          <w:sz w:val="16"/>
        </w:rPr>
        <w:t xml:space="preserve"> incentives. </w:t>
      </w:r>
      <w:r w:rsidRPr="009F0BBB">
        <w:rPr>
          <w:rStyle w:val="StyleBoldUnderline"/>
        </w:rPr>
        <w:t xml:space="preserve">Economic </w:t>
      </w:r>
    </w:p>
    <w:p w:rsidR="009F0BBB" w:rsidRDefault="009F0BBB" w:rsidP="009F0BBB">
      <w:pPr>
        <w:rPr>
          <w:rStyle w:val="StyleBoldUnderline"/>
        </w:rPr>
      </w:pPr>
      <w:r>
        <w:rPr>
          <w:rStyle w:val="StyleBoldUnderline"/>
        </w:rPr>
        <w:t>AND</w:t>
      </w:r>
    </w:p>
    <w:p w:rsidR="009F0BBB" w:rsidRPr="009F0BBB" w:rsidRDefault="009F0BBB" w:rsidP="009F0BBB">
      <w:pPr>
        <w:rPr>
          <w:sz w:val="16"/>
        </w:rPr>
      </w:pPr>
      <w:bookmarkStart w:id="0" w:name="_GoBack"/>
      <w:bookmarkEnd w:id="0"/>
      <w:r w:rsidRPr="009F0BBB">
        <w:rPr>
          <w:sz w:val="16"/>
        </w:rPr>
        <w:t>just some of the possible incentives used in the form of</w:t>
      </w:r>
      <w:r w:rsidRPr="009F0BBB">
        <w:rPr>
          <w:sz w:val="12"/>
        </w:rPr>
        <w:t>¶</w:t>
      </w:r>
      <w:r w:rsidRPr="009F0BBB">
        <w:rPr>
          <w:sz w:val="16"/>
        </w:rPr>
        <w:t xml:space="preserve"> engagement.</w:t>
      </w:r>
    </w:p>
    <w:p w:rsidR="009F0BBB" w:rsidRPr="007E3560" w:rsidRDefault="009F0BBB" w:rsidP="009F0BBB"/>
    <w:p w:rsidR="009F0BBB" w:rsidRPr="007E3560" w:rsidRDefault="009F0BBB" w:rsidP="009F0BBB"/>
    <w:p w:rsidR="009F0BBB" w:rsidRPr="007E3560" w:rsidRDefault="009F0BBB" w:rsidP="009F0BBB">
      <w:pPr>
        <w:pStyle w:val="Heading4"/>
      </w:pPr>
      <w:r w:rsidRPr="007E3560">
        <w:t xml:space="preserve">2. Violation --- the Aff isn’t engagement with the government of a topic country. </w:t>
      </w:r>
    </w:p>
    <w:p w:rsidR="009F0BBB" w:rsidRPr="007E3560" w:rsidRDefault="009F0BBB" w:rsidP="009F0BBB">
      <w:pPr>
        <w:pStyle w:val="Heading4"/>
      </w:pPr>
      <w:r w:rsidRPr="007E3560">
        <w:t>3. Voting Issue ---</w:t>
      </w:r>
    </w:p>
    <w:p w:rsidR="009F0BBB" w:rsidRPr="007E3560" w:rsidRDefault="009F0BBB" w:rsidP="009F0BBB">
      <w:pPr>
        <w:pStyle w:val="Heading4"/>
        <w:tabs>
          <w:tab w:val="left" w:pos="5760"/>
        </w:tabs>
      </w:pPr>
      <w:r w:rsidRPr="007E3560">
        <w:rPr>
          <w:u w:val="single"/>
        </w:rPr>
        <w:t>a) Predictable Limits</w:t>
      </w:r>
      <w:r w:rsidRPr="007E3560">
        <w:t xml:space="preserve"> --- allowing engagement to non-governmental agencies it creates thousands of potential affs which engage with non-state actors -- kills the negs ability to have case specific strategies --- that’s crucial to advocacy skills. </w:t>
      </w:r>
    </w:p>
    <w:p w:rsidR="009F0BBB" w:rsidRPr="007E3560" w:rsidRDefault="009F0BBB" w:rsidP="009F0BBB">
      <w:pPr>
        <w:pStyle w:val="Heading4"/>
        <w:tabs>
          <w:tab w:val="left" w:pos="5760"/>
        </w:tabs>
      </w:pPr>
      <w:r w:rsidRPr="007E3560">
        <w:rPr>
          <w:u w:val="single"/>
        </w:rPr>
        <w:t>b) Adverse Ground</w:t>
      </w:r>
      <w:r w:rsidRPr="007E3560">
        <w:t xml:space="preserve"> --- forcing the aff to be gov 2 gov ensures clash over the controversy of how to engage, and its effects. </w:t>
      </w:r>
    </w:p>
    <w:p w:rsidR="009F0BBB" w:rsidRPr="007E3560" w:rsidRDefault="009F0BBB" w:rsidP="009F0BBB">
      <w:pPr>
        <w:pStyle w:val="Heading4"/>
      </w:pPr>
      <w:r w:rsidRPr="007E3560">
        <w:rPr>
          <w:u w:val="single"/>
        </w:rPr>
        <w:t>c) Precision</w:t>
      </w:r>
      <w:r w:rsidRPr="007E3560">
        <w:t xml:space="preserve"> --- err negative the most qualified evidence concludes that there is a </w:t>
      </w:r>
      <w:r w:rsidRPr="007E3560">
        <w:rPr>
          <w:u w:val="single"/>
        </w:rPr>
        <w:t>distinction</w:t>
      </w:r>
      <w:r w:rsidRPr="007E3560">
        <w:t xml:space="preserve"> between engagement with the government and individual actors. </w:t>
      </w:r>
    </w:p>
    <w:p w:rsidR="005B7B34" w:rsidRPr="009F0BBB" w:rsidRDefault="005B7B34" w:rsidP="009F0BBB"/>
    <w:sectPr w:rsidR="005B7B34" w:rsidRPr="009F0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FD0" w:rsidRDefault="000F7FD0" w:rsidP="005F5576">
      <w:r>
        <w:separator/>
      </w:r>
    </w:p>
  </w:endnote>
  <w:endnote w:type="continuationSeparator" w:id="0">
    <w:p w:rsidR="000F7FD0" w:rsidRDefault="000F7FD0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FD0" w:rsidRDefault="000F7FD0" w:rsidP="005F5576">
      <w:r>
        <w:separator/>
      </w:r>
    </w:p>
  </w:footnote>
  <w:footnote w:type="continuationSeparator" w:id="0">
    <w:p w:rsidR="000F7FD0" w:rsidRDefault="000F7FD0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2770B"/>
    <w:multiLevelType w:val="hybridMultilevel"/>
    <w:tmpl w:val="4BDE1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B34"/>
    <w:rsid w:val="000022F2"/>
    <w:rsid w:val="0000459F"/>
    <w:rsid w:val="00004EB4"/>
    <w:rsid w:val="0002196C"/>
    <w:rsid w:val="00021F29"/>
    <w:rsid w:val="00027B52"/>
    <w:rsid w:val="00027EED"/>
    <w:rsid w:val="0003041D"/>
    <w:rsid w:val="00033028"/>
    <w:rsid w:val="000360A7"/>
    <w:rsid w:val="000431CC"/>
    <w:rsid w:val="00047BD7"/>
    <w:rsid w:val="00047F55"/>
    <w:rsid w:val="00050669"/>
    <w:rsid w:val="000518AF"/>
    <w:rsid w:val="00052A1D"/>
    <w:rsid w:val="00055E12"/>
    <w:rsid w:val="00064A59"/>
    <w:rsid w:val="0007162E"/>
    <w:rsid w:val="00073B9A"/>
    <w:rsid w:val="00083EB0"/>
    <w:rsid w:val="00086AF0"/>
    <w:rsid w:val="00090287"/>
    <w:rsid w:val="00090BA2"/>
    <w:rsid w:val="00092CB8"/>
    <w:rsid w:val="000974A1"/>
    <w:rsid w:val="000978A3"/>
    <w:rsid w:val="00097D7E"/>
    <w:rsid w:val="000A1D39"/>
    <w:rsid w:val="000A4D6E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0F7FD0"/>
    <w:rsid w:val="0010340B"/>
    <w:rsid w:val="00112F20"/>
    <w:rsid w:val="00113C68"/>
    <w:rsid w:val="00114663"/>
    <w:rsid w:val="0012057B"/>
    <w:rsid w:val="00126D92"/>
    <w:rsid w:val="001301AC"/>
    <w:rsid w:val="001304DF"/>
    <w:rsid w:val="00133ED7"/>
    <w:rsid w:val="00140397"/>
    <w:rsid w:val="0014072D"/>
    <w:rsid w:val="00141F7D"/>
    <w:rsid w:val="00141FBF"/>
    <w:rsid w:val="00161708"/>
    <w:rsid w:val="00164043"/>
    <w:rsid w:val="00164E11"/>
    <w:rsid w:val="0016509D"/>
    <w:rsid w:val="0016711C"/>
    <w:rsid w:val="00167A9F"/>
    <w:rsid w:val="001711E1"/>
    <w:rsid w:val="00171E97"/>
    <w:rsid w:val="00175018"/>
    <w:rsid w:val="00177828"/>
    <w:rsid w:val="00177A1E"/>
    <w:rsid w:val="00182D51"/>
    <w:rsid w:val="0018565A"/>
    <w:rsid w:val="001902C2"/>
    <w:rsid w:val="0019587B"/>
    <w:rsid w:val="001A1363"/>
    <w:rsid w:val="001A2CEF"/>
    <w:rsid w:val="001A3828"/>
    <w:rsid w:val="001A4F0E"/>
    <w:rsid w:val="001B0A04"/>
    <w:rsid w:val="001B1E84"/>
    <w:rsid w:val="001B2AB5"/>
    <w:rsid w:val="001B3CEC"/>
    <w:rsid w:val="001B67DA"/>
    <w:rsid w:val="001C1D82"/>
    <w:rsid w:val="001C2147"/>
    <w:rsid w:val="001C587E"/>
    <w:rsid w:val="001C7C90"/>
    <w:rsid w:val="001D0D51"/>
    <w:rsid w:val="001D2B5A"/>
    <w:rsid w:val="001E3EA2"/>
    <w:rsid w:val="001F63DB"/>
    <w:rsid w:val="001F7572"/>
    <w:rsid w:val="0020006E"/>
    <w:rsid w:val="002009AE"/>
    <w:rsid w:val="002101DA"/>
    <w:rsid w:val="00216E4F"/>
    <w:rsid w:val="00217499"/>
    <w:rsid w:val="0024023F"/>
    <w:rsid w:val="00240C4E"/>
    <w:rsid w:val="00243DC0"/>
    <w:rsid w:val="00250E16"/>
    <w:rsid w:val="00257696"/>
    <w:rsid w:val="0026382E"/>
    <w:rsid w:val="00272786"/>
    <w:rsid w:val="00283EEF"/>
    <w:rsid w:val="00285944"/>
    <w:rsid w:val="00287AB7"/>
    <w:rsid w:val="00294D00"/>
    <w:rsid w:val="002A213E"/>
    <w:rsid w:val="002A3803"/>
    <w:rsid w:val="002A612B"/>
    <w:rsid w:val="002B68A4"/>
    <w:rsid w:val="002C571D"/>
    <w:rsid w:val="002C5772"/>
    <w:rsid w:val="002D0374"/>
    <w:rsid w:val="002D2946"/>
    <w:rsid w:val="002D529E"/>
    <w:rsid w:val="002D6BD6"/>
    <w:rsid w:val="002E393E"/>
    <w:rsid w:val="002E4DD9"/>
    <w:rsid w:val="002F0314"/>
    <w:rsid w:val="0031182D"/>
    <w:rsid w:val="00312004"/>
    <w:rsid w:val="00314B9D"/>
    <w:rsid w:val="00315CA2"/>
    <w:rsid w:val="00316FEB"/>
    <w:rsid w:val="0032369A"/>
    <w:rsid w:val="00326EEB"/>
    <w:rsid w:val="0033078A"/>
    <w:rsid w:val="00331559"/>
    <w:rsid w:val="00334CB0"/>
    <w:rsid w:val="00340236"/>
    <w:rsid w:val="00341D6C"/>
    <w:rsid w:val="00344E91"/>
    <w:rsid w:val="00347123"/>
    <w:rsid w:val="0034756E"/>
    <w:rsid w:val="00347E74"/>
    <w:rsid w:val="00351D97"/>
    <w:rsid w:val="00354B5B"/>
    <w:rsid w:val="00372ED0"/>
    <w:rsid w:val="00375A81"/>
    <w:rsid w:val="00376C22"/>
    <w:rsid w:val="00383E0A"/>
    <w:rsid w:val="003847C7"/>
    <w:rsid w:val="00385298"/>
    <w:rsid w:val="003852CE"/>
    <w:rsid w:val="00392E92"/>
    <w:rsid w:val="00395C83"/>
    <w:rsid w:val="00396583"/>
    <w:rsid w:val="003A2A3B"/>
    <w:rsid w:val="003A440C"/>
    <w:rsid w:val="003A63AF"/>
    <w:rsid w:val="003B024E"/>
    <w:rsid w:val="003B0C84"/>
    <w:rsid w:val="003B183E"/>
    <w:rsid w:val="003B2F3E"/>
    <w:rsid w:val="003B55B7"/>
    <w:rsid w:val="003C24E6"/>
    <w:rsid w:val="003C4DFA"/>
    <w:rsid w:val="003C756E"/>
    <w:rsid w:val="003D2C33"/>
    <w:rsid w:val="003D4BC9"/>
    <w:rsid w:val="003E3D0A"/>
    <w:rsid w:val="003E4831"/>
    <w:rsid w:val="003E48DE"/>
    <w:rsid w:val="003E6A43"/>
    <w:rsid w:val="003E7E8B"/>
    <w:rsid w:val="003F3030"/>
    <w:rsid w:val="003F47AE"/>
    <w:rsid w:val="00403971"/>
    <w:rsid w:val="0040445D"/>
    <w:rsid w:val="00406D9E"/>
    <w:rsid w:val="00407386"/>
    <w:rsid w:val="00407756"/>
    <w:rsid w:val="004138EF"/>
    <w:rsid w:val="004228AE"/>
    <w:rsid w:val="0042559F"/>
    <w:rsid w:val="004319DE"/>
    <w:rsid w:val="0043495F"/>
    <w:rsid w:val="00435232"/>
    <w:rsid w:val="004400EA"/>
    <w:rsid w:val="00446AC6"/>
    <w:rsid w:val="00446D3B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85C4E"/>
    <w:rsid w:val="004931DE"/>
    <w:rsid w:val="004A6083"/>
    <w:rsid w:val="004A6E81"/>
    <w:rsid w:val="004A7806"/>
    <w:rsid w:val="004B0545"/>
    <w:rsid w:val="004B3923"/>
    <w:rsid w:val="004B7E46"/>
    <w:rsid w:val="004D1617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2AD9"/>
    <w:rsid w:val="004F33F3"/>
    <w:rsid w:val="004F45B0"/>
    <w:rsid w:val="005020C3"/>
    <w:rsid w:val="00507002"/>
    <w:rsid w:val="005111F8"/>
    <w:rsid w:val="00513AF4"/>
    <w:rsid w:val="00513FA2"/>
    <w:rsid w:val="00514387"/>
    <w:rsid w:val="00516459"/>
    <w:rsid w:val="00520153"/>
    <w:rsid w:val="00526CA8"/>
    <w:rsid w:val="005321A1"/>
    <w:rsid w:val="005349E1"/>
    <w:rsid w:val="00537EF5"/>
    <w:rsid w:val="005420CC"/>
    <w:rsid w:val="005434D0"/>
    <w:rsid w:val="0054437C"/>
    <w:rsid w:val="0054513D"/>
    <w:rsid w:val="00546D61"/>
    <w:rsid w:val="005579BF"/>
    <w:rsid w:val="00560C3E"/>
    <w:rsid w:val="00561031"/>
    <w:rsid w:val="00563468"/>
    <w:rsid w:val="00564EC2"/>
    <w:rsid w:val="00565EAE"/>
    <w:rsid w:val="00571B7F"/>
    <w:rsid w:val="00573677"/>
    <w:rsid w:val="00575F7D"/>
    <w:rsid w:val="00580383"/>
    <w:rsid w:val="00580E40"/>
    <w:rsid w:val="00582676"/>
    <w:rsid w:val="00590731"/>
    <w:rsid w:val="005917A4"/>
    <w:rsid w:val="005A506B"/>
    <w:rsid w:val="005A701C"/>
    <w:rsid w:val="005B114C"/>
    <w:rsid w:val="005B2444"/>
    <w:rsid w:val="005B2D14"/>
    <w:rsid w:val="005B3140"/>
    <w:rsid w:val="005B7B34"/>
    <w:rsid w:val="005C0B05"/>
    <w:rsid w:val="005D1156"/>
    <w:rsid w:val="005E0681"/>
    <w:rsid w:val="005E170D"/>
    <w:rsid w:val="005E3B08"/>
    <w:rsid w:val="005E3FE4"/>
    <w:rsid w:val="005E572E"/>
    <w:rsid w:val="005F5576"/>
    <w:rsid w:val="006014AB"/>
    <w:rsid w:val="00605F20"/>
    <w:rsid w:val="0061680A"/>
    <w:rsid w:val="00623B70"/>
    <w:rsid w:val="00624A55"/>
    <w:rsid w:val="00624BC2"/>
    <w:rsid w:val="0063578B"/>
    <w:rsid w:val="00636B3D"/>
    <w:rsid w:val="00641025"/>
    <w:rsid w:val="00650DEE"/>
    <w:rsid w:val="00650E98"/>
    <w:rsid w:val="00654CAC"/>
    <w:rsid w:val="00656C61"/>
    <w:rsid w:val="006672D8"/>
    <w:rsid w:val="00670D96"/>
    <w:rsid w:val="00671B4D"/>
    <w:rsid w:val="00672877"/>
    <w:rsid w:val="00683154"/>
    <w:rsid w:val="00690115"/>
    <w:rsid w:val="00690898"/>
    <w:rsid w:val="00693039"/>
    <w:rsid w:val="00693A5A"/>
    <w:rsid w:val="006B302F"/>
    <w:rsid w:val="006C57E7"/>
    <w:rsid w:val="006C646B"/>
    <w:rsid w:val="006C64D4"/>
    <w:rsid w:val="006D5FF2"/>
    <w:rsid w:val="006E313A"/>
    <w:rsid w:val="006E53F0"/>
    <w:rsid w:val="006E6D6B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23F91"/>
    <w:rsid w:val="00725623"/>
    <w:rsid w:val="00732F60"/>
    <w:rsid w:val="0073531E"/>
    <w:rsid w:val="00743059"/>
    <w:rsid w:val="00744F58"/>
    <w:rsid w:val="00750CED"/>
    <w:rsid w:val="0075480D"/>
    <w:rsid w:val="00760A29"/>
    <w:rsid w:val="00771E18"/>
    <w:rsid w:val="00773006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4442"/>
    <w:rsid w:val="007974A2"/>
    <w:rsid w:val="00797B76"/>
    <w:rsid w:val="007A14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247A"/>
    <w:rsid w:val="008133F9"/>
    <w:rsid w:val="00823AAC"/>
    <w:rsid w:val="0083341E"/>
    <w:rsid w:val="00854C66"/>
    <w:rsid w:val="00854E53"/>
    <w:rsid w:val="008553E1"/>
    <w:rsid w:val="0087633F"/>
    <w:rsid w:val="0087643B"/>
    <w:rsid w:val="00877669"/>
    <w:rsid w:val="00897F92"/>
    <w:rsid w:val="008A4120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8F5C41"/>
    <w:rsid w:val="00907DFE"/>
    <w:rsid w:val="009116EC"/>
    <w:rsid w:val="00914596"/>
    <w:rsid w:val="009146BF"/>
    <w:rsid w:val="0091490A"/>
    <w:rsid w:val="00915AD4"/>
    <w:rsid w:val="00915EF1"/>
    <w:rsid w:val="00924C08"/>
    <w:rsid w:val="00927D88"/>
    <w:rsid w:val="00930D1F"/>
    <w:rsid w:val="00935127"/>
    <w:rsid w:val="0094025E"/>
    <w:rsid w:val="0094256C"/>
    <w:rsid w:val="009457A4"/>
    <w:rsid w:val="00953F11"/>
    <w:rsid w:val="009706C1"/>
    <w:rsid w:val="00976675"/>
    <w:rsid w:val="00976FBF"/>
    <w:rsid w:val="00984B38"/>
    <w:rsid w:val="0099475B"/>
    <w:rsid w:val="009A0636"/>
    <w:rsid w:val="009A1AD8"/>
    <w:rsid w:val="009A44FB"/>
    <w:rsid w:val="009A6FF5"/>
    <w:rsid w:val="009B2B47"/>
    <w:rsid w:val="009B35DB"/>
    <w:rsid w:val="009B758A"/>
    <w:rsid w:val="009C4298"/>
    <w:rsid w:val="009D318C"/>
    <w:rsid w:val="009E7A4C"/>
    <w:rsid w:val="009F0BBB"/>
    <w:rsid w:val="00A002A5"/>
    <w:rsid w:val="00A10B8B"/>
    <w:rsid w:val="00A1547C"/>
    <w:rsid w:val="00A20D78"/>
    <w:rsid w:val="00A2174A"/>
    <w:rsid w:val="00A26733"/>
    <w:rsid w:val="00A34FE8"/>
    <w:rsid w:val="00A3595E"/>
    <w:rsid w:val="00A46C7F"/>
    <w:rsid w:val="00A64D57"/>
    <w:rsid w:val="00A73245"/>
    <w:rsid w:val="00A77145"/>
    <w:rsid w:val="00A82989"/>
    <w:rsid w:val="00A904FE"/>
    <w:rsid w:val="00A9262C"/>
    <w:rsid w:val="00AB3B76"/>
    <w:rsid w:val="00AB61DD"/>
    <w:rsid w:val="00AB7508"/>
    <w:rsid w:val="00AC150D"/>
    <w:rsid w:val="00AC222F"/>
    <w:rsid w:val="00AC2CC7"/>
    <w:rsid w:val="00AC5001"/>
    <w:rsid w:val="00AC78C2"/>
    <w:rsid w:val="00AC7B3B"/>
    <w:rsid w:val="00AD2D10"/>
    <w:rsid w:val="00AD3CE6"/>
    <w:rsid w:val="00AE1307"/>
    <w:rsid w:val="00AE7586"/>
    <w:rsid w:val="00AF28BC"/>
    <w:rsid w:val="00AF3EDC"/>
    <w:rsid w:val="00AF7A65"/>
    <w:rsid w:val="00B06710"/>
    <w:rsid w:val="00B07EBF"/>
    <w:rsid w:val="00B11184"/>
    <w:rsid w:val="00B166CB"/>
    <w:rsid w:val="00B235E1"/>
    <w:rsid w:val="00B272CF"/>
    <w:rsid w:val="00B3145D"/>
    <w:rsid w:val="00B357BA"/>
    <w:rsid w:val="00B36D73"/>
    <w:rsid w:val="00B37E7B"/>
    <w:rsid w:val="00B45786"/>
    <w:rsid w:val="00B45D5F"/>
    <w:rsid w:val="00B504A1"/>
    <w:rsid w:val="00B5243E"/>
    <w:rsid w:val="00B52C5B"/>
    <w:rsid w:val="00B564DB"/>
    <w:rsid w:val="00B768B6"/>
    <w:rsid w:val="00B816A3"/>
    <w:rsid w:val="00B908D1"/>
    <w:rsid w:val="00B940D1"/>
    <w:rsid w:val="00BB46BD"/>
    <w:rsid w:val="00BB58BD"/>
    <w:rsid w:val="00BB6A26"/>
    <w:rsid w:val="00BB7E49"/>
    <w:rsid w:val="00BC1034"/>
    <w:rsid w:val="00BD1FE0"/>
    <w:rsid w:val="00BE2408"/>
    <w:rsid w:val="00BE3EC6"/>
    <w:rsid w:val="00BE5BEB"/>
    <w:rsid w:val="00BE6528"/>
    <w:rsid w:val="00BF56CE"/>
    <w:rsid w:val="00C0087A"/>
    <w:rsid w:val="00C05A5D"/>
    <w:rsid w:val="00C05F9D"/>
    <w:rsid w:val="00C068B4"/>
    <w:rsid w:val="00C27212"/>
    <w:rsid w:val="00C3368A"/>
    <w:rsid w:val="00C34185"/>
    <w:rsid w:val="00C42DD6"/>
    <w:rsid w:val="00C45C83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5D0C"/>
    <w:rsid w:val="00D06665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44D"/>
    <w:rsid w:val="00D33B91"/>
    <w:rsid w:val="00D36A7C"/>
    <w:rsid w:val="00D415C6"/>
    <w:rsid w:val="00D420EA"/>
    <w:rsid w:val="00D42BBC"/>
    <w:rsid w:val="00D437EC"/>
    <w:rsid w:val="00D4639E"/>
    <w:rsid w:val="00D51ABF"/>
    <w:rsid w:val="00D52332"/>
    <w:rsid w:val="00D5444B"/>
    <w:rsid w:val="00D55302"/>
    <w:rsid w:val="00D56E09"/>
    <w:rsid w:val="00D57CBF"/>
    <w:rsid w:val="00D66ABC"/>
    <w:rsid w:val="00D71361"/>
    <w:rsid w:val="00D71CFC"/>
    <w:rsid w:val="00D86024"/>
    <w:rsid w:val="00D94CA3"/>
    <w:rsid w:val="00D95F08"/>
    <w:rsid w:val="00D96595"/>
    <w:rsid w:val="00DA018C"/>
    <w:rsid w:val="00DA3C9D"/>
    <w:rsid w:val="00DB0F7E"/>
    <w:rsid w:val="00DB5489"/>
    <w:rsid w:val="00DB6C98"/>
    <w:rsid w:val="00DC577D"/>
    <w:rsid w:val="00DC701C"/>
    <w:rsid w:val="00DD1047"/>
    <w:rsid w:val="00DD7F91"/>
    <w:rsid w:val="00DF259D"/>
    <w:rsid w:val="00DF3B93"/>
    <w:rsid w:val="00E00376"/>
    <w:rsid w:val="00E01016"/>
    <w:rsid w:val="00E01FC9"/>
    <w:rsid w:val="00E032F4"/>
    <w:rsid w:val="00E043B1"/>
    <w:rsid w:val="00E14EBD"/>
    <w:rsid w:val="00E16734"/>
    <w:rsid w:val="00E23260"/>
    <w:rsid w:val="00E2367A"/>
    <w:rsid w:val="00E24DDD"/>
    <w:rsid w:val="00E27BC7"/>
    <w:rsid w:val="00E32187"/>
    <w:rsid w:val="00E35FC9"/>
    <w:rsid w:val="00E377A4"/>
    <w:rsid w:val="00E41346"/>
    <w:rsid w:val="00E420E9"/>
    <w:rsid w:val="00E4635D"/>
    <w:rsid w:val="00E53FF9"/>
    <w:rsid w:val="00E61D76"/>
    <w:rsid w:val="00E674DB"/>
    <w:rsid w:val="00E70912"/>
    <w:rsid w:val="00E71A27"/>
    <w:rsid w:val="00E75F28"/>
    <w:rsid w:val="00E90AA6"/>
    <w:rsid w:val="00E977B8"/>
    <w:rsid w:val="00E97AD1"/>
    <w:rsid w:val="00EA109B"/>
    <w:rsid w:val="00EA15A8"/>
    <w:rsid w:val="00EA2926"/>
    <w:rsid w:val="00EA7089"/>
    <w:rsid w:val="00EB2CDE"/>
    <w:rsid w:val="00EC1A81"/>
    <w:rsid w:val="00EC3740"/>
    <w:rsid w:val="00EC7E5C"/>
    <w:rsid w:val="00ED78F1"/>
    <w:rsid w:val="00EE18A4"/>
    <w:rsid w:val="00EE4DCA"/>
    <w:rsid w:val="00EE5F04"/>
    <w:rsid w:val="00EE7ED5"/>
    <w:rsid w:val="00EF0F62"/>
    <w:rsid w:val="00EF43E3"/>
    <w:rsid w:val="00F007E1"/>
    <w:rsid w:val="00F0134E"/>
    <w:rsid w:val="00F01F2A"/>
    <w:rsid w:val="00F057C6"/>
    <w:rsid w:val="00F103A1"/>
    <w:rsid w:val="00F17D96"/>
    <w:rsid w:val="00F22565"/>
    <w:rsid w:val="00F23176"/>
    <w:rsid w:val="00F3380E"/>
    <w:rsid w:val="00F34E2C"/>
    <w:rsid w:val="00F40837"/>
    <w:rsid w:val="00F42F79"/>
    <w:rsid w:val="00F47773"/>
    <w:rsid w:val="00F5019D"/>
    <w:rsid w:val="00F53E5F"/>
    <w:rsid w:val="00F56308"/>
    <w:rsid w:val="00F62387"/>
    <w:rsid w:val="00F634D6"/>
    <w:rsid w:val="00F64385"/>
    <w:rsid w:val="00F6473F"/>
    <w:rsid w:val="00F70F45"/>
    <w:rsid w:val="00F76366"/>
    <w:rsid w:val="00F76E91"/>
    <w:rsid w:val="00F805C0"/>
    <w:rsid w:val="00F85847"/>
    <w:rsid w:val="00F97BBF"/>
    <w:rsid w:val="00FA003B"/>
    <w:rsid w:val="00FB3697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0D2B"/>
    <w:rsid w:val="00FF1D2F"/>
    <w:rsid w:val="00FF3D1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  <w15:docId w15:val="{2F1D2AD9-86B1-4EDA-8D53-0B91B7F0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uiPriority="4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/Card"/>
    <w:qFormat/>
    <w:rsid w:val="009F0BBB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,Aligned Card Text,CD Tag,TAG Char3,Heading 2 Char1 Char Char11,Heading 2 Char Char Char Char11,Heading 2 Char Char Char Char Char Char Char Char,Heading 2 Char Char Char Char,Heading 2 Char Char Char Char Char Char Char,T,Heading 2 Char2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Citation,3: Cite, Char, Char Char Char Char Char Char Char Char, Char Char Char Char Char Char Char,Char Char Char Char Char Char Char Char,Heading 3 Char Char,Char1,Heading 3 Char3,Heading 3 Char4 Char Char,Tag Char Char,Bold Cite,no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Normal Tag,small text,small space,Big card,body,Medium Grid 21,Dont use,Very Small Text,heading 2,Heading 2 Char2 Char,Heading 2 Char1 Char Char, Ch,Ch,no read,No Spacing211,No Spacing12,No Spacing2111,No Spacing11111,Tags,TAG,No Spacing4,ta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,Aligned Card Text Char,CD Tag Char,TAG Char3 Char,Heading 2 Char1 Char Char11 Char,Heading 2 Char Char Char Char11 Char,Heading 2 Char Char Char Char Char Char Char Char Char,Heading 2 Char Char Char Char Char,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Emphasis!!,Bold Underline,small,Qualifications,normal card text,Shrunk,qualifications in card,qualification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Citation Char,3: Cite Char, Char Char, Char Char Char Char Char Char Char Char Char, Char Char Char Char Char Char Char Char1,Char Char Char Char Char Char Char Char Char,Heading 3 Char Char Char,Char1 Char,Heading 3 Char3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,Ital"/>
    <w:basedOn w:val="DefaultParagraphFont"/>
    <w:uiPriority w:val="6"/>
    <w:qFormat/>
    <w:rsid w:val="00D176BE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,Style 13 pt Bold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Normal Tag Char,small text Char,small space Char,Big card Char,body Char,Medium Grid 21 Char,Dont use Char,Very Small Text Char,heading 2 Char,Heading 2 Char2 Char Char,Heading 2 Char1 Char Char Char, Ch Char,Ch Char,no read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styleId="IntenseEmphasis">
    <w:name w:val="Intense Emphasis"/>
    <w:aliases w:val="Intense Emphasis1111,Underline Char,Bold Cite Char,Heading 3 Char1,Heading 3 Char Char1 Char,Intense Emphasis11111,Block Heading Char,Thick Underline Char,Heading 3 Char1 Char Char Char,Citation Char Char Char Char Char,cites Char Char"/>
    <w:uiPriority w:val="1"/>
    <w:qFormat/>
    <w:rsid w:val="005B7B34"/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5B7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3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wi_000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4.6</vt:lpstr>
    </vt:vector>
  </TitlesOfParts>
  <Company>Ashtar Communications</Company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subject/>
  <dc:creator>ashwi_000</dc:creator>
  <cp:keywords>Verbatim</cp:keywords>
  <dc:description>Verbatim 4.6</dc:description>
  <cp:lastModifiedBy>ashwi_000</cp:lastModifiedBy>
  <cp:revision>2</cp:revision>
  <dcterms:created xsi:type="dcterms:W3CDTF">2014-02-11T17:19:00Z</dcterms:created>
  <dcterms:modified xsi:type="dcterms:W3CDTF">2014-02-11T17:19:00Z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