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AB" w:rsidRDefault="006957AB" w:rsidP="006957AB">
      <w:pPr>
        <w:pStyle w:val="Heading1"/>
      </w:pPr>
      <w:r>
        <w:t>GHill Round 2</w:t>
      </w:r>
    </w:p>
    <w:p w:rsidR="006957AB" w:rsidRDefault="006957AB" w:rsidP="006957AB">
      <w:pPr>
        <w:pStyle w:val="Heading2"/>
      </w:pPr>
      <w:r>
        <w:lastRenderedPageBreak/>
        <w:t>Off Case</w:t>
      </w:r>
    </w:p>
    <w:p w:rsidR="006957AB" w:rsidRDefault="006957AB" w:rsidP="006957AB">
      <w:pPr>
        <w:pStyle w:val="Heading3"/>
      </w:pPr>
      <w:r>
        <w:lastRenderedPageBreak/>
        <w:t>1NC Shell</w:t>
      </w:r>
    </w:p>
    <w:p w:rsidR="006957AB" w:rsidRPr="00BA5D20" w:rsidRDefault="006957AB" w:rsidP="006957AB"/>
    <w:p w:rsidR="006957AB" w:rsidRPr="00FF0CA1" w:rsidRDefault="006957AB" w:rsidP="006957AB">
      <w:pPr>
        <w:pStyle w:val="Heading4"/>
      </w:pPr>
      <w:r>
        <w:t xml:space="preserve">1. Economic engagement has to be an explicit QPQ. </w:t>
      </w:r>
    </w:p>
    <w:p w:rsidR="006957AB" w:rsidRDefault="006957AB" w:rsidP="006957AB">
      <w:pPr>
        <w:rPr>
          <w:sz w:val="16"/>
        </w:rPr>
      </w:pPr>
      <w:r w:rsidRPr="00422AEA">
        <w:rPr>
          <w:rStyle w:val="StyleStyleBold12pt"/>
          <w:u w:val="single"/>
        </w:rPr>
        <w:t>Shinn, 1996</w:t>
      </w:r>
      <w:r>
        <w:rPr>
          <w:sz w:val="16"/>
        </w:rPr>
        <w:t xml:space="preserve"> (</w:t>
      </w:r>
      <w:r w:rsidRPr="00422AEA">
        <w:rPr>
          <w:sz w:val="16"/>
        </w:rPr>
        <w:t>James, C.V. Starr Senior Fellow for Asia at the CFR in New York City and director of the council’s multi-year Asia Project, worked on economic affairs in the East Asia Bureau of the US Dept of State, “Weaving the Net: Conditional Engagement with China,” pp. 9 and 11</w:t>
      </w:r>
      <w:r>
        <w:rPr>
          <w:sz w:val="16"/>
        </w:rPr>
        <w:t>)</w:t>
      </w:r>
    </w:p>
    <w:p w:rsidR="006957AB" w:rsidRPr="00422AEA" w:rsidRDefault="006957AB" w:rsidP="006957AB">
      <w:pPr>
        <w:rPr>
          <w:sz w:val="16"/>
        </w:rPr>
      </w:pPr>
    </w:p>
    <w:p w:rsidR="006957AB" w:rsidRDefault="006957AB" w:rsidP="006957AB">
      <w:pPr>
        <w:rPr>
          <w:rStyle w:val="StyleBoldUnderline"/>
        </w:rPr>
      </w:pPr>
      <w:r w:rsidRPr="004A255A">
        <w:rPr>
          <w:sz w:val="16"/>
        </w:rPr>
        <w:t xml:space="preserve">In sum, </w:t>
      </w:r>
      <w:r w:rsidRPr="00BF17E6">
        <w:rPr>
          <w:rStyle w:val="StyleBoldUnderline"/>
        </w:rPr>
        <w:t xml:space="preserve">conditional engagement consists of a set of objectives, a strategy for </w:t>
      </w:r>
    </w:p>
    <w:p w:rsidR="006957AB" w:rsidRDefault="006957AB" w:rsidP="006957AB">
      <w:pPr>
        <w:rPr>
          <w:rStyle w:val="StyleBoldUnderline"/>
        </w:rPr>
      </w:pPr>
      <w:r>
        <w:rPr>
          <w:rStyle w:val="StyleBoldUnderline"/>
        </w:rPr>
        <w:t>AND</w:t>
      </w:r>
    </w:p>
    <w:p w:rsidR="006957AB" w:rsidRDefault="006957AB" w:rsidP="006957AB">
      <w:pPr>
        <w:rPr>
          <w:sz w:val="16"/>
        </w:rPr>
      </w:pPr>
      <w:r w:rsidRPr="00D4348A">
        <w:rPr>
          <w:sz w:val="16"/>
        </w:rPr>
        <w:t>105, no. 3 (1990), pp. 383-88).</w:t>
      </w:r>
    </w:p>
    <w:p w:rsidR="006957AB" w:rsidRDefault="006957AB" w:rsidP="006957AB">
      <w:pPr>
        <w:pStyle w:val="Heading3"/>
      </w:pPr>
      <w:r>
        <w:lastRenderedPageBreak/>
        <w:t>1NC Shell</w:t>
      </w:r>
    </w:p>
    <w:p w:rsidR="006957AB" w:rsidRPr="00A910A4" w:rsidRDefault="006957AB" w:rsidP="006957AB">
      <w:pPr>
        <w:pStyle w:val="Heading4"/>
      </w:pPr>
      <w:r>
        <w:t xml:space="preserve">Budget deal will work its way through the senate and house in time. </w:t>
      </w:r>
    </w:p>
    <w:p w:rsidR="006957AB" w:rsidRPr="00A7274F" w:rsidRDefault="006957AB" w:rsidP="006957AB">
      <w:pPr>
        <w:rPr>
          <w:sz w:val="16"/>
        </w:rPr>
      </w:pPr>
      <w:r w:rsidRPr="00A7274F">
        <w:rPr>
          <w:rStyle w:val="StyleStyleBold12pt"/>
          <w:u w:val="single"/>
        </w:rPr>
        <w:t>Sherman 9/19/2013</w:t>
      </w:r>
      <w:r w:rsidRPr="00A7274F">
        <w:rPr>
          <w:sz w:val="16"/>
        </w:rPr>
        <w:t xml:space="preserve"> (Jake, john bresnahan, writers, politico, “Shutdown sparring a warm-up for debt fight”)</w:t>
      </w:r>
    </w:p>
    <w:p w:rsidR="006957AB" w:rsidRPr="00AB7574" w:rsidRDefault="006957AB" w:rsidP="006957AB">
      <w:pPr>
        <w:rPr>
          <w:rStyle w:val="StyleBoldUnderline"/>
          <w:highlight w:val="green"/>
        </w:rPr>
      </w:pPr>
    </w:p>
    <w:p w:rsidR="006957AB" w:rsidRDefault="006957AB" w:rsidP="006957AB">
      <w:pPr>
        <w:rPr>
          <w:rStyle w:val="StyleBoldUnderline"/>
          <w:highlight w:val="green"/>
        </w:rPr>
      </w:pPr>
      <w:r w:rsidRPr="00AB7574">
        <w:rPr>
          <w:rStyle w:val="StyleBoldUnderline"/>
          <w:highlight w:val="green"/>
        </w:rPr>
        <w:t>Everyone in Washington and</w:t>
      </w:r>
      <w:r w:rsidRPr="007228DD">
        <w:rPr>
          <w:rStyle w:val="StyleBoldUnderline"/>
        </w:rPr>
        <w:t xml:space="preserve"> on </w:t>
      </w:r>
      <w:r w:rsidRPr="00AB7574">
        <w:rPr>
          <w:rStyle w:val="StyleBoldUnderline"/>
          <w:highlight w:val="green"/>
        </w:rPr>
        <w:t xml:space="preserve">Wall Street is fixated on the potential for a government </w:t>
      </w:r>
    </w:p>
    <w:p w:rsidR="006957AB" w:rsidRDefault="006957AB" w:rsidP="006957AB">
      <w:pPr>
        <w:rPr>
          <w:rStyle w:val="StyleBoldUnderline"/>
          <w:highlight w:val="green"/>
        </w:rPr>
      </w:pPr>
      <w:r>
        <w:rPr>
          <w:rStyle w:val="StyleBoldUnderline"/>
          <w:highlight w:val="green"/>
        </w:rPr>
        <w:t>AND</w:t>
      </w:r>
    </w:p>
    <w:p w:rsidR="006957AB" w:rsidRPr="000B5110" w:rsidRDefault="006957AB" w:rsidP="006957AB">
      <w:pPr>
        <w:rPr>
          <w:sz w:val="16"/>
        </w:rPr>
      </w:pPr>
      <w:r w:rsidRPr="000B5110">
        <w:rPr>
          <w:sz w:val="16"/>
        </w:rPr>
        <w:t>WATCH: Chuck Schumer: 'We are not negotiating on the debt ceiling'</w:t>
      </w:r>
      <w:proofErr w:type="gramStart"/>
      <w:r w:rsidRPr="000B5110">
        <w:rPr>
          <w:sz w:val="16"/>
        </w:rPr>
        <w:t>)</w:t>
      </w:r>
      <w:r w:rsidRPr="000B5110">
        <w:rPr>
          <w:sz w:val="12"/>
        </w:rPr>
        <w:t>¶</w:t>
      </w:r>
      <w:proofErr w:type="gramEnd"/>
    </w:p>
    <w:p w:rsidR="006957AB" w:rsidRDefault="006957AB" w:rsidP="006957AB">
      <w:pPr>
        <w:rPr>
          <w:sz w:val="12"/>
        </w:rPr>
      </w:pPr>
    </w:p>
    <w:p w:rsidR="006957AB" w:rsidRPr="003638B2" w:rsidRDefault="006957AB" w:rsidP="006957AB">
      <w:pPr>
        <w:pStyle w:val="Heading4"/>
      </w:pPr>
      <w:r>
        <w:t xml:space="preserve">Obama’s capital is limited and he needs it all to get the budget past. </w:t>
      </w:r>
    </w:p>
    <w:p w:rsidR="006957AB" w:rsidRPr="00A7274F" w:rsidRDefault="006957AB" w:rsidP="006957AB">
      <w:pPr>
        <w:rPr>
          <w:sz w:val="16"/>
        </w:rPr>
      </w:pPr>
      <w:r w:rsidRPr="00A7274F">
        <w:rPr>
          <w:rStyle w:val="StyleStyleBold12pt"/>
          <w:u w:val="single"/>
        </w:rPr>
        <w:t>White 9/15/2013</w:t>
      </w:r>
      <w:r w:rsidRPr="00A7274F">
        <w:rPr>
          <w:sz w:val="16"/>
        </w:rPr>
        <w:t xml:space="preserve"> (ben</w:t>
      </w:r>
      <w:proofErr w:type="gramStart"/>
      <w:r w:rsidRPr="00A7274F">
        <w:rPr>
          <w:sz w:val="16"/>
        </w:rPr>
        <w:t>,writer</w:t>
      </w:r>
      <w:proofErr w:type="gramEnd"/>
      <w:r w:rsidRPr="00A7274F">
        <w:rPr>
          <w:sz w:val="16"/>
        </w:rPr>
        <w:t>, politico, “With Summers out, what's next?”)</w:t>
      </w:r>
    </w:p>
    <w:p w:rsidR="006957AB" w:rsidRDefault="006957AB" w:rsidP="006957AB">
      <w:pPr>
        <w:rPr>
          <w:sz w:val="16"/>
        </w:rPr>
      </w:pPr>
    </w:p>
    <w:p w:rsidR="006957AB" w:rsidRDefault="006957AB" w:rsidP="006957AB">
      <w:pPr>
        <w:rPr>
          <w:sz w:val="16"/>
        </w:rPr>
      </w:pPr>
      <w:r w:rsidRPr="000B5110">
        <w:rPr>
          <w:sz w:val="16"/>
        </w:rPr>
        <w:t xml:space="preserve">Among the other contenders, Kohn is seen as less of a strong leader on </w:t>
      </w:r>
    </w:p>
    <w:p w:rsidR="006957AB" w:rsidRDefault="006957AB" w:rsidP="006957AB">
      <w:pPr>
        <w:rPr>
          <w:sz w:val="16"/>
        </w:rPr>
      </w:pPr>
      <w:r>
        <w:rPr>
          <w:sz w:val="16"/>
        </w:rPr>
        <w:t>AND</w:t>
      </w:r>
    </w:p>
    <w:p w:rsidR="006957AB" w:rsidRPr="003638B2" w:rsidRDefault="006957AB" w:rsidP="006957AB">
      <w:pPr>
        <w:rPr>
          <w:b/>
          <w:bCs/>
          <w:u w:val="single"/>
        </w:rPr>
      </w:pPr>
      <w:proofErr w:type="gramStart"/>
      <w:r w:rsidRPr="000B5110">
        <w:rPr>
          <w:sz w:val="16"/>
        </w:rPr>
        <w:t>ask</w:t>
      </w:r>
      <w:proofErr w:type="gramEnd"/>
      <w:r w:rsidRPr="000B5110">
        <w:rPr>
          <w:sz w:val="16"/>
        </w:rPr>
        <w:t xml:space="preserve"> them </w:t>
      </w:r>
      <w:r w:rsidRPr="00A7274F">
        <w:rPr>
          <w:rStyle w:val="StyleBoldUnderline"/>
          <w:highlight w:val="green"/>
        </w:rPr>
        <w:t>to support a budget deal with Republicans</w:t>
      </w:r>
      <w:r w:rsidRPr="003638B2">
        <w:rPr>
          <w:rStyle w:val="StyleBoldUnderline"/>
        </w:rPr>
        <w:t xml:space="preserve"> they don't especially like.</w:t>
      </w:r>
    </w:p>
    <w:p w:rsidR="006957AB" w:rsidRDefault="006957AB" w:rsidP="006957AB">
      <w:pPr>
        <w:rPr>
          <w:sz w:val="12"/>
        </w:rPr>
      </w:pPr>
    </w:p>
    <w:p w:rsidR="006957AB" w:rsidRPr="001E6064" w:rsidRDefault="006957AB" w:rsidP="006957AB">
      <w:pPr>
        <w:rPr>
          <w:sz w:val="12"/>
        </w:rPr>
      </w:pPr>
    </w:p>
    <w:p w:rsidR="006957AB" w:rsidRPr="005939AF" w:rsidRDefault="006957AB" w:rsidP="006957AB">
      <w:pPr>
        <w:pStyle w:val="Heading4"/>
      </w:pPr>
      <w:r>
        <w:t xml:space="preserve">The plan sparks backlash and saps political capital. </w:t>
      </w:r>
    </w:p>
    <w:p w:rsidR="006957AB" w:rsidRDefault="006957AB" w:rsidP="006957AB">
      <w:r w:rsidRPr="00947D0C">
        <w:rPr>
          <w:rStyle w:val="StyleStyleBold12pt"/>
        </w:rPr>
        <w:t>Taylor 13</w:t>
      </w:r>
      <w:r w:rsidRPr="00013DC4">
        <w:rPr>
          <w:sz w:val="16"/>
          <w:szCs w:val="16"/>
        </w:rPr>
        <w:t xml:space="preserve">, </w:t>
      </w:r>
      <w:r>
        <w:rPr>
          <w:sz w:val="16"/>
          <w:szCs w:val="16"/>
        </w:rPr>
        <w:t>(</w:t>
      </w:r>
      <w:r w:rsidRPr="00013DC4">
        <w:rPr>
          <w:sz w:val="16"/>
          <w:szCs w:val="16"/>
        </w:rPr>
        <w:t>Phil</w:t>
      </w:r>
      <w:r>
        <w:rPr>
          <w:sz w:val="16"/>
          <w:szCs w:val="16"/>
        </w:rPr>
        <w:t xml:space="preserve">; </w:t>
      </w:r>
      <w:r w:rsidRPr="00013DC4">
        <w:rPr>
          <w:sz w:val="16"/>
          <w:szCs w:val="16"/>
        </w:rPr>
        <w:t>E&amp;E Reporter, 1/9/13, “E&amp;E: U.S.-Mexico transboundary agreement mired in Congress,” http://www.bromwichgroup.com/2013/01/ee-offshore-drilling-u-s-mexico-transboundary-agreement-mired-in-congress/</w:t>
      </w:r>
    </w:p>
    <w:p w:rsidR="006957AB" w:rsidRDefault="006957AB" w:rsidP="006957AB">
      <w:pPr>
        <w:rPr>
          <w:sz w:val="12"/>
        </w:rPr>
      </w:pPr>
      <w:r w:rsidRPr="00B80CEA">
        <w:rPr>
          <w:rStyle w:val="StyleBoldUnderline"/>
        </w:rPr>
        <w:t xml:space="preserve">It is unclear who in </w:t>
      </w:r>
      <w:r w:rsidRPr="00C46725">
        <w:rPr>
          <w:rStyle w:val="StyleBoldUnderline"/>
          <w:highlight w:val="green"/>
        </w:rPr>
        <w:t>the Senate objected to the agreement’s passage,</w:t>
      </w:r>
      <w:r w:rsidRPr="00B80CEA">
        <w:rPr>
          <w:rStyle w:val="StyleBoldUnderline"/>
        </w:rPr>
        <w:t xml:space="preserve"> but</w:t>
      </w:r>
      <w:r w:rsidRPr="00C34478">
        <w:rPr>
          <w:sz w:val="12"/>
        </w:rPr>
        <w:t xml:space="preserve"> sources </w:t>
      </w:r>
    </w:p>
    <w:p w:rsidR="006957AB" w:rsidRDefault="006957AB" w:rsidP="006957AB">
      <w:pPr>
        <w:rPr>
          <w:sz w:val="12"/>
        </w:rPr>
      </w:pPr>
      <w:r>
        <w:rPr>
          <w:sz w:val="12"/>
        </w:rPr>
        <w:t>AND</w:t>
      </w:r>
    </w:p>
    <w:p w:rsidR="006957AB" w:rsidRPr="00C34478" w:rsidRDefault="006957AB" w:rsidP="006957AB">
      <w:pPr>
        <w:rPr>
          <w:sz w:val="12"/>
        </w:rPr>
      </w:pPr>
      <w:proofErr w:type="gramStart"/>
      <w:r w:rsidRPr="00C46725">
        <w:rPr>
          <w:rStyle w:val="StyleBoldUnderline"/>
          <w:highlight w:val="green"/>
          <w:bdr w:val="single" w:sz="4" w:space="0" w:color="auto"/>
        </w:rPr>
        <w:t>not</w:t>
      </w:r>
      <w:proofErr w:type="gramEnd"/>
      <w:r w:rsidRPr="00C46725">
        <w:rPr>
          <w:rStyle w:val="StyleBoldUnderline"/>
          <w:highlight w:val="green"/>
          <w:bdr w:val="single" w:sz="4" w:space="0" w:color="auto"/>
        </w:rPr>
        <w:t xml:space="preserve"> consult with them</w:t>
      </w:r>
      <w:r w:rsidRPr="00C46725">
        <w:rPr>
          <w:sz w:val="12"/>
          <w:highlight w:val="green"/>
        </w:rPr>
        <w:t xml:space="preserve"> </w:t>
      </w:r>
      <w:r w:rsidRPr="00C46725">
        <w:rPr>
          <w:rStyle w:val="StyleBoldUnderline"/>
          <w:highlight w:val="green"/>
        </w:rPr>
        <w:t>before pushing the agreement</w:t>
      </w:r>
      <w:r w:rsidRPr="00B80CEA">
        <w:rPr>
          <w:rStyle w:val="StyleBoldUnderline"/>
        </w:rPr>
        <w:t xml:space="preserve"> through in the lame duck</w:t>
      </w:r>
      <w:r w:rsidRPr="00C34478">
        <w:rPr>
          <w:sz w:val="12"/>
        </w:rPr>
        <w:t>.</w:t>
      </w:r>
    </w:p>
    <w:p w:rsidR="006957AB" w:rsidRDefault="006957AB" w:rsidP="006957AB"/>
    <w:p w:rsidR="006957AB" w:rsidRPr="00DD5C06" w:rsidRDefault="006957AB" w:rsidP="006957AB">
      <w:pPr>
        <w:pStyle w:val="Heading4"/>
      </w:pPr>
      <w:r>
        <w:t>Preventing shutdown is key to the US competiveness rating with the world economic forum</w:t>
      </w:r>
    </w:p>
    <w:p w:rsidR="006957AB" w:rsidRPr="000B5110" w:rsidRDefault="006957AB" w:rsidP="006957AB">
      <w:pPr>
        <w:rPr>
          <w:sz w:val="14"/>
        </w:rPr>
      </w:pPr>
      <w:r w:rsidRPr="000B5110">
        <w:rPr>
          <w:rStyle w:val="StyleStyleBold12pt"/>
          <w:u w:val="single"/>
        </w:rPr>
        <w:t>Blanke 9/4/2013</w:t>
      </w:r>
      <w:r w:rsidRPr="000B5110">
        <w:rPr>
          <w:sz w:val="14"/>
        </w:rPr>
        <w:t xml:space="preserve"> (Jennifer, chief economist world economic forum, “In global economy, U.S. still competitive: Column”)</w:t>
      </w:r>
    </w:p>
    <w:p w:rsidR="006957AB" w:rsidRPr="00DD5C06" w:rsidRDefault="006957AB" w:rsidP="006957AB"/>
    <w:p w:rsidR="006957AB" w:rsidRDefault="006957AB" w:rsidP="006957AB">
      <w:pPr>
        <w:tabs>
          <w:tab w:val="left" w:pos="8280"/>
        </w:tabs>
        <w:rPr>
          <w:sz w:val="14"/>
        </w:rPr>
      </w:pPr>
      <w:r w:rsidRPr="0089568F">
        <w:rPr>
          <w:rStyle w:val="StyleBoldUnderline"/>
          <w:highlight w:val="green"/>
        </w:rPr>
        <w:t>Economic competitiveness</w:t>
      </w:r>
      <w:r w:rsidRPr="00DD5C06">
        <w:rPr>
          <w:rStyle w:val="StyleBoldUnderline"/>
        </w:rPr>
        <w:t xml:space="preserve"> and productivity </w:t>
      </w:r>
      <w:r w:rsidRPr="0089568F">
        <w:rPr>
          <w:rStyle w:val="StyleBoldUnderline"/>
          <w:highlight w:val="green"/>
        </w:rPr>
        <w:t xml:space="preserve">are </w:t>
      </w:r>
      <w:r w:rsidRPr="0089568F">
        <w:rPr>
          <w:rStyle w:val="Emphasis"/>
          <w:highlight w:val="green"/>
        </w:rPr>
        <w:t>keys to economic growth</w:t>
      </w:r>
      <w:r w:rsidRPr="00DD5C06">
        <w:rPr>
          <w:rStyle w:val="StyleBoldUnderline"/>
        </w:rPr>
        <w:t xml:space="preserve"> and future prosperity</w:t>
      </w:r>
      <w:r w:rsidRPr="000B5110">
        <w:rPr>
          <w:sz w:val="14"/>
        </w:rPr>
        <w:t xml:space="preserve">: Nothing is </w:t>
      </w:r>
    </w:p>
    <w:p w:rsidR="006957AB" w:rsidRDefault="006957AB" w:rsidP="006957AB">
      <w:pPr>
        <w:tabs>
          <w:tab w:val="left" w:pos="8280"/>
        </w:tabs>
        <w:rPr>
          <w:sz w:val="14"/>
        </w:rPr>
      </w:pPr>
      <w:r>
        <w:rPr>
          <w:sz w:val="14"/>
        </w:rPr>
        <w:t>AND</w:t>
      </w:r>
    </w:p>
    <w:p w:rsidR="006957AB" w:rsidRPr="000B5110" w:rsidRDefault="006957AB" w:rsidP="006957AB">
      <w:pPr>
        <w:tabs>
          <w:tab w:val="left" w:pos="8280"/>
        </w:tabs>
        <w:rPr>
          <w:sz w:val="14"/>
        </w:rPr>
      </w:pPr>
      <w:proofErr w:type="gramStart"/>
      <w:r w:rsidRPr="000B5110">
        <w:rPr>
          <w:sz w:val="14"/>
        </w:rPr>
        <w:t>ranking</w:t>
      </w:r>
      <w:proofErr w:type="gramEnd"/>
      <w:r w:rsidRPr="000B5110">
        <w:rPr>
          <w:sz w:val="14"/>
        </w:rPr>
        <w:t xml:space="preserve"> 41st on the quality of its primary education and on infant mortality.</w:t>
      </w:r>
    </w:p>
    <w:p w:rsidR="006957AB" w:rsidRPr="004D3C79" w:rsidRDefault="006957AB" w:rsidP="006957AB">
      <w:pPr>
        <w:rPr>
          <w:sz w:val="16"/>
        </w:rPr>
      </w:pPr>
    </w:p>
    <w:p w:rsidR="006957AB" w:rsidRPr="0043234B" w:rsidRDefault="006957AB" w:rsidP="006957AB">
      <w:pPr>
        <w:pStyle w:val="Heading4"/>
      </w:pPr>
      <w:proofErr w:type="gramStart"/>
      <w:r>
        <w:t>Their Impact.</w:t>
      </w:r>
      <w:proofErr w:type="gramEnd"/>
      <w:r>
        <w:t xml:space="preserve"> </w:t>
      </w:r>
    </w:p>
    <w:p w:rsidR="006957AB" w:rsidRDefault="006957AB" w:rsidP="006957AB">
      <w:pPr>
        <w:pStyle w:val="Heading3"/>
      </w:pPr>
      <w:r>
        <w:lastRenderedPageBreak/>
        <w:t>1NC Shell</w:t>
      </w:r>
    </w:p>
    <w:p w:rsidR="006957AB" w:rsidRPr="003B69E2" w:rsidRDefault="006957AB" w:rsidP="006957AB">
      <w:pPr>
        <w:pStyle w:val="Heading4"/>
      </w:pPr>
      <w:r>
        <w:t xml:space="preserve">Text: The Executive Branch of the United States federal government should initiate dialogue with Mexico to develop an agenda for developing renewable energy through bilateral mechanisms. </w:t>
      </w:r>
    </w:p>
    <w:p w:rsidR="006957AB" w:rsidRPr="00EE17A9" w:rsidRDefault="006957AB" w:rsidP="006957AB">
      <w:pPr>
        <w:pStyle w:val="Heading4"/>
      </w:pPr>
      <w:r>
        <w:t xml:space="preserve">CP creates an effective mode for engagement with Mexico and creates a green energy sector. </w:t>
      </w:r>
    </w:p>
    <w:p w:rsidR="006957AB" w:rsidRPr="003B69E2" w:rsidRDefault="006957AB" w:rsidP="006957AB">
      <w:pPr>
        <w:rPr>
          <w:rStyle w:val="StyleStyleBold12pt"/>
          <w:sz w:val="16"/>
        </w:rPr>
      </w:pPr>
      <w:r w:rsidRPr="003B69E2">
        <w:rPr>
          <w:rStyle w:val="StyleStyleBold12pt"/>
          <w:u w:val="single"/>
        </w:rPr>
        <w:t>Wood, 2010</w:t>
      </w:r>
      <w:r w:rsidRPr="003B69E2">
        <w:rPr>
          <w:rStyle w:val="StyleStyleBold12pt"/>
          <w:sz w:val="16"/>
        </w:rPr>
        <w:t xml:space="preserve"> </w:t>
      </w:r>
      <w:r w:rsidRPr="003B69E2">
        <w:rPr>
          <w:sz w:val="16"/>
        </w:rPr>
        <w:t xml:space="preserve">(Duncan Wood, Full Professor, Director of the Program in International Relations and Senior </w:t>
      </w:r>
      <w:r w:rsidRPr="003B69E2">
        <w:rPr>
          <w:sz w:val="12"/>
        </w:rPr>
        <w:t>¶</w:t>
      </w:r>
      <w:r w:rsidRPr="003B69E2">
        <w:rPr>
          <w:sz w:val="16"/>
        </w:rPr>
        <w:t xml:space="preserve"> Adviser for the Renewable Energy Initiative </w:t>
      </w:r>
      <w:r w:rsidRPr="003B69E2">
        <w:rPr>
          <w:sz w:val="12"/>
        </w:rPr>
        <w:t>¶</w:t>
      </w:r>
      <w:r w:rsidRPr="003B69E2">
        <w:rPr>
          <w:sz w:val="16"/>
        </w:rPr>
        <w:t xml:space="preserve"> with the Mexico Institute of the Woodrow </w:t>
      </w:r>
      <w:r w:rsidRPr="003B69E2">
        <w:rPr>
          <w:sz w:val="12"/>
        </w:rPr>
        <w:t>¶</w:t>
      </w:r>
      <w:r w:rsidRPr="003B69E2">
        <w:rPr>
          <w:sz w:val="16"/>
        </w:rPr>
        <w:t xml:space="preserve"> Wilson International Center for Scholars and a </w:t>
      </w:r>
      <w:r w:rsidRPr="003B69E2">
        <w:rPr>
          <w:sz w:val="12"/>
        </w:rPr>
        <w:t>¶</w:t>
      </w:r>
      <w:r w:rsidRPr="003B69E2">
        <w:rPr>
          <w:sz w:val="16"/>
        </w:rPr>
        <w:t xml:space="preserve"> Senior Associate at the Center for Strategic, “Environment, Development, and Growth”)</w:t>
      </w:r>
    </w:p>
    <w:p w:rsidR="006957AB" w:rsidRDefault="006957AB" w:rsidP="006957AB">
      <w:pPr>
        <w:rPr>
          <w:rStyle w:val="StyleBoldUnderline"/>
        </w:rPr>
      </w:pPr>
    </w:p>
    <w:p w:rsidR="006957AB" w:rsidRDefault="006957AB" w:rsidP="006957AB">
      <w:pPr>
        <w:rPr>
          <w:rFonts w:asciiTheme="minorHAnsi" w:hAnsiTheme="minorHAnsi"/>
          <w:sz w:val="10"/>
        </w:rPr>
      </w:pPr>
      <w:r w:rsidRPr="00EE17A9">
        <w:rPr>
          <w:rStyle w:val="StyleBoldUnderline"/>
        </w:rPr>
        <w:t xml:space="preserve">The need for </w:t>
      </w:r>
      <w:r w:rsidRPr="003B69E2">
        <w:rPr>
          <w:rStyle w:val="StyleBoldUnderline"/>
        </w:rPr>
        <w:t>integration</w:t>
      </w:r>
      <w:r w:rsidRPr="00EE17A9">
        <w:rPr>
          <w:rStyle w:val="StyleBoldUnderline"/>
        </w:rPr>
        <w:t xml:space="preserve"> of </w:t>
      </w:r>
      <w:r w:rsidRPr="003B69E2">
        <w:rPr>
          <w:rStyle w:val="StyleBoldUnderline"/>
          <w:highlight w:val="green"/>
        </w:rPr>
        <w:t>North America</w:t>
      </w:r>
      <w:r w:rsidRPr="00EE17A9">
        <w:rPr>
          <w:rStyle w:val="StyleBoldUnderline"/>
        </w:rPr>
        <w:t xml:space="preserve">n </w:t>
      </w:r>
      <w:r w:rsidRPr="003B69E2">
        <w:rPr>
          <w:rStyle w:val="StyleBoldUnderline"/>
          <w:b w:val="0"/>
          <w:sz w:val="10"/>
          <w:u w:val="none"/>
        </w:rPr>
        <w:t>¶</w:t>
      </w:r>
      <w:r w:rsidRPr="00EE17A9">
        <w:rPr>
          <w:rStyle w:val="StyleBoldUnderline"/>
          <w:sz w:val="12"/>
        </w:rPr>
        <w:t xml:space="preserve"> </w:t>
      </w:r>
      <w:r w:rsidRPr="00EE17A9">
        <w:rPr>
          <w:rStyle w:val="StyleBoldUnderline"/>
        </w:rPr>
        <w:t xml:space="preserve">renewable energy markets </w:t>
      </w:r>
      <w:r w:rsidRPr="00EE17A9">
        <w:rPr>
          <w:rStyle w:val="Emphasis"/>
        </w:rPr>
        <w:t>is real and immediate</w:t>
      </w:r>
    </w:p>
    <w:p w:rsidR="006957AB" w:rsidRDefault="006957AB" w:rsidP="006957AB">
      <w:pPr>
        <w:rPr>
          <w:rFonts w:asciiTheme="minorHAnsi" w:hAnsiTheme="minorHAnsi"/>
          <w:sz w:val="10"/>
        </w:rPr>
      </w:pPr>
      <w:r>
        <w:rPr>
          <w:rFonts w:asciiTheme="minorHAnsi" w:hAnsiTheme="minorHAnsi"/>
          <w:sz w:val="10"/>
        </w:rPr>
        <w:t>AND</w:t>
      </w:r>
    </w:p>
    <w:p w:rsidR="006957AB" w:rsidRPr="00EE17A9" w:rsidRDefault="006957AB" w:rsidP="006957AB">
      <w:pPr>
        <w:rPr>
          <w:rStyle w:val="StyleBoldUnderline"/>
        </w:rPr>
      </w:pPr>
      <w:proofErr w:type="gramStart"/>
      <w:r w:rsidRPr="00EE17A9">
        <w:rPr>
          <w:rStyle w:val="StyleBoldUnderline"/>
        </w:rPr>
        <w:t>sector</w:t>
      </w:r>
      <w:proofErr w:type="gramEnd"/>
      <w:r w:rsidRPr="00EE17A9">
        <w:rPr>
          <w:rStyle w:val="StyleBoldUnderline"/>
        </w:rPr>
        <w:t xml:space="preserve"> </w:t>
      </w:r>
      <w:r w:rsidRPr="003B69E2">
        <w:rPr>
          <w:rStyle w:val="StyleBoldUnderline"/>
          <w:b w:val="0"/>
          <w:sz w:val="10"/>
          <w:u w:val="none"/>
        </w:rPr>
        <w:t>¶</w:t>
      </w:r>
      <w:r w:rsidRPr="00EE17A9">
        <w:rPr>
          <w:rStyle w:val="StyleBoldUnderline"/>
          <w:sz w:val="12"/>
        </w:rPr>
        <w:t xml:space="preserve"> </w:t>
      </w:r>
      <w:r w:rsidRPr="00EE17A9">
        <w:rPr>
          <w:rStyle w:val="StyleBoldUnderline"/>
        </w:rPr>
        <w:t xml:space="preserve">holds </w:t>
      </w:r>
      <w:r w:rsidRPr="003B69E2">
        <w:rPr>
          <w:rStyle w:val="StyleBoldUnderline"/>
          <w:highlight w:val="green"/>
        </w:rPr>
        <w:t>enormous</w:t>
      </w:r>
      <w:r w:rsidRPr="00EE17A9">
        <w:rPr>
          <w:rStyle w:val="StyleBoldUnderline"/>
        </w:rPr>
        <w:t xml:space="preserve"> potential to contribute even </w:t>
      </w:r>
      <w:r w:rsidRPr="003B69E2">
        <w:rPr>
          <w:rStyle w:val="StyleBoldUnderline"/>
          <w:b w:val="0"/>
          <w:sz w:val="10"/>
          <w:u w:val="none"/>
        </w:rPr>
        <w:t>¶</w:t>
      </w:r>
      <w:r w:rsidRPr="00EE17A9">
        <w:rPr>
          <w:rStyle w:val="StyleBoldUnderline"/>
          <w:sz w:val="12"/>
        </w:rPr>
        <w:t xml:space="preserve"> </w:t>
      </w:r>
      <w:r w:rsidRPr="00EE17A9">
        <w:rPr>
          <w:rStyle w:val="StyleBoldUnderline"/>
        </w:rPr>
        <w:t>more in the future.</w:t>
      </w:r>
    </w:p>
    <w:p w:rsidR="006957AB" w:rsidRPr="003B69E2" w:rsidRDefault="006957AB" w:rsidP="006957AB">
      <w:pPr>
        <w:tabs>
          <w:tab w:val="left" w:pos="990"/>
        </w:tabs>
      </w:pPr>
      <w:r>
        <w:tab/>
      </w:r>
    </w:p>
    <w:p w:rsidR="006957AB" w:rsidRDefault="006957AB" w:rsidP="006957AB">
      <w:pPr>
        <w:pStyle w:val="Heading4"/>
      </w:pPr>
      <w:r>
        <w:t xml:space="preserve">Mexican manufacturing is on the rise now and is sustainable --- nearshoring and aerospace industry development. </w:t>
      </w:r>
    </w:p>
    <w:p w:rsidR="006957AB" w:rsidRPr="003B69E2" w:rsidRDefault="006957AB" w:rsidP="006957AB">
      <w:pPr>
        <w:rPr>
          <w:sz w:val="16"/>
        </w:rPr>
      </w:pPr>
      <w:r w:rsidRPr="003B69E2">
        <w:rPr>
          <w:rStyle w:val="StyleStyleBold12pt"/>
          <w:u w:val="single"/>
        </w:rPr>
        <w:t>Schwartz, 9/18/2013</w:t>
      </w:r>
      <w:r w:rsidRPr="003B69E2">
        <w:rPr>
          <w:sz w:val="16"/>
        </w:rPr>
        <w:t xml:space="preserve"> (Shelly, CNBC news correspondent citing the chief economist for Mexico’s Banking form, and the Mexican ministry of the Economy, “What's the Next Global Manufacturing Superpower?” </w:t>
      </w:r>
      <w:hyperlink r:id="rId11" w:history="1">
        <w:r w:rsidRPr="003B69E2">
          <w:rPr>
            <w:rStyle w:val="Hyperlink"/>
            <w:sz w:val="16"/>
          </w:rPr>
          <w:t>http://www.cnbc.com/id/49007307</w:t>
        </w:r>
      </w:hyperlink>
      <w:r w:rsidRPr="003B69E2">
        <w:rPr>
          <w:sz w:val="16"/>
        </w:rPr>
        <w:t>)</w:t>
      </w:r>
    </w:p>
    <w:p w:rsidR="006957AB" w:rsidRPr="003B69E2" w:rsidRDefault="006957AB" w:rsidP="006957AB"/>
    <w:p w:rsidR="006957AB" w:rsidRDefault="006957AB" w:rsidP="006957AB">
      <w:pPr>
        <w:rPr>
          <w:rStyle w:val="Emphasis"/>
          <w:highlight w:val="green"/>
        </w:rPr>
      </w:pPr>
      <w:r w:rsidRPr="003B69E2">
        <w:rPr>
          <w:sz w:val="12"/>
        </w:rPr>
        <w:t>¶</w:t>
      </w:r>
      <w:r w:rsidRPr="003B69E2">
        <w:rPr>
          <w:sz w:val="10"/>
        </w:rPr>
        <w:t xml:space="preserve"> </w:t>
      </w:r>
      <w:proofErr w:type="gramStart"/>
      <w:r w:rsidRPr="003B69E2">
        <w:rPr>
          <w:rStyle w:val="StyleBoldUnderline"/>
        </w:rPr>
        <w:t>With</w:t>
      </w:r>
      <w:proofErr w:type="gramEnd"/>
      <w:r w:rsidRPr="003B69E2">
        <w:rPr>
          <w:rStyle w:val="StyleBoldUnderline"/>
        </w:rPr>
        <w:t xml:space="preserve"> lower shipping costs and increasingly competitive wages, </w:t>
      </w:r>
      <w:r w:rsidRPr="003B69E2">
        <w:rPr>
          <w:rStyle w:val="StyleBoldUnderline"/>
          <w:highlight w:val="green"/>
        </w:rPr>
        <w:t xml:space="preserve">Mexico is enjoying a manufacturing </w:t>
      </w:r>
    </w:p>
    <w:p w:rsidR="006957AB" w:rsidRDefault="006957AB" w:rsidP="006957AB">
      <w:pPr>
        <w:rPr>
          <w:rStyle w:val="Emphasis"/>
          <w:highlight w:val="green"/>
        </w:rPr>
      </w:pPr>
      <w:r>
        <w:rPr>
          <w:rStyle w:val="Emphasis"/>
          <w:highlight w:val="green"/>
        </w:rPr>
        <w:t>AND</w:t>
      </w:r>
    </w:p>
    <w:p w:rsidR="006957AB" w:rsidRPr="003B69E2" w:rsidRDefault="006957AB" w:rsidP="006957AB">
      <w:pPr>
        <w:rPr>
          <w:rFonts w:ascii="Arial" w:hAnsi="Arial" w:cs="Arial"/>
          <w:sz w:val="10"/>
        </w:rPr>
      </w:pPr>
      <w:r w:rsidRPr="003B69E2">
        <w:rPr>
          <w:sz w:val="10"/>
        </w:rPr>
        <w:t>, and Netherlands-based Fokker also produce parts below the Rio Grande.</w:t>
      </w:r>
    </w:p>
    <w:p w:rsidR="006957AB" w:rsidRDefault="006957AB" w:rsidP="006957AB">
      <w:pPr>
        <w:pStyle w:val="Heading4"/>
      </w:pPr>
      <w:r>
        <w:t xml:space="preserve">But the plan reverses that trend --- strengthening the oil industry empirically resulted in capital flight and </w:t>
      </w:r>
      <w:proofErr w:type="gramStart"/>
      <w:r>
        <w:t>dutch</w:t>
      </w:r>
      <w:proofErr w:type="gramEnd"/>
      <w:r>
        <w:t xml:space="preserve"> disease --- collapsing the Mexican economy. </w:t>
      </w:r>
    </w:p>
    <w:p w:rsidR="006957AB" w:rsidRPr="003B69E2" w:rsidRDefault="006957AB" w:rsidP="006957AB">
      <w:pPr>
        <w:tabs>
          <w:tab w:val="left" w:pos="6210"/>
        </w:tabs>
        <w:rPr>
          <w:sz w:val="14"/>
        </w:rPr>
      </w:pPr>
      <w:r w:rsidRPr="003B69E2">
        <w:rPr>
          <w:rStyle w:val="StyleStyleBold12pt"/>
          <w:u w:val="single"/>
        </w:rPr>
        <w:t>Coutinho, 2011</w:t>
      </w:r>
      <w:r w:rsidRPr="003B69E2">
        <w:rPr>
          <w:sz w:val="14"/>
        </w:rPr>
        <w:t xml:space="preserve"> (Leonor Coutinho, Doctor of Philosophy, Economics, European University Institute and Master of Arts, Economics, University College London, Cyprus Economic Policy, “Europrism Research &amp; University of Cyprus”, Review,http://www.ucy.ac.cy/data/ecorece/The%20Resource%20Curse%20and%20Fiscal%20Policy.pdf, pg. 53-54)</w:t>
      </w:r>
    </w:p>
    <w:p w:rsidR="006957AB" w:rsidRDefault="006957AB" w:rsidP="006957AB">
      <w:pPr>
        <w:rPr>
          <w:sz w:val="16"/>
        </w:rPr>
      </w:pPr>
    </w:p>
    <w:p w:rsidR="006957AB" w:rsidRDefault="006957AB" w:rsidP="006957AB">
      <w:pPr>
        <w:rPr>
          <w:sz w:val="16"/>
        </w:rPr>
      </w:pPr>
      <w:r w:rsidRPr="003B69E2">
        <w:rPr>
          <w:rStyle w:val="StyleBoldUnderline"/>
          <w:highlight w:val="green"/>
        </w:rPr>
        <w:t>In Mexico</w:t>
      </w:r>
      <w:r w:rsidRPr="003B69E2">
        <w:rPr>
          <w:rStyle w:val="StyleBoldUnderline"/>
        </w:rPr>
        <w:t xml:space="preserve"> </w:t>
      </w:r>
      <w:r w:rsidRPr="003B69E2">
        <w:rPr>
          <w:sz w:val="16"/>
        </w:rPr>
        <w:t>the government also used</w:t>
      </w:r>
      <w:r w:rsidRPr="003B69E2">
        <w:rPr>
          <w:rStyle w:val="StyleBoldUnderline"/>
          <w:sz w:val="16"/>
        </w:rPr>
        <w:t xml:space="preserve"> </w:t>
      </w:r>
      <w:r w:rsidRPr="003B69E2">
        <w:rPr>
          <w:rStyle w:val="StyleBoldUnderline"/>
          <w:highlight w:val="green"/>
        </w:rPr>
        <w:t>oil</w:t>
      </w:r>
      <w:r w:rsidRPr="003B69E2">
        <w:rPr>
          <w:rStyle w:val="StyleBoldUnderline"/>
        </w:rPr>
        <w:t xml:space="preserve"> revenues</w:t>
      </w:r>
      <w:r w:rsidRPr="003B69E2">
        <w:rPr>
          <w:sz w:val="16"/>
        </w:rPr>
        <w:t xml:space="preserve"> to embark on overly</w:t>
      </w:r>
      <w:r w:rsidRPr="003B69E2">
        <w:rPr>
          <w:sz w:val="12"/>
        </w:rPr>
        <w:t>¶</w:t>
      </w:r>
      <w:r w:rsidRPr="003B69E2">
        <w:rPr>
          <w:sz w:val="16"/>
        </w:rPr>
        <w:t xml:space="preserve"> ambitious projects </w:t>
      </w:r>
    </w:p>
    <w:p w:rsidR="006957AB" w:rsidRDefault="006957AB" w:rsidP="006957AB">
      <w:pPr>
        <w:rPr>
          <w:sz w:val="16"/>
        </w:rPr>
      </w:pPr>
      <w:r>
        <w:rPr>
          <w:sz w:val="16"/>
        </w:rPr>
        <w:t>AND</w:t>
      </w:r>
    </w:p>
    <w:p w:rsidR="006957AB" w:rsidRPr="003B69E2" w:rsidRDefault="006957AB" w:rsidP="006957AB">
      <w:pPr>
        <w:rPr>
          <w:sz w:val="16"/>
        </w:rPr>
      </w:pPr>
      <w:proofErr w:type="gramStart"/>
      <w:r w:rsidRPr="003B69E2">
        <w:rPr>
          <w:sz w:val="16"/>
        </w:rPr>
        <w:t>boom</w:t>
      </w:r>
      <w:proofErr w:type="gramEnd"/>
      <w:r w:rsidRPr="003B69E2">
        <w:rPr>
          <w:sz w:val="16"/>
        </w:rPr>
        <w:t>, due to</w:t>
      </w:r>
      <w:r w:rsidRPr="003B69E2">
        <w:rPr>
          <w:sz w:val="12"/>
        </w:rPr>
        <w:t>¶</w:t>
      </w:r>
      <w:r w:rsidRPr="003B69E2">
        <w:rPr>
          <w:sz w:val="16"/>
        </w:rPr>
        <w:t xml:space="preserve"> a poor investment strategy and imprudent fiscal policy.</w:t>
      </w:r>
      <w:r w:rsidRPr="003B69E2">
        <w:rPr>
          <w:sz w:val="12"/>
        </w:rPr>
        <w:t>¶</w:t>
      </w:r>
      <w:r w:rsidRPr="003B69E2">
        <w:rPr>
          <w:sz w:val="16"/>
        </w:rPr>
        <w:t xml:space="preserve"> </w:t>
      </w:r>
    </w:p>
    <w:p w:rsidR="006957AB" w:rsidRDefault="006957AB" w:rsidP="006957AB">
      <w:pPr>
        <w:pStyle w:val="Heading4"/>
        <w:rPr>
          <w:sz w:val="24"/>
        </w:rPr>
      </w:pPr>
      <w:r>
        <w:t xml:space="preserve">Strong manufacturing sector is </w:t>
      </w:r>
      <w:proofErr w:type="gramStart"/>
      <w:r>
        <w:t>key</w:t>
      </w:r>
      <w:proofErr w:type="gramEnd"/>
      <w:r>
        <w:t xml:space="preserve"> to US military aerospace capabilities. </w:t>
      </w:r>
    </w:p>
    <w:p w:rsidR="006957AB" w:rsidRPr="00C929BB" w:rsidRDefault="006957AB" w:rsidP="006957AB">
      <w:pPr>
        <w:rPr>
          <w:sz w:val="14"/>
        </w:rPr>
      </w:pPr>
      <w:r w:rsidRPr="00C929BB">
        <w:rPr>
          <w:rStyle w:val="StyleStyleBold12pt"/>
          <w:u w:val="single"/>
        </w:rPr>
        <w:t>Guidi, 2011</w:t>
      </w:r>
      <w:r w:rsidRPr="00C929BB">
        <w:rPr>
          <w:sz w:val="14"/>
        </w:rPr>
        <w:t xml:space="preserve"> (Ruxandra Guidi, Fronteras reporter at KPBS, covering immigration, border issues and culture, recipient of Johns Hopkins University’s International Reporting Project, 9/28/11, “Border Business: Aerospace As A Binational Industry” http://www.fronterasdesk.org/news/2011/sep/28/business-mexico-aerospace-industry-maquiladora/)</w:t>
      </w:r>
    </w:p>
    <w:p w:rsidR="006957AB" w:rsidRDefault="006957AB" w:rsidP="006957AB"/>
    <w:p w:rsidR="006957AB" w:rsidRDefault="006957AB" w:rsidP="006957AB">
      <w:pPr>
        <w:rPr>
          <w:sz w:val="16"/>
        </w:rPr>
      </w:pPr>
      <w:r>
        <w:rPr>
          <w:sz w:val="16"/>
        </w:rPr>
        <w:t xml:space="preserve">With its high-profile speakers and 3D simulation stations, the second annual Baja </w:t>
      </w:r>
    </w:p>
    <w:p w:rsidR="006957AB" w:rsidRDefault="006957AB" w:rsidP="006957AB">
      <w:pPr>
        <w:rPr>
          <w:sz w:val="16"/>
        </w:rPr>
      </w:pPr>
      <w:r>
        <w:rPr>
          <w:sz w:val="16"/>
        </w:rPr>
        <w:t>AND</w:t>
      </w:r>
    </w:p>
    <w:p w:rsidR="006957AB" w:rsidRDefault="006957AB" w:rsidP="006957AB">
      <w:proofErr w:type="gramStart"/>
      <w:r w:rsidRPr="00167AF4">
        <w:rPr>
          <w:rStyle w:val="StyleBoldUnderline"/>
        </w:rPr>
        <w:t>aerospace</w:t>
      </w:r>
      <w:proofErr w:type="gramEnd"/>
      <w:r w:rsidRPr="00167AF4">
        <w:rPr>
          <w:rStyle w:val="StyleBoldUnderline"/>
        </w:rPr>
        <w:t xml:space="preserve"> companies with operations in the Mexican border state grew by 50 percent</w:t>
      </w:r>
      <w:r>
        <w:rPr>
          <w:sz w:val="16"/>
        </w:rPr>
        <w:t>.</w:t>
      </w:r>
    </w:p>
    <w:p w:rsidR="006957AB" w:rsidRDefault="006957AB" w:rsidP="006957AB">
      <w:pPr>
        <w:rPr>
          <w:sz w:val="16"/>
        </w:rPr>
      </w:pPr>
    </w:p>
    <w:p w:rsidR="006957AB" w:rsidRDefault="006957AB" w:rsidP="006957AB">
      <w:pPr>
        <w:pStyle w:val="Heading4"/>
        <w:rPr>
          <w:sz w:val="24"/>
        </w:rPr>
      </w:pPr>
      <w:r>
        <w:t>Prevents China-Taiwan conflict and Chinese heg</w:t>
      </w:r>
    </w:p>
    <w:p w:rsidR="006957AB" w:rsidRPr="00C929BB" w:rsidRDefault="006957AB" w:rsidP="006957AB">
      <w:pPr>
        <w:rPr>
          <w:sz w:val="16"/>
        </w:rPr>
      </w:pPr>
      <w:r w:rsidRPr="00C929BB">
        <w:rPr>
          <w:rStyle w:val="StyleStyleBold12pt"/>
          <w:u w:val="single"/>
        </w:rPr>
        <w:t>Mosher, 2006</w:t>
      </w:r>
      <w:r w:rsidRPr="00C929BB">
        <w:rPr>
          <w:sz w:val="16"/>
        </w:rPr>
        <w:t xml:space="preserve"> (Stephen Mosher, President of the Population Research Institute, CQ Congressional Testimony, “Chinese Influence on U.S. For</w:t>
      </w:r>
      <w:r>
        <w:rPr>
          <w:sz w:val="16"/>
        </w:rPr>
        <w:t>eign Policy,” February 14, 2006</w:t>
      </w:r>
      <w:r w:rsidRPr="00C929BB">
        <w:rPr>
          <w:sz w:val="16"/>
        </w:rPr>
        <w:t>)</w:t>
      </w:r>
    </w:p>
    <w:p w:rsidR="006957AB" w:rsidRDefault="006957AB" w:rsidP="006957AB"/>
    <w:p w:rsidR="006957AB" w:rsidRDefault="006957AB" w:rsidP="006957AB">
      <w:pPr>
        <w:rPr>
          <w:rStyle w:val="StyleBoldUnderline"/>
          <w:highlight w:val="green"/>
        </w:rPr>
      </w:pPr>
      <w:r>
        <w:rPr>
          <w:sz w:val="16"/>
        </w:rPr>
        <w:lastRenderedPageBreak/>
        <w:t xml:space="preserve">The </w:t>
      </w:r>
      <w:r w:rsidRPr="00167AF4">
        <w:rPr>
          <w:rStyle w:val="StyleBoldUnderline"/>
        </w:rPr>
        <w:t>ruthless mercantilism practiced by the CCP is</w:t>
      </w:r>
      <w:r>
        <w:rPr>
          <w:sz w:val="16"/>
        </w:rPr>
        <w:t xml:space="preserve"> thus </w:t>
      </w:r>
      <w:r w:rsidRPr="00167AF4">
        <w:rPr>
          <w:rStyle w:val="StyleBoldUnderline"/>
        </w:rPr>
        <w:t xml:space="preserve">a form of economic warfare. </w:t>
      </w:r>
    </w:p>
    <w:p w:rsidR="006957AB" w:rsidRDefault="006957AB" w:rsidP="006957AB">
      <w:pPr>
        <w:rPr>
          <w:rStyle w:val="StyleBoldUnderline"/>
          <w:highlight w:val="green"/>
        </w:rPr>
      </w:pPr>
      <w:r>
        <w:rPr>
          <w:rStyle w:val="StyleBoldUnderline"/>
          <w:highlight w:val="green"/>
        </w:rPr>
        <w:t>AND</w:t>
      </w:r>
    </w:p>
    <w:p w:rsidR="006957AB" w:rsidRDefault="006957AB" w:rsidP="006957AB">
      <w:pPr>
        <w:rPr>
          <w:sz w:val="16"/>
        </w:rPr>
      </w:pPr>
      <w:r>
        <w:rPr>
          <w:sz w:val="16"/>
        </w:rPr>
        <w:t>American military assets in the Asian-Pacific will have to be neutralized.</w:t>
      </w:r>
    </w:p>
    <w:p w:rsidR="006957AB" w:rsidRDefault="006957AB" w:rsidP="006957AB">
      <w:pPr>
        <w:rPr>
          <w:sz w:val="14"/>
        </w:rPr>
      </w:pPr>
    </w:p>
    <w:p w:rsidR="006957AB" w:rsidRPr="006D15C8" w:rsidRDefault="006957AB" w:rsidP="006957AB">
      <w:pPr>
        <w:pStyle w:val="Heading4"/>
        <w:rPr>
          <w:u w:val="single"/>
        </w:rPr>
      </w:pPr>
      <w:r>
        <w:t xml:space="preserve">Taiwan </w:t>
      </w:r>
      <w:r w:rsidRPr="00CD26D9">
        <w:rPr>
          <w:u w:val="single"/>
        </w:rPr>
        <w:t>escalates</w:t>
      </w:r>
      <w:r>
        <w:t xml:space="preserve"> and goes </w:t>
      </w:r>
      <w:r w:rsidRPr="00CD26D9">
        <w:rPr>
          <w:u w:val="single"/>
        </w:rPr>
        <w:t>nuclear</w:t>
      </w:r>
      <w:r>
        <w:t xml:space="preserve">---no defense </w:t>
      </w:r>
    </w:p>
    <w:p w:rsidR="006957AB" w:rsidRPr="00C929BB" w:rsidRDefault="006957AB" w:rsidP="006957AB">
      <w:pPr>
        <w:rPr>
          <w:sz w:val="14"/>
        </w:rPr>
      </w:pPr>
      <w:r w:rsidRPr="00C929BB">
        <w:rPr>
          <w:rStyle w:val="StyleStyleBold12pt"/>
          <w:u w:val="single"/>
        </w:rPr>
        <w:t>Lowther 3/16</w:t>
      </w:r>
      <w:r w:rsidRPr="00C929BB">
        <w:rPr>
          <w:sz w:val="14"/>
        </w:rPr>
        <w:t xml:space="preserve"> William, Taipei Times, citing a report by the Center for Strategic and International Studies, 3/16/13, “Taiwan could spark nuclear war: report,” </w:t>
      </w:r>
      <w:hyperlink r:id="rId12" w:history="1">
        <w:r w:rsidRPr="00C929BB">
          <w:rPr>
            <w:rStyle w:val="Hyperlink"/>
            <w:sz w:val="14"/>
          </w:rPr>
          <w:t>http://www.taipeitimes.com/News/taiwan/archives/2013/03/16/2003557211</w:t>
        </w:r>
      </w:hyperlink>
    </w:p>
    <w:p w:rsidR="006957AB" w:rsidRPr="00167AF4" w:rsidRDefault="006957AB" w:rsidP="006957AB">
      <w:pPr>
        <w:rPr>
          <w:rStyle w:val="StyleBoldUnderline"/>
          <w:highlight w:val="green"/>
        </w:rPr>
      </w:pPr>
    </w:p>
    <w:p w:rsidR="006957AB" w:rsidRDefault="006957AB" w:rsidP="006957AB">
      <w:pPr>
        <w:rPr>
          <w:rStyle w:val="StyleBoldUnderline"/>
        </w:rPr>
      </w:pPr>
      <w:r w:rsidRPr="00167AF4">
        <w:rPr>
          <w:rStyle w:val="StyleBoldUnderline"/>
          <w:highlight w:val="green"/>
        </w:rPr>
        <w:t>Taiwan is the</w:t>
      </w:r>
      <w:r w:rsidRPr="0018451A">
        <w:rPr>
          <w:sz w:val="16"/>
          <w:highlight w:val="green"/>
        </w:rPr>
        <w:t xml:space="preserve"> </w:t>
      </w:r>
      <w:r w:rsidRPr="0018451A">
        <w:rPr>
          <w:rStyle w:val="Emphasis"/>
          <w:highlight w:val="green"/>
        </w:rPr>
        <w:t>most likely</w:t>
      </w:r>
      <w:r w:rsidRPr="00CD26D9">
        <w:rPr>
          <w:rStyle w:val="Emphasis"/>
        </w:rPr>
        <w:t xml:space="preserve"> potential </w:t>
      </w:r>
      <w:r w:rsidRPr="0018451A">
        <w:rPr>
          <w:rStyle w:val="Emphasis"/>
          <w:highlight w:val="green"/>
        </w:rPr>
        <w:t>crisis</w:t>
      </w:r>
      <w:r w:rsidRPr="0018451A">
        <w:rPr>
          <w:sz w:val="16"/>
          <w:highlight w:val="green"/>
        </w:rPr>
        <w:t xml:space="preserve"> </w:t>
      </w:r>
      <w:r w:rsidRPr="00167AF4">
        <w:rPr>
          <w:rStyle w:val="StyleBoldUnderline"/>
          <w:highlight w:val="green"/>
        </w:rPr>
        <w:t>that could</w:t>
      </w:r>
      <w:r w:rsidRPr="0018451A">
        <w:rPr>
          <w:sz w:val="16"/>
          <w:highlight w:val="green"/>
        </w:rPr>
        <w:t xml:space="preserve"> </w:t>
      </w:r>
      <w:r w:rsidRPr="0018451A">
        <w:rPr>
          <w:rStyle w:val="Emphasis"/>
          <w:highlight w:val="green"/>
        </w:rPr>
        <w:t>trigger</w:t>
      </w:r>
      <w:r w:rsidRPr="00CD26D9">
        <w:rPr>
          <w:rStyle w:val="Emphasis"/>
        </w:rPr>
        <w:t xml:space="preserve"> a </w:t>
      </w:r>
      <w:r w:rsidRPr="0018451A">
        <w:rPr>
          <w:rStyle w:val="Emphasis"/>
          <w:highlight w:val="green"/>
        </w:rPr>
        <w:t>nuclear war</w:t>
      </w:r>
      <w:r w:rsidRPr="006D15C8">
        <w:rPr>
          <w:sz w:val="16"/>
        </w:rPr>
        <w:t xml:space="preserve"> </w:t>
      </w:r>
      <w:r w:rsidRPr="00167AF4">
        <w:rPr>
          <w:rStyle w:val="StyleBoldUnderline"/>
        </w:rPr>
        <w:t xml:space="preserve">between China </w:t>
      </w:r>
    </w:p>
    <w:p w:rsidR="006957AB" w:rsidRDefault="006957AB" w:rsidP="006957AB">
      <w:pPr>
        <w:rPr>
          <w:rStyle w:val="StyleBoldUnderline"/>
        </w:rPr>
      </w:pPr>
      <w:r>
        <w:rPr>
          <w:rStyle w:val="StyleBoldUnderline"/>
        </w:rPr>
        <w:t>AND</w:t>
      </w:r>
    </w:p>
    <w:p w:rsidR="006957AB" w:rsidRDefault="006957AB" w:rsidP="006957AB">
      <w:pPr>
        <w:rPr>
          <w:b/>
          <w:iCs/>
          <w:u w:val="single"/>
          <w:bdr w:val="single" w:sz="2" w:space="0" w:color="auto"/>
        </w:rPr>
      </w:pPr>
      <w:proofErr w:type="gramStart"/>
      <w:r w:rsidRPr="0018451A">
        <w:rPr>
          <w:rStyle w:val="Emphasis"/>
          <w:highlight w:val="green"/>
        </w:rPr>
        <w:t>arsenals</w:t>
      </w:r>
      <w:proofErr w:type="gramEnd"/>
      <w:r w:rsidRPr="006D15C8">
        <w:rPr>
          <w:sz w:val="16"/>
        </w:rPr>
        <w:t xml:space="preserve">, </w:t>
      </w:r>
      <w:r w:rsidRPr="00167AF4">
        <w:rPr>
          <w:rStyle w:val="StyleBoldUnderline"/>
        </w:rPr>
        <w:t xml:space="preserve">such a </w:t>
      </w:r>
      <w:r w:rsidRPr="00167AF4">
        <w:rPr>
          <w:rStyle w:val="StyleBoldUnderline"/>
          <w:highlight w:val="green"/>
        </w:rPr>
        <w:t>conflict would be</w:t>
      </w:r>
      <w:r w:rsidRPr="006D15C8">
        <w:rPr>
          <w:sz w:val="16"/>
        </w:rPr>
        <w:t xml:space="preserve"> tremendously dangerous and quite possibly </w:t>
      </w:r>
      <w:r w:rsidRPr="0018451A">
        <w:rPr>
          <w:rStyle w:val="Emphasis"/>
          <w:highlight w:val="green"/>
        </w:rPr>
        <w:t>devastating</w:t>
      </w:r>
      <w:r w:rsidRPr="00CD26D9">
        <w:t>.”</w:t>
      </w:r>
    </w:p>
    <w:p w:rsidR="006957AB" w:rsidRDefault="006957AB" w:rsidP="006957AB">
      <w:pPr>
        <w:rPr>
          <w:b/>
          <w:iCs/>
          <w:u w:val="single"/>
          <w:bdr w:val="single" w:sz="2" w:space="0" w:color="auto"/>
        </w:rPr>
      </w:pPr>
      <w:bookmarkStart w:id="0" w:name="_GoBack"/>
      <w:bookmarkEnd w:id="0"/>
    </w:p>
    <w:p w:rsidR="006957AB" w:rsidRDefault="006957AB" w:rsidP="006957AB">
      <w:pPr>
        <w:pStyle w:val="Heading4"/>
      </w:pPr>
      <w:proofErr w:type="gramStart"/>
      <w:r>
        <w:t>the</w:t>
      </w:r>
      <w:proofErr w:type="gramEnd"/>
      <w:r>
        <w:t xml:space="preserve"> plan results in its removal the cp doesn’t. </w:t>
      </w:r>
    </w:p>
    <w:p w:rsidR="006957AB" w:rsidRDefault="006957AB" w:rsidP="006957AB">
      <w:r>
        <w:rPr>
          <w:rStyle w:val="StyleStyleBold12pt"/>
        </w:rPr>
        <w:t>Geman, 4/25/2013</w:t>
      </w:r>
      <w:r>
        <w:t xml:space="preserve"> </w:t>
      </w:r>
      <w:r>
        <w:rPr>
          <w:sz w:val="16"/>
          <w:szCs w:val="16"/>
        </w:rPr>
        <w:t xml:space="preserve">(Ben, House GOP moves to shield oil companies from disclosure rule, The Hill, p. </w:t>
      </w:r>
      <w:hyperlink r:id="rId13" w:history="1">
        <w:r>
          <w:rPr>
            <w:rStyle w:val="Hyperlink"/>
            <w:sz w:val="16"/>
            <w:szCs w:val="16"/>
          </w:rPr>
          <w:t>http://thehill.com/blogs/e2-wire/e2-wire/296235-house-gop-moves-to-shield-oil-companies-from-disclosure-rules</w:t>
        </w:r>
      </w:hyperlink>
      <w:r>
        <w:rPr>
          <w:sz w:val="16"/>
          <w:szCs w:val="16"/>
        </w:rPr>
        <w:t xml:space="preserve">) </w:t>
      </w:r>
    </w:p>
    <w:p w:rsidR="006957AB" w:rsidRDefault="006957AB" w:rsidP="006957AB"/>
    <w:p w:rsidR="006957AB" w:rsidRDefault="006957AB" w:rsidP="006957AB">
      <w:pPr>
        <w:rPr>
          <w:rStyle w:val="Emphasis"/>
          <w:highlight w:val="green"/>
        </w:rPr>
      </w:pPr>
      <w:r>
        <w:rPr>
          <w:rStyle w:val="StyleBoldUnderline"/>
        </w:rPr>
        <w:t xml:space="preserve">A </w:t>
      </w:r>
      <w:r w:rsidRPr="009E125A">
        <w:rPr>
          <w:rStyle w:val="StyleBoldUnderline"/>
          <w:highlight w:val="green"/>
        </w:rPr>
        <w:t>House</w:t>
      </w:r>
      <w:r>
        <w:rPr>
          <w:rStyle w:val="StyleBoldUnderline"/>
        </w:rPr>
        <w:t xml:space="preserve"> GOP </w:t>
      </w:r>
      <w:r w:rsidRPr="009E125A">
        <w:rPr>
          <w:rStyle w:val="StyleBoldUnderline"/>
          <w:highlight w:val="green"/>
        </w:rPr>
        <w:t xml:space="preserve">bill to </w:t>
      </w:r>
      <w:r w:rsidRPr="009E125A">
        <w:rPr>
          <w:rStyle w:val="Emphasis"/>
          <w:highlight w:val="green"/>
        </w:rPr>
        <w:t>implement</w:t>
      </w:r>
      <w:r w:rsidRPr="009E125A">
        <w:rPr>
          <w:rStyle w:val="StyleBoldUnderline"/>
          <w:highlight w:val="green"/>
        </w:rPr>
        <w:t xml:space="preserve"> a</w:t>
      </w:r>
      <w:r>
        <w:rPr>
          <w:rStyle w:val="StyleBoldUnderline"/>
        </w:rPr>
        <w:t xml:space="preserve"> U.S.-Mexico </w:t>
      </w:r>
      <w:r w:rsidRPr="009E125A">
        <w:rPr>
          <w:rStyle w:val="StyleBoldUnderline"/>
          <w:highlight w:val="green"/>
        </w:rPr>
        <w:t xml:space="preserve">offshore energy accord </w:t>
      </w:r>
    </w:p>
    <w:p w:rsidR="006957AB" w:rsidRDefault="006957AB" w:rsidP="006957AB">
      <w:pPr>
        <w:rPr>
          <w:rStyle w:val="Emphasis"/>
          <w:highlight w:val="green"/>
        </w:rPr>
      </w:pPr>
      <w:r>
        <w:rPr>
          <w:rStyle w:val="Emphasis"/>
          <w:highlight w:val="green"/>
        </w:rPr>
        <w:t>AND</w:t>
      </w:r>
    </w:p>
    <w:p w:rsidR="006957AB" w:rsidRDefault="006957AB" w:rsidP="006957AB">
      <w:pPr>
        <w:rPr>
          <w:sz w:val="16"/>
        </w:rPr>
      </w:pPr>
      <w:proofErr w:type="gramStart"/>
      <w:r>
        <w:rPr>
          <w:rStyle w:val="StyleBoldUnderline"/>
        </w:rPr>
        <w:t>mandate</w:t>
      </w:r>
      <w:proofErr w:type="gramEnd"/>
      <w:r>
        <w:rPr>
          <w:rStyle w:val="StyleBoldUnderline"/>
        </w:rPr>
        <w:t xml:space="preserve"> “</w:t>
      </w:r>
      <w:r w:rsidRPr="009E125A">
        <w:rPr>
          <w:rStyle w:val="Emphasis"/>
          <w:highlight w:val="green"/>
        </w:rPr>
        <w:t>goes to the core</w:t>
      </w:r>
      <w:r w:rsidRPr="009E125A">
        <w:rPr>
          <w:rStyle w:val="StyleBoldUnderline"/>
          <w:highlight w:val="green"/>
        </w:rPr>
        <w:t>”</w:t>
      </w:r>
      <w:r>
        <w:rPr>
          <w:rStyle w:val="StyleBoldUnderline"/>
        </w:rPr>
        <w:t xml:space="preserve"> of the SEC’s investor protection mission</w:t>
      </w:r>
      <w:r>
        <w:rPr>
          <w:sz w:val="16"/>
        </w:rPr>
        <w:t>.</w:t>
      </w:r>
    </w:p>
    <w:p w:rsidR="006957AB" w:rsidRDefault="006957AB" w:rsidP="006957AB">
      <w:pPr>
        <w:pStyle w:val="Heading4"/>
      </w:pPr>
      <w:r>
        <w:t>Dodd-Frank solves corruption in Afghanistan --- the impact is stability.</w:t>
      </w:r>
    </w:p>
    <w:p w:rsidR="006957AB" w:rsidRDefault="006957AB" w:rsidP="006957AB">
      <w:r>
        <w:rPr>
          <w:rStyle w:val="StyleStyleBold12pt"/>
        </w:rPr>
        <w:t>Clough, 8/3/2010</w:t>
      </w:r>
      <w:r>
        <w:rPr>
          <w:sz w:val="16"/>
          <w:szCs w:val="16"/>
        </w:rPr>
        <w:t xml:space="preserve"> (Christine – coordinator of the Task Force on Financial Integrity &amp; Economic Development, Using Transparency to Avoid the Resource Curse in Afghanistan, Financial Transparency Coalition, p. </w:t>
      </w:r>
      <w:hyperlink r:id="rId14" w:history="1">
        <w:r>
          <w:rPr>
            <w:rStyle w:val="Hyperlink"/>
            <w:sz w:val="16"/>
            <w:szCs w:val="16"/>
          </w:rPr>
          <w:t>http://www.financialtransparency.org/2010/08/03/using-transparency-to-avoid-the-resource-curse-in-afghanistan/</w:t>
        </w:r>
      </w:hyperlink>
      <w:r>
        <w:rPr>
          <w:sz w:val="16"/>
          <w:szCs w:val="16"/>
        </w:rPr>
        <w:t xml:space="preserve">) </w:t>
      </w:r>
    </w:p>
    <w:p w:rsidR="006957AB" w:rsidRDefault="006957AB" w:rsidP="006957AB"/>
    <w:p w:rsidR="006957AB" w:rsidRDefault="006957AB" w:rsidP="006957AB">
      <w:pPr>
        <w:rPr>
          <w:sz w:val="16"/>
        </w:rPr>
      </w:pPr>
      <w:r>
        <w:rPr>
          <w:sz w:val="16"/>
        </w:rPr>
        <w:t xml:space="preserve">Additionally, </w:t>
      </w:r>
      <w:r w:rsidRPr="009E125A">
        <w:rPr>
          <w:rStyle w:val="Emphasis"/>
          <w:highlight w:val="green"/>
        </w:rPr>
        <w:t>the disclosure of corporate profits</w:t>
      </w:r>
      <w:r>
        <w:rPr>
          <w:sz w:val="16"/>
        </w:rPr>
        <w:t xml:space="preserve"> on a country-by-country-</w:t>
      </w:r>
    </w:p>
    <w:p w:rsidR="006957AB" w:rsidRDefault="006957AB" w:rsidP="006957AB">
      <w:pPr>
        <w:rPr>
          <w:sz w:val="16"/>
        </w:rPr>
      </w:pPr>
      <w:r>
        <w:rPr>
          <w:sz w:val="16"/>
        </w:rPr>
        <w:t>AND</w:t>
      </w:r>
    </w:p>
    <w:p w:rsidR="006957AB" w:rsidRDefault="006957AB" w:rsidP="006957AB">
      <w:pPr>
        <w:rPr>
          <w:sz w:val="16"/>
        </w:rPr>
      </w:pPr>
      <w:r>
        <w:rPr>
          <w:sz w:val="16"/>
        </w:rPr>
        <w:t>-country basis, that we’ll achieve full transparency in this crucial sector.</w:t>
      </w:r>
    </w:p>
    <w:p w:rsidR="006957AB" w:rsidRPr="00270322" w:rsidRDefault="006957AB" w:rsidP="006957AB"/>
    <w:p w:rsidR="006957AB" w:rsidRPr="00F02F4D" w:rsidRDefault="006957AB" w:rsidP="006957AB">
      <w:pPr>
        <w:rPr>
          <w:sz w:val="14"/>
        </w:rPr>
      </w:pPr>
    </w:p>
    <w:sectPr w:rsidR="006957AB" w:rsidRPr="00F02F4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8D" w:rsidRDefault="0047078D" w:rsidP="005F5576">
      <w:r>
        <w:separator/>
      </w:r>
    </w:p>
  </w:endnote>
  <w:endnote w:type="continuationSeparator" w:id="0">
    <w:p w:rsidR="0047078D" w:rsidRDefault="004707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8D" w:rsidRDefault="0047078D" w:rsidP="005F5576">
      <w:r>
        <w:separator/>
      </w:r>
    </w:p>
  </w:footnote>
  <w:footnote w:type="continuationSeparator" w:id="0">
    <w:p w:rsidR="0047078D" w:rsidRDefault="004707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AB"/>
    <w:rsid w:val="000008F4"/>
    <w:rsid w:val="0000211A"/>
    <w:rsid w:val="000022F2"/>
    <w:rsid w:val="0000459F"/>
    <w:rsid w:val="00004962"/>
    <w:rsid w:val="00004EB4"/>
    <w:rsid w:val="0000631E"/>
    <w:rsid w:val="0000747F"/>
    <w:rsid w:val="0001565E"/>
    <w:rsid w:val="00016AC7"/>
    <w:rsid w:val="0002196C"/>
    <w:rsid w:val="00021F29"/>
    <w:rsid w:val="00027EED"/>
    <w:rsid w:val="0003041D"/>
    <w:rsid w:val="00033028"/>
    <w:rsid w:val="000352EA"/>
    <w:rsid w:val="000360A7"/>
    <w:rsid w:val="0004224F"/>
    <w:rsid w:val="00050B78"/>
    <w:rsid w:val="00051B6A"/>
    <w:rsid w:val="00052A1D"/>
    <w:rsid w:val="00052BD3"/>
    <w:rsid w:val="00055E12"/>
    <w:rsid w:val="00057F1F"/>
    <w:rsid w:val="000625E4"/>
    <w:rsid w:val="000645FC"/>
    <w:rsid w:val="00064A59"/>
    <w:rsid w:val="00065363"/>
    <w:rsid w:val="000677DD"/>
    <w:rsid w:val="0007162E"/>
    <w:rsid w:val="00071E36"/>
    <w:rsid w:val="00073B9A"/>
    <w:rsid w:val="0007560D"/>
    <w:rsid w:val="00081FC2"/>
    <w:rsid w:val="00087EDB"/>
    <w:rsid w:val="00090287"/>
    <w:rsid w:val="00090BA2"/>
    <w:rsid w:val="00092678"/>
    <w:rsid w:val="00093264"/>
    <w:rsid w:val="000956F9"/>
    <w:rsid w:val="000978A3"/>
    <w:rsid w:val="00097D7E"/>
    <w:rsid w:val="000A1D39"/>
    <w:rsid w:val="000A21C1"/>
    <w:rsid w:val="000A4FA5"/>
    <w:rsid w:val="000B24E7"/>
    <w:rsid w:val="000B2F5B"/>
    <w:rsid w:val="000B3C4D"/>
    <w:rsid w:val="000B61C8"/>
    <w:rsid w:val="000C15B3"/>
    <w:rsid w:val="000C4B2D"/>
    <w:rsid w:val="000C6DC1"/>
    <w:rsid w:val="000C767D"/>
    <w:rsid w:val="000D0641"/>
    <w:rsid w:val="000D0B76"/>
    <w:rsid w:val="000D1A11"/>
    <w:rsid w:val="000D2897"/>
    <w:rsid w:val="000D2AE5"/>
    <w:rsid w:val="000D3A26"/>
    <w:rsid w:val="000D3D8D"/>
    <w:rsid w:val="000D782D"/>
    <w:rsid w:val="000E41A3"/>
    <w:rsid w:val="000E563F"/>
    <w:rsid w:val="000F36F7"/>
    <w:rsid w:val="000F37E7"/>
    <w:rsid w:val="00100781"/>
    <w:rsid w:val="0010371D"/>
    <w:rsid w:val="001059BC"/>
    <w:rsid w:val="001101A6"/>
    <w:rsid w:val="00110EDA"/>
    <w:rsid w:val="00113C68"/>
    <w:rsid w:val="00114663"/>
    <w:rsid w:val="00116CA4"/>
    <w:rsid w:val="00117434"/>
    <w:rsid w:val="0012057B"/>
    <w:rsid w:val="00122ACB"/>
    <w:rsid w:val="00123669"/>
    <w:rsid w:val="00124DC5"/>
    <w:rsid w:val="00126D92"/>
    <w:rsid w:val="001276C0"/>
    <w:rsid w:val="001301AC"/>
    <w:rsid w:val="001304DF"/>
    <w:rsid w:val="00130D99"/>
    <w:rsid w:val="00134492"/>
    <w:rsid w:val="001356E7"/>
    <w:rsid w:val="00140397"/>
    <w:rsid w:val="0014061C"/>
    <w:rsid w:val="0014072D"/>
    <w:rsid w:val="00141F7D"/>
    <w:rsid w:val="00141FBF"/>
    <w:rsid w:val="00147FB1"/>
    <w:rsid w:val="00150B07"/>
    <w:rsid w:val="00151AC8"/>
    <w:rsid w:val="00152973"/>
    <w:rsid w:val="00156882"/>
    <w:rsid w:val="001579DC"/>
    <w:rsid w:val="001608C3"/>
    <w:rsid w:val="00160B68"/>
    <w:rsid w:val="0016459B"/>
    <w:rsid w:val="0016509D"/>
    <w:rsid w:val="00165FD5"/>
    <w:rsid w:val="0016711C"/>
    <w:rsid w:val="00167515"/>
    <w:rsid w:val="00167A9F"/>
    <w:rsid w:val="00171162"/>
    <w:rsid w:val="001711E1"/>
    <w:rsid w:val="0017122D"/>
    <w:rsid w:val="00173C46"/>
    <w:rsid w:val="00174B06"/>
    <w:rsid w:val="00175018"/>
    <w:rsid w:val="00177828"/>
    <w:rsid w:val="00177A1E"/>
    <w:rsid w:val="00180CEB"/>
    <w:rsid w:val="00182450"/>
    <w:rsid w:val="00182832"/>
    <w:rsid w:val="00182979"/>
    <w:rsid w:val="00182D51"/>
    <w:rsid w:val="0018565A"/>
    <w:rsid w:val="0018725A"/>
    <w:rsid w:val="0019069E"/>
    <w:rsid w:val="00195500"/>
    <w:rsid w:val="0019587B"/>
    <w:rsid w:val="00196497"/>
    <w:rsid w:val="00196E64"/>
    <w:rsid w:val="00197A9E"/>
    <w:rsid w:val="00197B11"/>
    <w:rsid w:val="001A1732"/>
    <w:rsid w:val="001A2F6C"/>
    <w:rsid w:val="001A4F0E"/>
    <w:rsid w:val="001A725C"/>
    <w:rsid w:val="001B0A04"/>
    <w:rsid w:val="001B1721"/>
    <w:rsid w:val="001B3CEC"/>
    <w:rsid w:val="001B3DD7"/>
    <w:rsid w:val="001B6D96"/>
    <w:rsid w:val="001C1D82"/>
    <w:rsid w:val="001C2147"/>
    <w:rsid w:val="001C540B"/>
    <w:rsid w:val="001C587E"/>
    <w:rsid w:val="001C7175"/>
    <w:rsid w:val="001C7C90"/>
    <w:rsid w:val="001D0D51"/>
    <w:rsid w:val="001D26E9"/>
    <w:rsid w:val="001D31D8"/>
    <w:rsid w:val="001D5112"/>
    <w:rsid w:val="001D66D5"/>
    <w:rsid w:val="001E1446"/>
    <w:rsid w:val="001E7FD3"/>
    <w:rsid w:val="001F4D1D"/>
    <w:rsid w:val="001F5CB2"/>
    <w:rsid w:val="001F7572"/>
    <w:rsid w:val="0020006E"/>
    <w:rsid w:val="002009AE"/>
    <w:rsid w:val="002038F5"/>
    <w:rsid w:val="002101DA"/>
    <w:rsid w:val="00217499"/>
    <w:rsid w:val="002218CB"/>
    <w:rsid w:val="00224138"/>
    <w:rsid w:val="002309A3"/>
    <w:rsid w:val="00231F56"/>
    <w:rsid w:val="00232B45"/>
    <w:rsid w:val="00232D1C"/>
    <w:rsid w:val="00235B78"/>
    <w:rsid w:val="002376F9"/>
    <w:rsid w:val="002377ED"/>
    <w:rsid w:val="0024023F"/>
    <w:rsid w:val="00240C4E"/>
    <w:rsid w:val="00241D45"/>
    <w:rsid w:val="0024206B"/>
    <w:rsid w:val="002436A8"/>
    <w:rsid w:val="00243DC0"/>
    <w:rsid w:val="00250E16"/>
    <w:rsid w:val="00252335"/>
    <w:rsid w:val="00252382"/>
    <w:rsid w:val="00254E01"/>
    <w:rsid w:val="00257696"/>
    <w:rsid w:val="002610B4"/>
    <w:rsid w:val="00262745"/>
    <w:rsid w:val="00263204"/>
    <w:rsid w:val="0026382E"/>
    <w:rsid w:val="00264AA5"/>
    <w:rsid w:val="002651EF"/>
    <w:rsid w:val="00266344"/>
    <w:rsid w:val="0026663D"/>
    <w:rsid w:val="00272786"/>
    <w:rsid w:val="002732B8"/>
    <w:rsid w:val="00275281"/>
    <w:rsid w:val="002802ED"/>
    <w:rsid w:val="00282304"/>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B7BE9"/>
    <w:rsid w:val="002C1882"/>
    <w:rsid w:val="002C28BD"/>
    <w:rsid w:val="002C31F6"/>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F2"/>
    <w:rsid w:val="00305DA0"/>
    <w:rsid w:val="00307846"/>
    <w:rsid w:val="0031182D"/>
    <w:rsid w:val="00311898"/>
    <w:rsid w:val="00314B9D"/>
    <w:rsid w:val="00314D6B"/>
    <w:rsid w:val="00315CA2"/>
    <w:rsid w:val="00316FEB"/>
    <w:rsid w:val="003178FD"/>
    <w:rsid w:val="00320B36"/>
    <w:rsid w:val="00324857"/>
    <w:rsid w:val="0032523B"/>
    <w:rsid w:val="00326EEB"/>
    <w:rsid w:val="0033078A"/>
    <w:rsid w:val="00331559"/>
    <w:rsid w:val="00341D6C"/>
    <w:rsid w:val="00341DBD"/>
    <w:rsid w:val="00344E91"/>
    <w:rsid w:val="00346DB9"/>
    <w:rsid w:val="00347123"/>
    <w:rsid w:val="0034756E"/>
    <w:rsid w:val="00347E74"/>
    <w:rsid w:val="003517AD"/>
    <w:rsid w:val="00351D97"/>
    <w:rsid w:val="00354B5B"/>
    <w:rsid w:val="003622E7"/>
    <w:rsid w:val="00363958"/>
    <w:rsid w:val="00364B04"/>
    <w:rsid w:val="00364C83"/>
    <w:rsid w:val="003672D5"/>
    <w:rsid w:val="00373BE9"/>
    <w:rsid w:val="003753E1"/>
    <w:rsid w:val="00375DE8"/>
    <w:rsid w:val="00376169"/>
    <w:rsid w:val="00383E0A"/>
    <w:rsid w:val="00384209"/>
    <w:rsid w:val="003847C7"/>
    <w:rsid w:val="00385298"/>
    <w:rsid w:val="003852CE"/>
    <w:rsid w:val="00386749"/>
    <w:rsid w:val="00387E6F"/>
    <w:rsid w:val="00390A6B"/>
    <w:rsid w:val="00392AA5"/>
    <w:rsid w:val="00392E92"/>
    <w:rsid w:val="00393B00"/>
    <w:rsid w:val="0039546D"/>
    <w:rsid w:val="00395C83"/>
    <w:rsid w:val="003A0478"/>
    <w:rsid w:val="003A2A3B"/>
    <w:rsid w:val="003A37E0"/>
    <w:rsid w:val="003A440C"/>
    <w:rsid w:val="003A7684"/>
    <w:rsid w:val="003B024E"/>
    <w:rsid w:val="003B0C84"/>
    <w:rsid w:val="003B0E8C"/>
    <w:rsid w:val="003B1614"/>
    <w:rsid w:val="003B183E"/>
    <w:rsid w:val="003B2F3E"/>
    <w:rsid w:val="003B3F38"/>
    <w:rsid w:val="003B3F97"/>
    <w:rsid w:val="003B4D2A"/>
    <w:rsid w:val="003B55B7"/>
    <w:rsid w:val="003C56FF"/>
    <w:rsid w:val="003C5BF4"/>
    <w:rsid w:val="003C742F"/>
    <w:rsid w:val="003C756E"/>
    <w:rsid w:val="003D0B24"/>
    <w:rsid w:val="003D2C33"/>
    <w:rsid w:val="003D498B"/>
    <w:rsid w:val="003D6D93"/>
    <w:rsid w:val="003E139D"/>
    <w:rsid w:val="003E4831"/>
    <w:rsid w:val="003E48DE"/>
    <w:rsid w:val="003E78B1"/>
    <w:rsid w:val="003E7E8B"/>
    <w:rsid w:val="003F0767"/>
    <w:rsid w:val="003F3030"/>
    <w:rsid w:val="003F47AE"/>
    <w:rsid w:val="003F63D9"/>
    <w:rsid w:val="00400475"/>
    <w:rsid w:val="00401CB3"/>
    <w:rsid w:val="00402583"/>
    <w:rsid w:val="00403971"/>
    <w:rsid w:val="00407386"/>
    <w:rsid w:val="00407C5A"/>
    <w:rsid w:val="00410C21"/>
    <w:rsid w:val="0041106E"/>
    <w:rsid w:val="00411EF2"/>
    <w:rsid w:val="004138EF"/>
    <w:rsid w:val="00417EC7"/>
    <w:rsid w:val="00421A61"/>
    <w:rsid w:val="00422004"/>
    <w:rsid w:val="00422BC9"/>
    <w:rsid w:val="004230EF"/>
    <w:rsid w:val="00423E14"/>
    <w:rsid w:val="00427D84"/>
    <w:rsid w:val="004319DE"/>
    <w:rsid w:val="00431D6D"/>
    <w:rsid w:val="00435232"/>
    <w:rsid w:val="00436F96"/>
    <w:rsid w:val="004400EA"/>
    <w:rsid w:val="004431B9"/>
    <w:rsid w:val="0044551F"/>
    <w:rsid w:val="004475C9"/>
    <w:rsid w:val="00450882"/>
    <w:rsid w:val="00451C20"/>
    <w:rsid w:val="00452001"/>
    <w:rsid w:val="00452252"/>
    <w:rsid w:val="0045442E"/>
    <w:rsid w:val="00455498"/>
    <w:rsid w:val="004564E2"/>
    <w:rsid w:val="00462418"/>
    <w:rsid w:val="00463E9B"/>
    <w:rsid w:val="00464AF2"/>
    <w:rsid w:val="00465C65"/>
    <w:rsid w:val="004668EA"/>
    <w:rsid w:val="00467573"/>
    <w:rsid w:val="0047078D"/>
    <w:rsid w:val="00471A70"/>
    <w:rsid w:val="00471B51"/>
    <w:rsid w:val="00473A79"/>
    <w:rsid w:val="00474C5D"/>
    <w:rsid w:val="00475249"/>
    <w:rsid w:val="00475E03"/>
    <w:rsid w:val="00476723"/>
    <w:rsid w:val="00477697"/>
    <w:rsid w:val="0047798D"/>
    <w:rsid w:val="00483615"/>
    <w:rsid w:val="00484C1F"/>
    <w:rsid w:val="004876F7"/>
    <w:rsid w:val="00490952"/>
    <w:rsid w:val="00492661"/>
    <w:rsid w:val="00492EE3"/>
    <w:rsid w:val="004931DE"/>
    <w:rsid w:val="0049406A"/>
    <w:rsid w:val="004948A5"/>
    <w:rsid w:val="004A0442"/>
    <w:rsid w:val="004A1313"/>
    <w:rsid w:val="004A3BA8"/>
    <w:rsid w:val="004A6083"/>
    <w:rsid w:val="004A6E81"/>
    <w:rsid w:val="004A7806"/>
    <w:rsid w:val="004B0545"/>
    <w:rsid w:val="004B1E4E"/>
    <w:rsid w:val="004B4AB4"/>
    <w:rsid w:val="004B5C61"/>
    <w:rsid w:val="004B5CE6"/>
    <w:rsid w:val="004B5DE0"/>
    <w:rsid w:val="004B7E46"/>
    <w:rsid w:val="004C066A"/>
    <w:rsid w:val="004C465E"/>
    <w:rsid w:val="004C6473"/>
    <w:rsid w:val="004D1289"/>
    <w:rsid w:val="004D1606"/>
    <w:rsid w:val="004D3745"/>
    <w:rsid w:val="004D3987"/>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2245"/>
    <w:rsid w:val="004F33F3"/>
    <w:rsid w:val="004F3F63"/>
    <w:rsid w:val="004F45B0"/>
    <w:rsid w:val="004F7EF5"/>
    <w:rsid w:val="00501AFF"/>
    <w:rsid w:val="005020C3"/>
    <w:rsid w:val="005068F3"/>
    <w:rsid w:val="005100BD"/>
    <w:rsid w:val="005111F8"/>
    <w:rsid w:val="00512959"/>
    <w:rsid w:val="00513FA2"/>
    <w:rsid w:val="00514387"/>
    <w:rsid w:val="00514BFA"/>
    <w:rsid w:val="005160C9"/>
    <w:rsid w:val="00516459"/>
    <w:rsid w:val="00517D9A"/>
    <w:rsid w:val="00520153"/>
    <w:rsid w:val="0052191C"/>
    <w:rsid w:val="00530468"/>
    <w:rsid w:val="00532A6F"/>
    <w:rsid w:val="005349E1"/>
    <w:rsid w:val="00537EF5"/>
    <w:rsid w:val="0054052D"/>
    <w:rsid w:val="005420CC"/>
    <w:rsid w:val="005434D0"/>
    <w:rsid w:val="0054437C"/>
    <w:rsid w:val="00546D61"/>
    <w:rsid w:val="0055223A"/>
    <w:rsid w:val="00552B9A"/>
    <w:rsid w:val="0055448F"/>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80383"/>
    <w:rsid w:val="00580598"/>
    <w:rsid w:val="00580E40"/>
    <w:rsid w:val="00587DF3"/>
    <w:rsid w:val="00590731"/>
    <w:rsid w:val="00591710"/>
    <w:rsid w:val="0059487D"/>
    <w:rsid w:val="0059656C"/>
    <w:rsid w:val="00596A5D"/>
    <w:rsid w:val="005976E0"/>
    <w:rsid w:val="005A2867"/>
    <w:rsid w:val="005A2E47"/>
    <w:rsid w:val="005A2EB0"/>
    <w:rsid w:val="005A46CE"/>
    <w:rsid w:val="005A506B"/>
    <w:rsid w:val="005A701C"/>
    <w:rsid w:val="005B2444"/>
    <w:rsid w:val="005B2D14"/>
    <w:rsid w:val="005B3140"/>
    <w:rsid w:val="005B383A"/>
    <w:rsid w:val="005B6D9D"/>
    <w:rsid w:val="005B70B7"/>
    <w:rsid w:val="005B774C"/>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6014AB"/>
    <w:rsid w:val="0060436D"/>
    <w:rsid w:val="00605F20"/>
    <w:rsid w:val="00606251"/>
    <w:rsid w:val="00613D50"/>
    <w:rsid w:val="00614755"/>
    <w:rsid w:val="00615DDD"/>
    <w:rsid w:val="0061680A"/>
    <w:rsid w:val="006175C5"/>
    <w:rsid w:val="00620043"/>
    <w:rsid w:val="00620F33"/>
    <w:rsid w:val="00622A24"/>
    <w:rsid w:val="00623B70"/>
    <w:rsid w:val="00625C53"/>
    <w:rsid w:val="0063129A"/>
    <w:rsid w:val="00632F24"/>
    <w:rsid w:val="0063578B"/>
    <w:rsid w:val="00636B3D"/>
    <w:rsid w:val="006379E2"/>
    <w:rsid w:val="00637E2F"/>
    <w:rsid w:val="0064020A"/>
    <w:rsid w:val="00640BBF"/>
    <w:rsid w:val="00641025"/>
    <w:rsid w:val="0064311C"/>
    <w:rsid w:val="00645DDB"/>
    <w:rsid w:val="00650E98"/>
    <w:rsid w:val="0065170C"/>
    <w:rsid w:val="00656C3A"/>
    <w:rsid w:val="00656C61"/>
    <w:rsid w:val="006579D0"/>
    <w:rsid w:val="006635AA"/>
    <w:rsid w:val="0066467E"/>
    <w:rsid w:val="006672D8"/>
    <w:rsid w:val="00670D96"/>
    <w:rsid w:val="00672877"/>
    <w:rsid w:val="00676B37"/>
    <w:rsid w:val="00681552"/>
    <w:rsid w:val="00682BDC"/>
    <w:rsid w:val="00683154"/>
    <w:rsid w:val="00684019"/>
    <w:rsid w:val="00686B51"/>
    <w:rsid w:val="006870A7"/>
    <w:rsid w:val="00687390"/>
    <w:rsid w:val="00690115"/>
    <w:rsid w:val="006902D1"/>
    <w:rsid w:val="00690898"/>
    <w:rsid w:val="00693039"/>
    <w:rsid w:val="00693A5A"/>
    <w:rsid w:val="0069520C"/>
    <w:rsid w:val="0069577F"/>
    <w:rsid w:val="006957AB"/>
    <w:rsid w:val="00695CBE"/>
    <w:rsid w:val="0069710E"/>
    <w:rsid w:val="006A12AB"/>
    <w:rsid w:val="006A2436"/>
    <w:rsid w:val="006A4276"/>
    <w:rsid w:val="006B1211"/>
    <w:rsid w:val="006B302F"/>
    <w:rsid w:val="006C64D4"/>
    <w:rsid w:val="006C7AF0"/>
    <w:rsid w:val="006D113F"/>
    <w:rsid w:val="006D365B"/>
    <w:rsid w:val="006D3745"/>
    <w:rsid w:val="006D6B6D"/>
    <w:rsid w:val="006D74A8"/>
    <w:rsid w:val="006E1002"/>
    <w:rsid w:val="006E2541"/>
    <w:rsid w:val="006E30F4"/>
    <w:rsid w:val="006E3F9E"/>
    <w:rsid w:val="006E53F0"/>
    <w:rsid w:val="006E6B38"/>
    <w:rsid w:val="006E7754"/>
    <w:rsid w:val="006F0F06"/>
    <w:rsid w:val="006F2BB1"/>
    <w:rsid w:val="006F46C3"/>
    <w:rsid w:val="006F4884"/>
    <w:rsid w:val="006F577A"/>
    <w:rsid w:val="006F65AF"/>
    <w:rsid w:val="006F6955"/>
    <w:rsid w:val="006F7CDF"/>
    <w:rsid w:val="006F7F84"/>
    <w:rsid w:val="00700BDB"/>
    <w:rsid w:val="0070121B"/>
    <w:rsid w:val="00701645"/>
    <w:rsid w:val="0070175B"/>
    <w:rsid w:val="00701DC2"/>
    <w:rsid w:val="00701E73"/>
    <w:rsid w:val="007036E6"/>
    <w:rsid w:val="00707296"/>
    <w:rsid w:val="00710709"/>
    <w:rsid w:val="00711100"/>
    <w:rsid w:val="00711457"/>
    <w:rsid w:val="00711FE2"/>
    <w:rsid w:val="00712649"/>
    <w:rsid w:val="00713B3B"/>
    <w:rsid w:val="00714BC9"/>
    <w:rsid w:val="0071553E"/>
    <w:rsid w:val="007160F4"/>
    <w:rsid w:val="00717371"/>
    <w:rsid w:val="007215F1"/>
    <w:rsid w:val="00721B81"/>
    <w:rsid w:val="00723A31"/>
    <w:rsid w:val="00723F91"/>
    <w:rsid w:val="00725623"/>
    <w:rsid w:val="00726CA1"/>
    <w:rsid w:val="0072724E"/>
    <w:rsid w:val="00730B5F"/>
    <w:rsid w:val="00730C83"/>
    <w:rsid w:val="00732A93"/>
    <w:rsid w:val="00740263"/>
    <w:rsid w:val="007407AA"/>
    <w:rsid w:val="0074225D"/>
    <w:rsid w:val="00743059"/>
    <w:rsid w:val="00744F58"/>
    <w:rsid w:val="00745921"/>
    <w:rsid w:val="00746018"/>
    <w:rsid w:val="007479EF"/>
    <w:rsid w:val="00750CED"/>
    <w:rsid w:val="00752643"/>
    <w:rsid w:val="00753E57"/>
    <w:rsid w:val="00755F06"/>
    <w:rsid w:val="00756152"/>
    <w:rsid w:val="00760A29"/>
    <w:rsid w:val="00760F7F"/>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0E"/>
    <w:rsid w:val="00790BFA"/>
    <w:rsid w:val="00791121"/>
    <w:rsid w:val="00791C88"/>
    <w:rsid w:val="00794F80"/>
    <w:rsid w:val="00795908"/>
    <w:rsid w:val="00797B76"/>
    <w:rsid w:val="007A3D06"/>
    <w:rsid w:val="007A4024"/>
    <w:rsid w:val="007A7AFB"/>
    <w:rsid w:val="007B383B"/>
    <w:rsid w:val="007B3ADC"/>
    <w:rsid w:val="007B7AE4"/>
    <w:rsid w:val="007B7DAE"/>
    <w:rsid w:val="007C0594"/>
    <w:rsid w:val="007C26F8"/>
    <w:rsid w:val="007C292C"/>
    <w:rsid w:val="007C350D"/>
    <w:rsid w:val="007C3689"/>
    <w:rsid w:val="007C36EE"/>
    <w:rsid w:val="007C396D"/>
    <w:rsid w:val="007C3C9B"/>
    <w:rsid w:val="007C57F3"/>
    <w:rsid w:val="007D3012"/>
    <w:rsid w:val="007D30B6"/>
    <w:rsid w:val="007D428F"/>
    <w:rsid w:val="007D4664"/>
    <w:rsid w:val="007D55BB"/>
    <w:rsid w:val="007D5AB0"/>
    <w:rsid w:val="007D65A7"/>
    <w:rsid w:val="007D6A9E"/>
    <w:rsid w:val="007D78B5"/>
    <w:rsid w:val="007E0F0B"/>
    <w:rsid w:val="007E3F59"/>
    <w:rsid w:val="007E5043"/>
    <w:rsid w:val="007E5183"/>
    <w:rsid w:val="007E56F9"/>
    <w:rsid w:val="007E7F3E"/>
    <w:rsid w:val="007F0663"/>
    <w:rsid w:val="007F09A2"/>
    <w:rsid w:val="007F2316"/>
    <w:rsid w:val="007F282A"/>
    <w:rsid w:val="007F2A8A"/>
    <w:rsid w:val="007F3BA0"/>
    <w:rsid w:val="007F6D95"/>
    <w:rsid w:val="007F7762"/>
    <w:rsid w:val="008009F7"/>
    <w:rsid w:val="008033B7"/>
    <w:rsid w:val="00804279"/>
    <w:rsid w:val="00804982"/>
    <w:rsid w:val="00807FF9"/>
    <w:rsid w:val="008106DA"/>
    <w:rsid w:val="008133F9"/>
    <w:rsid w:val="00813A7D"/>
    <w:rsid w:val="0081552D"/>
    <w:rsid w:val="008155E9"/>
    <w:rsid w:val="0081793F"/>
    <w:rsid w:val="008204BC"/>
    <w:rsid w:val="00820D14"/>
    <w:rsid w:val="008238C3"/>
    <w:rsid w:val="00823AAC"/>
    <w:rsid w:val="00827993"/>
    <w:rsid w:val="00837FE7"/>
    <w:rsid w:val="00840154"/>
    <w:rsid w:val="00840C6C"/>
    <w:rsid w:val="00846918"/>
    <w:rsid w:val="00847E2F"/>
    <w:rsid w:val="0085022A"/>
    <w:rsid w:val="008527F9"/>
    <w:rsid w:val="00854C66"/>
    <w:rsid w:val="008553E1"/>
    <w:rsid w:val="00856D59"/>
    <w:rsid w:val="00857C0E"/>
    <w:rsid w:val="00857F9F"/>
    <w:rsid w:val="0086155C"/>
    <w:rsid w:val="008650AA"/>
    <w:rsid w:val="00865545"/>
    <w:rsid w:val="00865C2E"/>
    <w:rsid w:val="0087439F"/>
    <w:rsid w:val="0087643B"/>
    <w:rsid w:val="00876D6B"/>
    <w:rsid w:val="00877669"/>
    <w:rsid w:val="00877AF2"/>
    <w:rsid w:val="008821C6"/>
    <w:rsid w:val="00883733"/>
    <w:rsid w:val="00886EA0"/>
    <w:rsid w:val="00890445"/>
    <w:rsid w:val="00890EBA"/>
    <w:rsid w:val="008947A8"/>
    <w:rsid w:val="00896C1F"/>
    <w:rsid w:val="00896C72"/>
    <w:rsid w:val="00897F92"/>
    <w:rsid w:val="008A64C9"/>
    <w:rsid w:val="008A6918"/>
    <w:rsid w:val="008A6C2B"/>
    <w:rsid w:val="008A6FCC"/>
    <w:rsid w:val="008A7245"/>
    <w:rsid w:val="008B180A"/>
    <w:rsid w:val="008B24B7"/>
    <w:rsid w:val="008B5F68"/>
    <w:rsid w:val="008C2CD8"/>
    <w:rsid w:val="008C5743"/>
    <w:rsid w:val="008C5761"/>
    <w:rsid w:val="008C6006"/>
    <w:rsid w:val="008C68EE"/>
    <w:rsid w:val="008C7F44"/>
    <w:rsid w:val="008D1040"/>
    <w:rsid w:val="008D2E87"/>
    <w:rsid w:val="008D2FED"/>
    <w:rsid w:val="008D3B29"/>
    <w:rsid w:val="008D4273"/>
    <w:rsid w:val="008D4EF3"/>
    <w:rsid w:val="008D6DF7"/>
    <w:rsid w:val="008E0E4F"/>
    <w:rsid w:val="008E1250"/>
    <w:rsid w:val="008E1FD5"/>
    <w:rsid w:val="008E2689"/>
    <w:rsid w:val="008E4139"/>
    <w:rsid w:val="008E449F"/>
    <w:rsid w:val="008F0856"/>
    <w:rsid w:val="008F1195"/>
    <w:rsid w:val="008F12DC"/>
    <w:rsid w:val="008F1DA5"/>
    <w:rsid w:val="008F31B2"/>
    <w:rsid w:val="008F322F"/>
    <w:rsid w:val="008F3B37"/>
    <w:rsid w:val="008F5B6A"/>
    <w:rsid w:val="00907DFE"/>
    <w:rsid w:val="00914596"/>
    <w:rsid w:val="009146BF"/>
    <w:rsid w:val="00915202"/>
    <w:rsid w:val="00915AD4"/>
    <w:rsid w:val="00915E29"/>
    <w:rsid w:val="00915EF1"/>
    <w:rsid w:val="00917714"/>
    <w:rsid w:val="0092312F"/>
    <w:rsid w:val="00924C08"/>
    <w:rsid w:val="00925E28"/>
    <w:rsid w:val="0092773F"/>
    <w:rsid w:val="00927D88"/>
    <w:rsid w:val="00930778"/>
    <w:rsid w:val="00930D1F"/>
    <w:rsid w:val="0093242D"/>
    <w:rsid w:val="00932CEF"/>
    <w:rsid w:val="00933442"/>
    <w:rsid w:val="009340A0"/>
    <w:rsid w:val="00935127"/>
    <w:rsid w:val="00936501"/>
    <w:rsid w:val="0094025E"/>
    <w:rsid w:val="0094256C"/>
    <w:rsid w:val="00945953"/>
    <w:rsid w:val="00946877"/>
    <w:rsid w:val="00946CDA"/>
    <w:rsid w:val="00953E32"/>
    <w:rsid w:val="00953F11"/>
    <w:rsid w:val="00954807"/>
    <w:rsid w:val="0095644B"/>
    <w:rsid w:val="00962960"/>
    <w:rsid w:val="0096766C"/>
    <w:rsid w:val="0097049A"/>
    <w:rsid w:val="009706C1"/>
    <w:rsid w:val="00971C0A"/>
    <w:rsid w:val="00976181"/>
    <w:rsid w:val="00976675"/>
    <w:rsid w:val="00976FBF"/>
    <w:rsid w:val="00977CC1"/>
    <w:rsid w:val="009839C3"/>
    <w:rsid w:val="009847A8"/>
    <w:rsid w:val="00984B38"/>
    <w:rsid w:val="0098531B"/>
    <w:rsid w:val="009872E5"/>
    <w:rsid w:val="009A0636"/>
    <w:rsid w:val="009A3D68"/>
    <w:rsid w:val="009A4DC7"/>
    <w:rsid w:val="009A69EE"/>
    <w:rsid w:val="009A6FF5"/>
    <w:rsid w:val="009A706E"/>
    <w:rsid w:val="009A7082"/>
    <w:rsid w:val="009B2B47"/>
    <w:rsid w:val="009B35DB"/>
    <w:rsid w:val="009B4F8D"/>
    <w:rsid w:val="009B7B43"/>
    <w:rsid w:val="009C17BF"/>
    <w:rsid w:val="009C2225"/>
    <w:rsid w:val="009C337E"/>
    <w:rsid w:val="009C4298"/>
    <w:rsid w:val="009C4417"/>
    <w:rsid w:val="009C4F29"/>
    <w:rsid w:val="009C61C5"/>
    <w:rsid w:val="009C6898"/>
    <w:rsid w:val="009C7795"/>
    <w:rsid w:val="009C7F10"/>
    <w:rsid w:val="009D00B5"/>
    <w:rsid w:val="009D0D2A"/>
    <w:rsid w:val="009D318C"/>
    <w:rsid w:val="009D59AE"/>
    <w:rsid w:val="009E385B"/>
    <w:rsid w:val="009F17FC"/>
    <w:rsid w:val="00A00FA7"/>
    <w:rsid w:val="00A01A8C"/>
    <w:rsid w:val="00A06A8D"/>
    <w:rsid w:val="00A10B8B"/>
    <w:rsid w:val="00A1100A"/>
    <w:rsid w:val="00A14B0B"/>
    <w:rsid w:val="00A15791"/>
    <w:rsid w:val="00A167CD"/>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633EC"/>
    <w:rsid w:val="00A650E8"/>
    <w:rsid w:val="00A65AEE"/>
    <w:rsid w:val="00A664B8"/>
    <w:rsid w:val="00A667CE"/>
    <w:rsid w:val="00A67108"/>
    <w:rsid w:val="00A700CD"/>
    <w:rsid w:val="00A71ECD"/>
    <w:rsid w:val="00A73245"/>
    <w:rsid w:val="00A74CD7"/>
    <w:rsid w:val="00A77145"/>
    <w:rsid w:val="00A82989"/>
    <w:rsid w:val="00A904FE"/>
    <w:rsid w:val="00A91C32"/>
    <w:rsid w:val="00A9262C"/>
    <w:rsid w:val="00A9375B"/>
    <w:rsid w:val="00A941CF"/>
    <w:rsid w:val="00AA1400"/>
    <w:rsid w:val="00AA39FB"/>
    <w:rsid w:val="00AA3B48"/>
    <w:rsid w:val="00AA4887"/>
    <w:rsid w:val="00AA54DC"/>
    <w:rsid w:val="00AA588C"/>
    <w:rsid w:val="00AA7094"/>
    <w:rsid w:val="00AB35EA"/>
    <w:rsid w:val="00AB3B76"/>
    <w:rsid w:val="00AB523C"/>
    <w:rsid w:val="00AB61DD"/>
    <w:rsid w:val="00AC1354"/>
    <w:rsid w:val="00AC1449"/>
    <w:rsid w:val="00AC1AE0"/>
    <w:rsid w:val="00AC222F"/>
    <w:rsid w:val="00AC2CC7"/>
    <w:rsid w:val="00AC3F58"/>
    <w:rsid w:val="00AC53E3"/>
    <w:rsid w:val="00AC5522"/>
    <w:rsid w:val="00AC59F9"/>
    <w:rsid w:val="00AC73AB"/>
    <w:rsid w:val="00AC7B3B"/>
    <w:rsid w:val="00AD2D9C"/>
    <w:rsid w:val="00AD3CE6"/>
    <w:rsid w:val="00AD4EBC"/>
    <w:rsid w:val="00AD5587"/>
    <w:rsid w:val="00AD72ED"/>
    <w:rsid w:val="00AE1307"/>
    <w:rsid w:val="00AE297E"/>
    <w:rsid w:val="00AE3771"/>
    <w:rsid w:val="00AE6F43"/>
    <w:rsid w:val="00AE7586"/>
    <w:rsid w:val="00AF0A3D"/>
    <w:rsid w:val="00AF1332"/>
    <w:rsid w:val="00AF2DCE"/>
    <w:rsid w:val="00AF3CCC"/>
    <w:rsid w:val="00AF4312"/>
    <w:rsid w:val="00AF4A20"/>
    <w:rsid w:val="00AF5AA2"/>
    <w:rsid w:val="00AF7A65"/>
    <w:rsid w:val="00B0187C"/>
    <w:rsid w:val="00B02EC0"/>
    <w:rsid w:val="00B046CA"/>
    <w:rsid w:val="00B04740"/>
    <w:rsid w:val="00B06710"/>
    <w:rsid w:val="00B07EBF"/>
    <w:rsid w:val="00B13AFD"/>
    <w:rsid w:val="00B14676"/>
    <w:rsid w:val="00B166CB"/>
    <w:rsid w:val="00B17137"/>
    <w:rsid w:val="00B20CBD"/>
    <w:rsid w:val="00B235E1"/>
    <w:rsid w:val="00B2373C"/>
    <w:rsid w:val="00B24A06"/>
    <w:rsid w:val="00B272CF"/>
    <w:rsid w:val="00B3145D"/>
    <w:rsid w:val="00B34B73"/>
    <w:rsid w:val="00B357BA"/>
    <w:rsid w:val="00B359DC"/>
    <w:rsid w:val="00B362DB"/>
    <w:rsid w:val="00B37988"/>
    <w:rsid w:val="00B41275"/>
    <w:rsid w:val="00B43A6F"/>
    <w:rsid w:val="00B4665D"/>
    <w:rsid w:val="00B47D08"/>
    <w:rsid w:val="00B5404B"/>
    <w:rsid w:val="00B564DB"/>
    <w:rsid w:val="00B569F0"/>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40D1"/>
    <w:rsid w:val="00B955A3"/>
    <w:rsid w:val="00B970A5"/>
    <w:rsid w:val="00B97A6D"/>
    <w:rsid w:val="00B97D11"/>
    <w:rsid w:val="00BA0BCC"/>
    <w:rsid w:val="00BA1CD1"/>
    <w:rsid w:val="00BA455F"/>
    <w:rsid w:val="00BA63CC"/>
    <w:rsid w:val="00BB0439"/>
    <w:rsid w:val="00BB58BD"/>
    <w:rsid w:val="00BB60F6"/>
    <w:rsid w:val="00BB6A26"/>
    <w:rsid w:val="00BB6D4A"/>
    <w:rsid w:val="00BC1034"/>
    <w:rsid w:val="00BC2482"/>
    <w:rsid w:val="00BC2B4C"/>
    <w:rsid w:val="00BC40D6"/>
    <w:rsid w:val="00BC50DB"/>
    <w:rsid w:val="00BC5865"/>
    <w:rsid w:val="00BC64D2"/>
    <w:rsid w:val="00BD0362"/>
    <w:rsid w:val="00BD19EA"/>
    <w:rsid w:val="00BD3269"/>
    <w:rsid w:val="00BD328F"/>
    <w:rsid w:val="00BD3B12"/>
    <w:rsid w:val="00BD7EF8"/>
    <w:rsid w:val="00BE2408"/>
    <w:rsid w:val="00BE3CF7"/>
    <w:rsid w:val="00BE3EC6"/>
    <w:rsid w:val="00BE5BEB"/>
    <w:rsid w:val="00BE6528"/>
    <w:rsid w:val="00BF6858"/>
    <w:rsid w:val="00BF6892"/>
    <w:rsid w:val="00C0009B"/>
    <w:rsid w:val="00C005FA"/>
    <w:rsid w:val="00C00817"/>
    <w:rsid w:val="00C0087A"/>
    <w:rsid w:val="00C020FC"/>
    <w:rsid w:val="00C02551"/>
    <w:rsid w:val="00C05782"/>
    <w:rsid w:val="00C05F9D"/>
    <w:rsid w:val="00C0722A"/>
    <w:rsid w:val="00C07D28"/>
    <w:rsid w:val="00C12351"/>
    <w:rsid w:val="00C14C99"/>
    <w:rsid w:val="00C210D2"/>
    <w:rsid w:val="00C21F42"/>
    <w:rsid w:val="00C27212"/>
    <w:rsid w:val="00C34185"/>
    <w:rsid w:val="00C40F51"/>
    <w:rsid w:val="00C42BCA"/>
    <w:rsid w:val="00C42DD6"/>
    <w:rsid w:val="00C43B99"/>
    <w:rsid w:val="00C447F1"/>
    <w:rsid w:val="00C476EB"/>
    <w:rsid w:val="00C532EA"/>
    <w:rsid w:val="00C53CB8"/>
    <w:rsid w:val="00C545E7"/>
    <w:rsid w:val="00C57DDC"/>
    <w:rsid w:val="00C63AEC"/>
    <w:rsid w:val="00C63B5A"/>
    <w:rsid w:val="00C642A7"/>
    <w:rsid w:val="00C66858"/>
    <w:rsid w:val="00C72E69"/>
    <w:rsid w:val="00C7372A"/>
    <w:rsid w:val="00C7411E"/>
    <w:rsid w:val="00C74DB7"/>
    <w:rsid w:val="00C74F49"/>
    <w:rsid w:val="00C75757"/>
    <w:rsid w:val="00C7583C"/>
    <w:rsid w:val="00C7670D"/>
    <w:rsid w:val="00C81642"/>
    <w:rsid w:val="00C83C35"/>
    <w:rsid w:val="00C84988"/>
    <w:rsid w:val="00C90DE5"/>
    <w:rsid w:val="00C91443"/>
    <w:rsid w:val="00C917D7"/>
    <w:rsid w:val="00C94C76"/>
    <w:rsid w:val="00CA0D60"/>
    <w:rsid w:val="00CA19E4"/>
    <w:rsid w:val="00CA4AF6"/>
    <w:rsid w:val="00CA59CA"/>
    <w:rsid w:val="00CA7F52"/>
    <w:rsid w:val="00CB006F"/>
    <w:rsid w:val="00CB03EF"/>
    <w:rsid w:val="00CB2356"/>
    <w:rsid w:val="00CB31CA"/>
    <w:rsid w:val="00CB4075"/>
    <w:rsid w:val="00CB4E6D"/>
    <w:rsid w:val="00CC23DE"/>
    <w:rsid w:val="00CC3E98"/>
    <w:rsid w:val="00CC581E"/>
    <w:rsid w:val="00CD0F69"/>
    <w:rsid w:val="00CD3363"/>
    <w:rsid w:val="00CD3E3A"/>
    <w:rsid w:val="00CD61B7"/>
    <w:rsid w:val="00CD6436"/>
    <w:rsid w:val="00CD67B0"/>
    <w:rsid w:val="00CD691B"/>
    <w:rsid w:val="00CD7365"/>
    <w:rsid w:val="00CD7459"/>
    <w:rsid w:val="00CE0263"/>
    <w:rsid w:val="00CE153F"/>
    <w:rsid w:val="00CE55A6"/>
    <w:rsid w:val="00CF13FC"/>
    <w:rsid w:val="00CF3A4B"/>
    <w:rsid w:val="00CF4955"/>
    <w:rsid w:val="00CF4AAF"/>
    <w:rsid w:val="00CF561A"/>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9EB"/>
    <w:rsid w:val="00D33B91"/>
    <w:rsid w:val="00D3404C"/>
    <w:rsid w:val="00D375CE"/>
    <w:rsid w:val="00D40F9E"/>
    <w:rsid w:val="00D415C6"/>
    <w:rsid w:val="00D420EA"/>
    <w:rsid w:val="00D42EBE"/>
    <w:rsid w:val="00D45620"/>
    <w:rsid w:val="00D4639E"/>
    <w:rsid w:val="00D46A55"/>
    <w:rsid w:val="00D51A17"/>
    <w:rsid w:val="00D51ABF"/>
    <w:rsid w:val="00D5444B"/>
    <w:rsid w:val="00D55302"/>
    <w:rsid w:val="00D55D67"/>
    <w:rsid w:val="00D57CBF"/>
    <w:rsid w:val="00D66ABC"/>
    <w:rsid w:val="00D66EB8"/>
    <w:rsid w:val="00D67184"/>
    <w:rsid w:val="00D70D04"/>
    <w:rsid w:val="00D718FE"/>
    <w:rsid w:val="00D71CFC"/>
    <w:rsid w:val="00D724EE"/>
    <w:rsid w:val="00D776F6"/>
    <w:rsid w:val="00D77B98"/>
    <w:rsid w:val="00D82533"/>
    <w:rsid w:val="00D82CEF"/>
    <w:rsid w:val="00D858D5"/>
    <w:rsid w:val="00D85ECB"/>
    <w:rsid w:val="00D86024"/>
    <w:rsid w:val="00D912D0"/>
    <w:rsid w:val="00D924E7"/>
    <w:rsid w:val="00D92E51"/>
    <w:rsid w:val="00D94CA3"/>
    <w:rsid w:val="00D96595"/>
    <w:rsid w:val="00DA018C"/>
    <w:rsid w:val="00DA149D"/>
    <w:rsid w:val="00DA3C9D"/>
    <w:rsid w:val="00DA46F7"/>
    <w:rsid w:val="00DB0F7E"/>
    <w:rsid w:val="00DB1712"/>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0578"/>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58EA"/>
    <w:rsid w:val="00E16734"/>
    <w:rsid w:val="00E176CE"/>
    <w:rsid w:val="00E17AE6"/>
    <w:rsid w:val="00E21382"/>
    <w:rsid w:val="00E22828"/>
    <w:rsid w:val="00E23260"/>
    <w:rsid w:val="00E2367A"/>
    <w:rsid w:val="00E27BC7"/>
    <w:rsid w:val="00E30650"/>
    <w:rsid w:val="00E30EFC"/>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6BB8"/>
    <w:rsid w:val="00E61D76"/>
    <w:rsid w:val="00E637B7"/>
    <w:rsid w:val="00E672E9"/>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34D2"/>
    <w:rsid w:val="00E94E11"/>
    <w:rsid w:val="00E96C8F"/>
    <w:rsid w:val="00E97757"/>
    <w:rsid w:val="00E977B8"/>
    <w:rsid w:val="00E97AD1"/>
    <w:rsid w:val="00EA109B"/>
    <w:rsid w:val="00EA15A8"/>
    <w:rsid w:val="00EA2926"/>
    <w:rsid w:val="00EA3E72"/>
    <w:rsid w:val="00EA44E1"/>
    <w:rsid w:val="00EB01DF"/>
    <w:rsid w:val="00EB1B23"/>
    <w:rsid w:val="00EB2CDE"/>
    <w:rsid w:val="00EB30CB"/>
    <w:rsid w:val="00EB402B"/>
    <w:rsid w:val="00EC1A81"/>
    <w:rsid w:val="00EC61B7"/>
    <w:rsid w:val="00EC7E5C"/>
    <w:rsid w:val="00ED0278"/>
    <w:rsid w:val="00ED0658"/>
    <w:rsid w:val="00ED0E4D"/>
    <w:rsid w:val="00ED1CF9"/>
    <w:rsid w:val="00ED2193"/>
    <w:rsid w:val="00ED321F"/>
    <w:rsid w:val="00ED37D6"/>
    <w:rsid w:val="00ED66CD"/>
    <w:rsid w:val="00ED78F1"/>
    <w:rsid w:val="00ED7D88"/>
    <w:rsid w:val="00EE2D08"/>
    <w:rsid w:val="00EE4A21"/>
    <w:rsid w:val="00EE4DCA"/>
    <w:rsid w:val="00EF0F62"/>
    <w:rsid w:val="00EF1A15"/>
    <w:rsid w:val="00EF4F35"/>
    <w:rsid w:val="00F007E1"/>
    <w:rsid w:val="00F0134E"/>
    <w:rsid w:val="00F04B44"/>
    <w:rsid w:val="00F057C6"/>
    <w:rsid w:val="00F05E50"/>
    <w:rsid w:val="00F07F04"/>
    <w:rsid w:val="00F10086"/>
    <w:rsid w:val="00F12DA5"/>
    <w:rsid w:val="00F17CE7"/>
    <w:rsid w:val="00F17D96"/>
    <w:rsid w:val="00F20D92"/>
    <w:rsid w:val="00F21360"/>
    <w:rsid w:val="00F21F8B"/>
    <w:rsid w:val="00F22565"/>
    <w:rsid w:val="00F231CC"/>
    <w:rsid w:val="00F2348F"/>
    <w:rsid w:val="00F23899"/>
    <w:rsid w:val="00F24A91"/>
    <w:rsid w:val="00F25D25"/>
    <w:rsid w:val="00F2680A"/>
    <w:rsid w:val="00F273D6"/>
    <w:rsid w:val="00F3380E"/>
    <w:rsid w:val="00F36A1F"/>
    <w:rsid w:val="00F36E2B"/>
    <w:rsid w:val="00F36F27"/>
    <w:rsid w:val="00F40837"/>
    <w:rsid w:val="00F409F0"/>
    <w:rsid w:val="00F42259"/>
    <w:rsid w:val="00F42DBE"/>
    <w:rsid w:val="00F42F79"/>
    <w:rsid w:val="00F44BE3"/>
    <w:rsid w:val="00F44D91"/>
    <w:rsid w:val="00F46EFD"/>
    <w:rsid w:val="00F47773"/>
    <w:rsid w:val="00F47E9D"/>
    <w:rsid w:val="00F5019D"/>
    <w:rsid w:val="00F533F5"/>
    <w:rsid w:val="00F546F8"/>
    <w:rsid w:val="00F56308"/>
    <w:rsid w:val="00F622EB"/>
    <w:rsid w:val="00F634D6"/>
    <w:rsid w:val="00F64385"/>
    <w:rsid w:val="00F6473F"/>
    <w:rsid w:val="00F64DA4"/>
    <w:rsid w:val="00F65179"/>
    <w:rsid w:val="00F65656"/>
    <w:rsid w:val="00F67F58"/>
    <w:rsid w:val="00F709FD"/>
    <w:rsid w:val="00F70AD1"/>
    <w:rsid w:val="00F72BC9"/>
    <w:rsid w:val="00F743B5"/>
    <w:rsid w:val="00F75BE6"/>
    <w:rsid w:val="00F76366"/>
    <w:rsid w:val="00F805C0"/>
    <w:rsid w:val="00F80FE0"/>
    <w:rsid w:val="00F81374"/>
    <w:rsid w:val="00F83EDE"/>
    <w:rsid w:val="00F872C3"/>
    <w:rsid w:val="00F876BD"/>
    <w:rsid w:val="00F90060"/>
    <w:rsid w:val="00F9079F"/>
    <w:rsid w:val="00F91E77"/>
    <w:rsid w:val="00F94982"/>
    <w:rsid w:val="00F94E6C"/>
    <w:rsid w:val="00F96760"/>
    <w:rsid w:val="00F976DC"/>
    <w:rsid w:val="00F977B8"/>
    <w:rsid w:val="00FA214A"/>
    <w:rsid w:val="00FA46EF"/>
    <w:rsid w:val="00FB1091"/>
    <w:rsid w:val="00FB1513"/>
    <w:rsid w:val="00FB4261"/>
    <w:rsid w:val="00FB43B1"/>
    <w:rsid w:val="00FB64EF"/>
    <w:rsid w:val="00FC0608"/>
    <w:rsid w:val="00FC1172"/>
    <w:rsid w:val="00FC2155"/>
    <w:rsid w:val="00FC41A7"/>
    <w:rsid w:val="00FC5BA6"/>
    <w:rsid w:val="00FC6B1A"/>
    <w:rsid w:val="00FD2106"/>
    <w:rsid w:val="00FD27F2"/>
    <w:rsid w:val="00FD4512"/>
    <w:rsid w:val="00FD4E14"/>
    <w:rsid w:val="00FD5F59"/>
    <w:rsid w:val="00FD675B"/>
    <w:rsid w:val="00FD7483"/>
    <w:rsid w:val="00FE352F"/>
    <w:rsid w:val="00FE380E"/>
    <w:rsid w:val="00FE4404"/>
    <w:rsid w:val="00FE7D9D"/>
    <w:rsid w:val="00FF05E1"/>
    <w:rsid w:val="00FF3D19"/>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1,Heading 2 Char2 Char,Heading 2 Char1 Char Char,TAG,small space,Dont use,Very Small Text,Dont u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6957AB"/>
    <w:pPr>
      <w:ind w:left="288" w:right="288"/>
    </w:pPr>
    <w:rPr>
      <w:rFonts w:eastAsia="Times New Roman"/>
      <w:sz w:val="16"/>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957AB"/>
    <w:rPr>
      <w:rFonts w:ascii="Calibri" w:eastAsia="Times New Roman" w:hAnsi="Calibri" w:cs="Calibri"/>
      <w:sz w:val="16"/>
      <w:szCs w:val="20"/>
    </w:rPr>
  </w:style>
  <w:style w:type="paragraph" w:styleId="NormalWeb">
    <w:name w:val="Normal (Web)"/>
    <w:basedOn w:val="Normal"/>
    <w:uiPriority w:val="99"/>
    <w:unhideWhenUsed/>
    <w:rsid w:val="006957AB"/>
    <w:pPr>
      <w:spacing w:before="100" w:beforeAutospacing="1" w:after="100" w:afterAutospacing="1"/>
    </w:pPr>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1,Heading 2 Char2 Char,Heading 2 Char1 Char Char,TAG,small space,Dont use,Very Small Text,Dont u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1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6957AB"/>
    <w:pPr>
      <w:ind w:left="288" w:right="288"/>
    </w:pPr>
    <w:rPr>
      <w:rFonts w:eastAsia="Times New Roman"/>
      <w:sz w:val="16"/>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957AB"/>
    <w:rPr>
      <w:rFonts w:ascii="Calibri" w:eastAsia="Times New Roman" w:hAnsi="Calibri" w:cs="Calibri"/>
      <w:sz w:val="16"/>
      <w:szCs w:val="20"/>
    </w:rPr>
  </w:style>
  <w:style w:type="paragraph" w:styleId="NormalWeb">
    <w:name w:val="Normal (Web)"/>
    <w:basedOn w:val="Normal"/>
    <w:uiPriority w:val="99"/>
    <w:unhideWhenUsed/>
    <w:rsid w:val="006957AB"/>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blogs/e2-wire/e2-wire/296235-house-gop-moves-to-shield-oil-companies-from-disclosure-rules"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taipeitimes.com/News/taiwan/archives/2013/03/16/2003557211"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cnbc.com/id/4900730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financialtransparency.org/2010/08/03/using-transparency-to-avoid-the-resource-curse-in-afghan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2013-09-22T15:19:00Z</dcterms:created>
  <dcterms:modified xsi:type="dcterms:W3CDTF">2013-09-22T15:19:00Z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