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594" w:rsidRDefault="00722594" w:rsidP="00722594">
      <w:pPr>
        <w:pStyle w:val="Heading1"/>
      </w:pPr>
      <w:bookmarkStart w:id="0" w:name="_GoBack"/>
      <w:bookmarkEnd w:id="0"/>
      <w:r>
        <w:t>1NC Round 3 TOC</w:t>
      </w:r>
    </w:p>
    <w:p w:rsidR="00722594" w:rsidRDefault="00722594" w:rsidP="00722594">
      <w:pPr>
        <w:pStyle w:val="Heading2"/>
      </w:pPr>
      <w:r>
        <w:lastRenderedPageBreak/>
        <w:t>Off Case</w:t>
      </w:r>
    </w:p>
    <w:p w:rsidR="00722594" w:rsidRDefault="00722594" w:rsidP="00722594">
      <w:pPr>
        <w:pStyle w:val="Heading3"/>
      </w:pPr>
      <w:r>
        <w:lastRenderedPageBreak/>
        <w:t>1NC Off Case</w:t>
      </w:r>
    </w:p>
    <w:p w:rsidR="00722594" w:rsidRDefault="00722594" w:rsidP="00722594">
      <w:pPr>
        <w:pStyle w:val="Heading4"/>
      </w:pPr>
      <w:r>
        <w:t xml:space="preserve">Text: The United States Federal Government should substantially increase its economic engagement toward Mexico with regard to critical non-transportation infrastructure projects. </w:t>
      </w:r>
    </w:p>
    <w:p w:rsidR="00722594" w:rsidRDefault="00722594" w:rsidP="00722594">
      <w:pPr>
        <w:pStyle w:val="Heading4"/>
      </w:pPr>
      <w:r>
        <w:t xml:space="preserve">What the counterplan can fund. </w:t>
      </w:r>
    </w:p>
    <w:p w:rsidR="00722594" w:rsidRPr="004F53FE" w:rsidRDefault="00722594" w:rsidP="00722594">
      <w:pPr>
        <w:rPr>
          <w:rStyle w:val="StyleStyleBold12pt"/>
          <w:b w:val="0"/>
          <w:sz w:val="16"/>
        </w:rPr>
      </w:pPr>
      <w:r>
        <w:rPr>
          <w:rStyle w:val="StyleStyleBold12pt"/>
        </w:rPr>
        <w:t xml:space="preserve">Moteff and Parfomak, 2004 </w:t>
      </w:r>
      <w:r w:rsidRPr="004F53FE">
        <w:rPr>
          <w:rStyle w:val="StyleStyleBold12pt"/>
          <w:sz w:val="16"/>
        </w:rPr>
        <w:t>(John and Paul, Resources, Science, and Industry CRS Congressional Report “Cri</w:t>
      </w:r>
      <w:r>
        <w:rPr>
          <w:rStyle w:val="StyleStyleBold12pt"/>
          <w:sz w:val="16"/>
        </w:rPr>
        <w:t>tical Infrastructure and Key Ass</w:t>
      </w:r>
      <w:r w:rsidRPr="004F53FE">
        <w:rPr>
          <w:rStyle w:val="StyleStyleBold12pt"/>
          <w:sz w:val="16"/>
        </w:rPr>
        <w:t xml:space="preserve">ests: Definition and Identification” </w:t>
      </w:r>
      <w:hyperlink r:id="rId10" w:history="1">
        <w:r w:rsidRPr="004F53FE">
          <w:rPr>
            <w:rStyle w:val="Hyperlink"/>
            <w:sz w:val="16"/>
          </w:rPr>
          <w:t>http://www.dtic.mil/dtic/tr/fulltext/u2/a454016.pdf</w:t>
        </w:r>
      </w:hyperlink>
      <w:r w:rsidRPr="004F53FE">
        <w:rPr>
          <w:rStyle w:val="StyleStyleBold12pt"/>
          <w:sz w:val="16"/>
        </w:rPr>
        <w:t>)</w:t>
      </w:r>
    </w:p>
    <w:p w:rsidR="00722594" w:rsidRPr="004F53FE" w:rsidRDefault="00722594" w:rsidP="00722594">
      <w:pPr>
        <w:rPr>
          <w:rStyle w:val="StyleStyleBold12pt"/>
          <w:b w:val="0"/>
        </w:rPr>
      </w:pPr>
    </w:p>
    <w:p w:rsidR="00722594" w:rsidRDefault="00722594" w:rsidP="00722594">
      <w:pPr>
        <w:rPr>
          <w:sz w:val="16"/>
        </w:rPr>
      </w:pPr>
      <w:r w:rsidRPr="004F53FE">
        <w:rPr>
          <w:sz w:val="16"/>
        </w:rPr>
        <w:t xml:space="preserve">National Strategy for Homeland Security. </w:t>
      </w:r>
      <w:r w:rsidRPr="004F53FE">
        <w:rPr>
          <w:rStyle w:val="StyleBoldUnderline"/>
        </w:rPr>
        <w:t>The</w:t>
      </w:r>
      <w:r w:rsidRPr="004F53FE">
        <w:rPr>
          <w:sz w:val="16"/>
        </w:rPr>
        <w:t xml:space="preserve"> President’s </w:t>
      </w:r>
      <w:r w:rsidRPr="004F53FE">
        <w:rPr>
          <w:rStyle w:val="StyleBoldUnderline"/>
        </w:rPr>
        <w:t>National Strategy for Homeland Security</w:t>
      </w:r>
      <w:r w:rsidRPr="004F53FE">
        <w:rPr>
          <w:sz w:val="16"/>
        </w:rPr>
        <w:t xml:space="preserve"> (NSHS</w:t>
      </w:r>
    </w:p>
    <w:p w:rsidR="00722594" w:rsidRDefault="00722594" w:rsidP="00722594">
      <w:pPr>
        <w:rPr>
          <w:sz w:val="16"/>
        </w:rPr>
      </w:pPr>
      <w:r>
        <w:rPr>
          <w:sz w:val="16"/>
        </w:rPr>
        <w:t>AND</w:t>
      </w:r>
    </w:p>
    <w:p w:rsidR="00722594" w:rsidRPr="004F53FE" w:rsidRDefault="00722594" w:rsidP="00722594">
      <w:pPr>
        <w:rPr>
          <w:sz w:val="16"/>
        </w:rPr>
      </w:pPr>
      <w:r w:rsidRPr="004F53FE">
        <w:rPr>
          <w:sz w:val="16"/>
        </w:rPr>
        <w:t xml:space="preserve">of Americans everyday. </w:t>
      </w:r>
      <w:r w:rsidRPr="00C57803">
        <w:rPr>
          <w:sz w:val="16"/>
          <w:highlight w:val="green"/>
        </w:rPr>
        <w:t xml:space="preserve">The National Strategy listed </w:t>
      </w:r>
      <w:r w:rsidRPr="00C57803">
        <w:rPr>
          <w:rStyle w:val="StyleBoldUnderline"/>
          <w:highlight w:val="green"/>
        </w:rPr>
        <w:t>the following</w:t>
      </w:r>
      <w:r w:rsidRPr="004F53FE">
        <w:rPr>
          <w:rStyle w:val="StyleBoldUnderline"/>
        </w:rPr>
        <w:t xml:space="preserve"> critical infrastructure </w:t>
      </w:r>
      <w:r w:rsidRPr="00C57803">
        <w:rPr>
          <w:rStyle w:val="StyleBoldUnderline"/>
          <w:highlight w:val="green"/>
        </w:rPr>
        <w:t>sectors</w:t>
      </w:r>
      <w:r w:rsidRPr="004F53FE">
        <w:rPr>
          <w:rStyle w:val="StyleBoldUnderline"/>
        </w:rPr>
        <w:t>:</w:t>
      </w:r>
    </w:p>
    <w:p w:rsidR="00722594" w:rsidRPr="00C57803" w:rsidRDefault="00722594" w:rsidP="00722594">
      <w:pPr>
        <w:pStyle w:val="ListParagraph"/>
        <w:numPr>
          <w:ilvl w:val="0"/>
          <w:numId w:val="1"/>
        </w:numPr>
        <w:rPr>
          <w:rStyle w:val="StyleBoldUnderline"/>
          <w:highlight w:val="green"/>
        </w:rPr>
      </w:pPr>
      <w:r w:rsidRPr="00C57803">
        <w:rPr>
          <w:rStyle w:val="StyleBoldUnderline"/>
          <w:highlight w:val="green"/>
        </w:rPr>
        <w:t>Agriculture</w:t>
      </w:r>
    </w:p>
    <w:p w:rsidR="00722594" w:rsidRPr="00C57803" w:rsidRDefault="00722594" w:rsidP="00722594">
      <w:pPr>
        <w:pStyle w:val="ListParagraph"/>
        <w:numPr>
          <w:ilvl w:val="0"/>
          <w:numId w:val="1"/>
        </w:numPr>
        <w:rPr>
          <w:rStyle w:val="StyleBoldUnderline"/>
          <w:highlight w:val="green"/>
        </w:rPr>
      </w:pPr>
      <w:r w:rsidRPr="00C57803">
        <w:rPr>
          <w:rStyle w:val="StyleBoldUnderline"/>
          <w:highlight w:val="green"/>
        </w:rPr>
        <w:t>Food</w:t>
      </w:r>
    </w:p>
    <w:p w:rsidR="00722594" w:rsidRPr="00C57803" w:rsidRDefault="00722594" w:rsidP="00722594">
      <w:pPr>
        <w:pStyle w:val="ListParagraph"/>
        <w:numPr>
          <w:ilvl w:val="0"/>
          <w:numId w:val="1"/>
        </w:numPr>
        <w:rPr>
          <w:rStyle w:val="StyleBoldUnderline"/>
          <w:highlight w:val="green"/>
        </w:rPr>
      </w:pPr>
      <w:r w:rsidRPr="00C57803">
        <w:rPr>
          <w:rStyle w:val="StyleBoldUnderline"/>
          <w:highlight w:val="green"/>
        </w:rPr>
        <w:t>Water</w:t>
      </w:r>
    </w:p>
    <w:p w:rsidR="00722594" w:rsidRPr="00C57803" w:rsidRDefault="00722594" w:rsidP="00722594">
      <w:pPr>
        <w:pStyle w:val="ListParagraph"/>
        <w:numPr>
          <w:ilvl w:val="0"/>
          <w:numId w:val="1"/>
        </w:numPr>
        <w:rPr>
          <w:rStyle w:val="StyleBoldUnderline"/>
          <w:highlight w:val="green"/>
        </w:rPr>
      </w:pPr>
      <w:r w:rsidRPr="00C57803">
        <w:rPr>
          <w:rStyle w:val="StyleBoldUnderline"/>
          <w:highlight w:val="green"/>
        </w:rPr>
        <w:t>Public Health</w:t>
      </w:r>
    </w:p>
    <w:p w:rsidR="00722594" w:rsidRPr="00C57803" w:rsidRDefault="00722594" w:rsidP="00722594">
      <w:pPr>
        <w:pStyle w:val="ListParagraph"/>
        <w:numPr>
          <w:ilvl w:val="0"/>
          <w:numId w:val="1"/>
        </w:numPr>
        <w:rPr>
          <w:rStyle w:val="StyleBoldUnderline"/>
          <w:highlight w:val="green"/>
        </w:rPr>
      </w:pPr>
      <w:r w:rsidRPr="00C57803">
        <w:rPr>
          <w:rStyle w:val="StyleBoldUnderline"/>
          <w:highlight w:val="green"/>
        </w:rPr>
        <w:t>Emergency Services</w:t>
      </w:r>
    </w:p>
    <w:p w:rsidR="00722594" w:rsidRPr="00C57803" w:rsidRDefault="00722594" w:rsidP="00722594">
      <w:pPr>
        <w:pStyle w:val="ListParagraph"/>
        <w:numPr>
          <w:ilvl w:val="0"/>
          <w:numId w:val="1"/>
        </w:numPr>
        <w:rPr>
          <w:rStyle w:val="StyleBoldUnderline"/>
          <w:highlight w:val="green"/>
        </w:rPr>
      </w:pPr>
      <w:r w:rsidRPr="00C57803">
        <w:rPr>
          <w:rStyle w:val="StyleBoldUnderline"/>
          <w:highlight w:val="green"/>
        </w:rPr>
        <w:t>Government</w:t>
      </w:r>
    </w:p>
    <w:p w:rsidR="00722594" w:rsidRPr="00C57803" w:rsidRDefault="00722594" w:rsidP="00722594">
      <w:pPr>
        <w:pStyle w:val="ListParagraph"/>
        <w:numPr>
          <w:ilvl w:val="0"/>
          <w:numId w:val="1"/>
        </w:numPr>
        <w:rPr>
          <w:rStyle w:val="StyleBoldUnderline"/>
          <w:highlight w:val="green"/>
        </w:rPr>
      </w:pPr>
      <w:r w:rsidRPr="00C57803">
        <w:rPr>
          <w:rStyle w:val="StyleBoldUnderline"/>
          <w:highlight w:val="green"/>
        </w:rPr>
        <w:t>Defense Industrial Base</w:t>
      </w:r>
    </w:p>
    <w:p w:rsidR="00722594" w:rsidRPr="00C57803" w:rsidRDefault="00722594" w:rsidP="00722594">
      <w:pPr>
        <w:pStyle w:val="ListParagraph"/>
        <w:numPr>
          <w:ilvl w:val="0"/>
          <w:numId w:val="1"/>
        </w:numPr>
        <w:rPr>
          <w:rStyle w:val="StyleBoldUnderline"/>
          <w:highlight w:val="green"/>
        </w:rPr>
      </w:pPr>
      <w:r w:rsidRPr="00C57803">
        <w:rPr>
          <w:rStyle w:val="StyleBoldUnderline"/>
          <w:highlight w:val="green"/>
        </w:rPr>
        <w:t>Information and Telecommunications</w:t>
      </w:r>
    </w:p>
    <w:p w:rsidR="00722594" w:rsidRPr="00C57803" w:rsidRDefault="00722594" w:rsidP="00722594">
      <w:pPr>
        <w:pStyle w:val="ListParagraph"/>
        <w:numPr>
          <w:ilvl w:val="0"/>
          <w:numId w:val="1"/>
        </w:numPr>
        <w:rPr>
          <w:rStyle w:val="StyleBoldUnderline"/>
          <w:highlight w:val="green"/>
        </w:rPr>
      </w:pPr>
      <w:r w:rsidRPr="00C57803">
        <w:rPr>
          <w:rStyle w:val="StyleBoldUnderline"/>
          <w:highlight w:val="green"/>
        </w:rPr>
        <w:t>Energy</w:t>
      </w:r>
    </w:p>
    <w:p w:rsidR="00722594" w:rsidRPr="00C57803" w:rsidRDefault="00722594" w:rsidP="00722594">
      <w:pPr>
        <w:pStyle w:val="ListParagraph"/>
        <w:numPr>
          <w:ilvl w:val="0"/>
          <w:numId w:val="1"/>
        </w:numPr>
        <w:rPr>
          <w:rStyle w:val="StyleBoldUnderline"/>
          <w:highlight w:val="green"/>
        </w:rPr>
      </w:pPr>
      <w:r w:rsidRPr="00C57803">
        <w:rPr>
          <w:rStyle w:val="StyleBoldUnderline"/>
          <w:highlight w:val="green"/>
        </w:rPr>
        <w:t>Transportation</w:t>
      </w:r>
    </w:p>
    <w:p w:rsidR="00722594" w:rsidRPr="00C57803" w:rsidRDefault="00722594" w:rsidP="00722594">
      <w:pPr>
        <w:pStyle w:val="ListParagraph"/>
        <w:numPr>
          <w:ilvl w:val="0"/>
          <w:numId w:val="1"/>
        </w:numPr>
        <w:rPr>
          <w:rStyle w:val="StyleBoldUnderline"/>
          <w:highlight w:val="green"/>
        </w:rPr>
      </w:pPr>
      <w:r w:rsidRPr="00C57803">
        <w:rPr>
          <w:rStyle w:val="StyleBoldUnderline"/>
          <w:highlight w:val="green"/>
        </w:rPr>
        <w:t>Banking and Finance</w:t>
      </w:r>
    </w:p>
    <w:p w:rsidR="00722594" w:rsidRPr="00C57803" w:rsidRDefault="00722594" w:rsidP="00722594">
      <w:pPr>
        <w:pStyle w:val="ListParagraph"/>
        <w:numPr>
          <w:ilvl w:val="0"/>
          <w:numId w:val="1"/>
        </w:numPr>
        <w:rPr>
          <w:rStyle w:val="StyleBoldUnderline"/>
          <w:highlight w:val="green"/>
        </w:rPr>
      </w:pPr>
      <w:r w:rsidRPr="00C57803">
        <w:rPr>
          <w:rStyle w:val="StyleBoldUnderline"/>
          <w:highlight w:val="green"/>
        </w:rPr>
        <w:t>Chemical Industry</w:t>
      </w:r>
    </w:p>
    <w:p w:rsidR="00722594" w:rsidRPr="00C57803" w:rsidRDefault="00722594" w:rsidP="00722594">
      <w:pPr>
        <w:pStyle w:val="ListParagraph"/>
        <w:numPr>
          <w:ilvl w:val="0"/>
          <w:numId w:val="1"/>
        </w:numPr>
        <w:rPr>
          <w:rStyle w:val="StyleBoldUnderline"/>
          <w:highlight w:val="green"/>
        </w:rPr>
      </w:pPr>
      <w:r w:rsidRPr="00C57803">
        <w:rPr>
          <w:rStyle w:val="StyleBoldUnderline"/>
          <w:highlight w:val="green"/>
        </w:rPr>
        <w:t>Postal and Shipping</w:t>
      </w:r>
    </w:p>
    <w:p w:rsidR="00722594" w:rsidRDefault="00722594" w:rsidP="00722594">
      <w:pPr>
        <w:rPr>
          <w:sz w:val="16"/>
        </w:rPr>
      </w:pPr>
      <w:r w:rsidRPr="004F53FE">
        <w:rPr>
          <w:sz w:val="16"/>
        </w:rPr>
        <w:t xml:space="preserve">20 This list of critical infrastructures encompasses those of E.O. 13228, </w:t>
      </w:r>
    </w:p>
    <w:p w:rsidR="00722594" w:rsidRDefault="00722594" w:rsidP="00722594">
      <w:pPr>
        <w:rPr>
          <w:sz w:val="16"/>
        </w:rPr>
      </w:pPr>
      <w:r>
        <w:rPr>
          <w:sz w:val="16"/>
        </w:rPr>
        <w:t>AND</w:t>
      </w:r>
    </w:p>
    <w:p w:rsidR="00722594" w:rsidRPr="004F53FE" w:rsidRDefault="00722594" w:rsidP="00722594">
      <w:pPr>
        <w:rPr>
          <w:sz w:val="16"/>
        </w:rPr>
      </w:pPr>
      <w:r w:rsidRPr="004F53FE">
        <w:rPr>
          <w:sz w:val="16"/>
        </w:rPr>
        <w:t>DHS “will place an especially high priority on protecting our cyber infrastructure.”</w:t>
      </w:r>
    </w:p>
    <w:p w:rsidR="00722594" w:rsidRPr="00785F7F" w:rsidRDefault="00722594" w:rsidP="00722594">
      <w:pPr>
        <w:pStyle w:val="Heading4"/>
      </w:pPr>
      <w:r>
        <w:t xml:space="preserve">This obsession with mobility within transportation infrastructure is uniquely entrenched in ableism that causes social exclusion  </w:t>
      </w:r>
    </w:p>
    <w:p w:rsidR="00722594" w:rsidRPr="00A71676" w:rsidRDefault="00722594" w:rsidP="00722594">
      <w:r w:rsidRPr="00A71676">
        <w:rPr>
          <w:rStyle w:val="StyleStyleBold12pt"/>
          <w:sz w:val="28"/>
        </w:rPr>
        <w:t>Imrie 2k</w:t>
      </w:r>
      <w:r w:rsidRPr="00A71676">
        <w:t xml:space="preserve"> </w:t>
      </w:r>
      <w:r w:rsidRPr="00A71676">
        <w:rPr>
          <w:sz w:val="12"/>
          <w:szCs w:val="12"/>
        </w:rPr>
        <w:t xml:space="preserve">(Department of Geography, Royal Holloway, University of London Rob Disability and discourses of mobility and movement Environment and Planning volume 32 </w:t>
      </w:r>
      <w:hyperlink r:id="rId11" w:history="1">
        <w:r w:rsidRPr="00A71676">
          <w:rPr>
            <w:rStyle w:val="Hyperlink"/>
            <w:sz w:val="12"/>
            <w:szCs w:val="12"/>
          </w:rPr>
          <w:t>http://www.environmentandplanning.com/epa/fulltext/a32/a331.pdf</w:t>
        </w:r>
      </w:hyperlink>
      <w:r w:rsidRPr="00A71676">
        <w:rPr>
          <w:rStyle w:val="Hyperlink"/>
          <w:sz w:val="12"/>
          <w:szCs w:val="12"/>
        </w:rPr>
        <w:t>)</w:t>
      </w:r>
    </w:p>
    <w:p w:rsidR="00722594" w:rsidRDefault="00722594" w:rsidP="00722594"/>
    <w:p w:rsidR="00722594" w:rsidRDefault="00722594" w:rsidP="00722594">
      <w:pPr>
        <w:rPr>
          <w:sz w:val="16"/>
        </w:rPr>
      </w:pPr>
      <w:r w:rsidRPr="001E6DC7">
        <w:rPr>
          <w:sz w:val="16"/>
        </w:rPr>
        <w:t xml:space="preserve">Barnes et al (1999, page 121), for instance, note that UK </w:t>
      </w:r>
    </w:p>
    <w:p w:rsidR="00722594" w:rsidRDefault="00722594" w:rsidP="00722594">
      <w:pPr>
        <w:rPr>
          <w:sz w:val="16"/>
        </w:rPr>
      </w:pPr>
      <w:r>
        <w:rPr>
          <w:sz w:val="16"/>
        </w:rPr>
        <w:t>AND</w:t>
      </w:r>
    </w:p>
    <w:p w:rsidR="00722594" w:rsidRPr="001E6DC7" w:rsidRDefault="00722594" w:rsidP="00722594">
      <w:pPr>
        <w:rPr>
          <w:sz w:val="16"/>
        </w:rPr>
      </w:pPr>
      <w:r w:rsidRPr="004E17F7">
        <w:rPr>
          <w:rStyle w:val="StyleBoldUnderline"/>
        </w:rPr>
        <w:t>of mobility as ``a messy, unpredictable, diverse and changeable reality''.</w:t>
      </w:r>
    </w:p>
    <w:p w:rsidR="00722594" w:rsidRDefault="00722594" w:rsidP="00722594">
      <w:pPr>
        <w:tabs>
          <w:tab w:val="left" w:pos="2520"/>
        </w:tabs>
      </w:pPr>
      <w:r>
        <w:tab/>
      </w:r>
    </w:p>
    <w:p w:rsidR="00722594" w:rsidRPr="00A71676" w:rsidRDefault="00722594" w:rsidP="00722594">
      <w:pPr>
        <w:pStyle w:val="Heading4"/>
        <w:rPr>
          <w:rFonts w:cs="Calibri"/>
          <w:sz w:val="28"/>
        </w:rPr>
      </w:pPr>
      <w:r>
        <w:rPr>
          <w:rFonts w:cs="Calibri"/>
          <w:sz w:val="28"/>
        </w:rPr>
        <w:t>The impact is Eugenic Violence</w:t>
      </w:r>
    </w:p>
    <w:p w:rsidR="00722594" w:rsidRPr="00A71676" w:rsidRDefault="00722594" w:rsidP="00722594">
      <w:pPr>
        <w:rPr>
          <w:rStyle w:val="StyleStyleBold12pt"/>
          <w:sz w:val="16"/>
        </w:rPr>
      </w:pPr>
      <w:r w:rsidRPr="00C57803">
        <w:rPr>
          <w:rStyle w:val="StyleStyleBold12pt"/>
          <w:sz w:val="28"/>
          <w:highlight w:val="green"/>
        </w:rPr>
        <w:t>Elden, 2002</w:t>
      </w:r>
      <w:r w:rsidRPr="00A71676">
        <w:rPr>
          <w:rStyle w:val="StyleStyleBold12pt"/>
          <w:sz w:val="16"/>
        </w:rPr>
        <w:t xml:space="preserve"> </w:t>
      </w:r>
      <w:r w:rsidRPr="00A71676">
        <w:rPr>
          <w:rStyle w:val="StyleStyleBold12pt"/>
          <w:b w:val="0"/>
          <w:sz w:val="16"/>
        </w:rPr>
        <w:t>(Stuart, Professor of Politics at the University Warwick, Boundary 2, 29.2)</w:t>
      </w:r>
    </w:p>
    <w:p w:rsidR="00722594" w:rsidRPr="00A71676" w:rsidRDefault="00722594" w:rsidP="00722594"/>
    <w:p w:rsidR="00722594" w:rsidRDefault="00722594" w:rsidP="00722594">
      <w:pPr>
        <w:rPr>
          <w:rStyle w:val="StyleBoldUnderline"/>
          <w:highlight w:val="green"/>
        </w:rPr>
      </w:pPr>
      <w:r w:rsidRPr="00A71676">
        <w:rPr>
          <w:sz w:val="16"/>
        </w:rPr>
        <w:t xml:space="preserve">The </w:t>
      </w:r>
      <w:r w:rsidRPr="00B526F2">
        <w:rPr>
          <w:rStyle w:val="StyleBoldUnderline"/>
        </w:rPr>
        <w:t xml:space="preserve">reverse side is the power to allow death. </w:t>
      </w:r>
      <w:r w:rsidRPr="00C57803">
        <w:rPr>
          <w:rStyle w:val="StyleBoldUnderline"/>
          <w:highlight w:val="green"/>
        </w:rPr>
        <w:t>State racism is</w:t>
      </w:r>
      <w:r w:rsidRPr="00B526F2">
        <w:rPr>
          <w:rStyle w:val="StyleBoldUnderline"/>
        </w:rPr>
        <w:t xml:space="preserve"> a </w:t>
      </w:r>
      <w:r w:rsidRPr="00C57803">
        <w:rPr>
          <w:rStyle w:val="StyleBoldUnderline"/>
          <w:highlight w:val="green"/>
        </w:rPr>
        <w:t xml:space="preserve">recoding </w:t>
      </w:r>
    </w:p>
    <w:p w:rsidR="00722594" w:rsidRDefault="00722594" w:rsidP="00722594">
      <w:pPr>
        <w:rPr>
          <w:rStyle w:val="StyleBoldUnderline"/>
          <w:highlight w:val="green"/>
        </w:rPr>
      </w:pPr>
      <w:r>
        <w:rPr>
          <w:rStyle w:val="StyleBoldUnderline"/>
          <w:highlight w:val="green"/>
        </w:rPr>
        <w:t>AND</w:t>
      </w:r>
    </w:p>
    <w:p w:rsidR="00722594" w:rsidRDefault="00722594" w:rsidP="00722594">
      <w:pPr>
        <w:rPr>
          <w:sz w:val="16"/>
        </w:rPr>
      </w:pPr>
      <w:r w:rsidRPr="00A71676">
        <w:rPr>
          <w:b/>
          <w:u w:val="single"/>
        </w:rPr>
        <w:t>men to be killed.</w:t>
      </w:r>
      <w:r w:rsidRPr="00A71676">
        <w:rPr>
          <w:sz w:val="16"/>
        </w:rPr>
        <w:t xml:space="preserve"> (VS, 180; WK, 136)</w:t>
      </w:r>
    </w:p>
    <w:p w:rsidR="00722594" w:rsidRDefault="00722594" w:rsidP="00722594">
      <w:pPr>
        <w:pStyle w:val="Heading3"/>
        <w:rPr>
          <w:rFonts w:asciiTheme="minorHAnsi" w:hAnsiTheme="minorHAnsi" w:cstheme="minorHAnsi"/>
        </w:rPr>
      </w:pPr>
      <w:r>
        <w:rPr>
          <w:rFonts w:asciiTheme="minorHAnsi" w:hAnsiTheme="minorHAnsi" w:cstheme="minorHAnsi"/>
        </w:rPr>
        <w:lastRenderedPageBreak/>
        <w:t>1NC Off Case shell</w:t>
      </w:r>
    </w:p>
    <w:p w:rsidR="00722594" w:rsidRDefault="00722594" w:rsidP="00722594">
      <w:pPr>
        <w:pStyle w:val="Heading4"/>
        <w:rPr>
          <w:rFonts w:asciiTheme="minorHAnsi" w:hAnsiTheme="minorHAnsi" w:cstheme="minorHAnsi"/>
        </w:rPr>
      </w:pPr>
      <w:r>
        <w:rPr>
          <w:rFonts w:asciiTheme="minorHAnsi" w:hAnsiTheme="minorHAnsi" w:cstheme="minorHAnsi"/>
        </w:rPr>
        <w:t xml:space="preserve">Transportation infrastructure jacks the environment </w:t>
      </w:r>
    </w:p>
    <w:p w:rsidR="00722594" w:rsidRDefault="00722594" w:rsidP="00722594">
      <w:pPr>
        <w:rPr>
          <w:rFonts w:asciiTheme="minorHAnsi" w:hAnsiTheme="minorHAnsi" w:cstheme="minorHAnsi"/>
        </w:rPr>
      </w:pPr>
      <w:r w:rsidRPr="00C57803">
        <w:rPr>
          <w:rStyle w:val="StyleStyleBold12pt"/>
          <w:rFonts w:asciiTheme="minorHAnsi" w:hAnsiTheme="minorHAnsi" w:cstheme="minorHAnsi"/>
        </w:rPr>
        <w:t>Rodrigue, 1998</w:t>
      </w:r>
      <w:r>
        <w:rPr>
          <w:rFonts w:asciiTheme="minorHAnsi" w:hAnsiTheme="minorHAnsi" w:cstheme="minorHAnsi"/>
        </w:rPr>
        <w:t xml:space="preserve"> (Note: Copywrite runs from 1998 to 2012—website provides no date of publication) Dr. Jean-Paul Rodrigue, </w:t>
      </w:r>
      <w:hyperlink r:id="rId12" w:history="1">
        <w:r>
          <w:rPr>
            <w:rStyle w:val="Hyperlink"/>
            <w:rFonts w:asciiTheme="minorHAnsi" w:hAnsiTheme="minorHAnsi" w:cstheme="minorHAnsi"/>
          </w:rPr>
          <w:t>Dept. of Global Studies &amp; Geography </w:t>
        </w:r>
      </w:hyperlink>
      <w:r>
        <w:rPr>
          <w:rFonts w:asciiTheme="minorHAnsi" w:hAnsiTheme="minorHAnsi" w:cstheme="minorHAnsi"/>
        </w:rPr>
        <w:t xml:space="preserve">, Hofstra University, New York, USA “Pollutants Emitted by Transport Systems (Air, Water and Noise),” The Geography of Transport Systems, Accessed online at </w:t>
      </w:r>
      <w:hyperlink r:id="rId13" w:history="1">
        <w:r>
          <w:rPr>
            <w:rStyle w:val="Hyperlink"/>
            <w:rFonts w:asciiTheme="minorHAnsi" w:hAnsiTheme="minorHAnsi" w:cstheme="minorHAnsi"/>
          </w:rPr>
          <w:t>http://people.hofstra.edu/geotrans/eng/ch8en/appl8en/ch8a2en.html</w:t>
        </w:r>
      </w:hyperlink>
      <w:r>
        <w:rPr>
          <w:rFonts w:asciiTheme="minorHAnsi" w:hAnsiTheme="minorHAnsi" w:cstheme="minorHAnsi"/>
        </w:rPr>
        <w:t>)</w:t>
      </w:r>
    </w:p>
    <w:p w:rsidR="00722594" w:rsidRDefault="00722594" w:rsidP="00722594">
      <w:pPr>
        <w:rPr>
          <w:rFonts w:asciiTheme="minorHAnsi" w:hAnsiTheme="minorHAnsi" w:cstheme="minorHAnsi"/>
        </w:rPr>
      </w:pPr>
    </w:p>
    <w:p w:rsidR="00722594" w:rsidRDefault="00722594" w:rsidP="00722594">
      <w:pPr>
        <w:rPr>
          <w:rFonts w:asciiTheme="minorHAnsi" w:hAnsiTheme="minorHAnsi" w:cstheme="minorHAnsi"/>
          <w:sz w:val="16"/>
        </w:rPr>
      </w:pPr>
      <w:r>
        <w:rPr>
          <w:rFonts w:asciiTheme="minorHAnsi" w:hAnsiTheme="minorHAnsi" w:cstheme="minorHAnsi"/>
          <w:sz w:val="16"/>
        </w:rPr>
        <w:t xml:space="preserve">3. Dimensions Transportation activities support increasing mobility demands for passengers and freight, notably </w:t>
      </w:r>
    </w:p>
    <w:p w:rsidR="00722594" w:rsidRDefault="00722594" w:rsidP="00722594">
      <w:pPr>
        <w:rPr>
          <w:rFonts w:asciiTheme="minorHAnsi" w:hAnsiTheme="minorHAnsi" w:cstheme="minorHAnsi"/>
          <w:sz w:val="16"/>
        </w:rPr>
      </w:pPr>
      <w:r>
        <w:rPr>
          <w:rFonts w:asciiTheme="minorHAnsi" w:hAnsiTheme="minorHAnsi" w:cstheme="minorHAnsi"/>
          <w:sz w:val="16"/>
        </w:rPr>
        <w:t>AND</w:t>
      </w:r>
    </w:p>
    <w:p w:rsidR="00722594" w:rsidRDefault="00722594" w:rsidP="00722594">
      <w:pPr>
        <w:rPr>
          <w:rStyle w:val="StyleBoldUnderline"/>
          <w:rFonts w:asciiTheme="minorHAnsi" w:hAnsiTheme="minorHAnsi" w:cstheme="minorHAnsi"/>
        </w:rPr>
      </w:pPr>
      <w:r>
        <w:rPr>
          <w:rStyle w:val="StyleBoldUnderline"/>
          <w:rFonts w:asciiTheme="minorHAnsi" w:hAnsiTheme="minorHAnsi" w:cstheme="minorHAnsi"/>
        </w:rPr>
        <w:t>levels, generating odors, reducing urban aesthetic and affecting the built heritage.</w:t>
      </w:r>
    </w:p>
    <w:p w:rsidR="00722594" w:rsidRDefault="00722594" w:rsidP="00722594">
      <w:pPr>
        <w:pStyle w:val="Heading4"/>
      </w:pPr>
      <w:r>
        <w:t>Environmental destruction causes extinction</w:t>
      </w:r>
    </w:p>
    <w:p w:rsidR="00722594" w:rsidRDefault="00722594" w:rsidP="00722594">
      <w:pPr>
        <w:pStyle w:val="tiny"/>
        <w:rPr>
          <w:rFonts w:asciiTheme="minorHAnsi" w:hAnsiTheme="minorHAnsi" w:cstheme="minorHAnsi"/>
        </w:rPr>
      </w:pPr>
      <w:r>
        <w:rPr>
          <w:rFonts w:asciiTheme="minorHAnsi" w:hAnsiTheme="minorHAnsi" w:cstheme="minorHAnsi"/>
        </w:rPr>
        <w:t xml:space="preserve">Paul </w:t>
      </w:r>
      <w:r>
        <w:rPr>
          <w:rStyle w:val="StyleStyleBold12pt"/>
          <w:rFonts w:asciiTheme="minorHAnsi" w:hAnsiTheme="minorHAnsi" w:cstheme="minorHAnsi"/>
        </w:rPr>
        <w:t>Warner</w:t>
      </w:r>
      <w:r>
        <w:rPr>
          <w:rFonts w:asciiTheme="minorHAnsi" w:hAnsiTheme="minorHAnsi" w:cstheme="minorHAnsi"/>
        </w:rPr>
        <w:t xml:space="preserve">, American University, Dept of International Politics and Foreign Policy, August, Politics and Life Sciences, </w:t>
      </w:r>
      <w:r>
        <w:rPr>
          <w:rStyle w:val="StyleStyleBold12pt"/>
          <w:rFonts w:asciiTheme="minorHAnsi" w:hAnsiTheme="minorHAnsi" w:cstheme="minorHAnsi"/>
        </w:rPr>
        <w:t>1994</w:t>
      </w:r>
      <w:r>
        <w:rPr>
          <w:rFonts w:asciiTheme="minorHAnsi" w:hAnsiTheme="minorHAnsi" w:cstheme="minorHAnsi"/>
        </w:rPr>
        <w:t>, p 177</w:t>
      </w:r>
    </w:p>
    <w:p w:rsidR="00722594" w:rsidRDefault="00722594" w:rsidP="00722594">
      <w:pPr>
        <w:pStyle w:val="tiny"/>
        <w:rPr>
          <w:rFonts w:asciiTheme="minorHAnsi" w:hAnsiTheme="minorHAnsi" w:cstheme="minorHAnsi"/>
        </w:rPr>
      </w:pPr>
      <w:r>
        <w:rPr>
          <w:rFonts w:asciiTheme="minorHAnsi" w:hAnsiTheme="minorHAnsi" w:cstheme="minorHAnsi"/>
        </w:rPr>
        <w:t xml:space="preserve">Massive extinction of species is dangerous, then, because one cannot predict which species </w:t>
      </w:r>
    </w:p>
    <w:p w:rsidR="00722594" w:rsidRDefault="00722594" w:rsidP="00722594">
      <w:pPr>
        <w:pStyle w:val="tiny"/>
        <w:rPr>
          <w:rFonts w:asciiTheme="minorHAnsi" w:hAnsiTheme="minorHAnsi" w:cstheme="minorHAnsi"/>
        </w:rPr>
      </w:pPr>
      <w:r>
        <w:rPr>
          <w:rFonts w:asciiTheme="minorHAnsi" w:hAnsiTheme="minorHAnsi" w:cstheme="minorHAnsi"/>
        </w:rPr>
        <w:t>AND</w:t>
      </w:r>
    </w:p>
    <w:p w:rsidR="00722594" w:rsidRDefault="00722594" w:rsidP="00722594">
      <w:pPr>
        <w:pStyle w:val="tiny"/>
        <w:rPr>
          <w:rStyle w:val="underlinedChar"/>
          <w:rFonts w:asciiTheme="minorHAnsi" w:hAnsiTheme="minorHAnsi" w:cstheme="minorHAnsi"/>
          <w:b/>
        </w:rPr>
      </w:pPr>
      <w:r>
        <w:rPr>
          <w:rStyle w:val="underlinedChar"/>
          <w:rFonts w:asciiTheme="minorHAnsi" w:hAnsiTheme="minorHAnsi" w:cstheme="minorHAnsi"/>
          <w:b/>
          <w:highlight w:val="green"/>
        </w:rPr>
        <w:t xml:space="preserve">is like playing Russian roulette, with our collective future </w:t>
      </w:r>
      <w:r>
        <w:rPr>
          <w:rStyle w:val="underlinedChar"/>
          <w:rFonts w:asciiTheme="minorHAnsi" w:hAnsiTheme="minorHAnsi" w:cstheme="minorHAnsi"/>
          <w:b/>
        </w:rPr>
        <w:t>as the stakes.</w:t>
      </w:r>
    </w:p>
    <w:p w:rsidR="00722594" w:rsidRDefault="00722594" w:rsidP="00722594">
      <w:pPr>
        <w:pStyle w:val="Heading3"/>
      </w:pPr>
      <w:r>
        <w:lastRenderedPageBreak/>
        <w:t>1NC Off Case Shell</w:t>
      </w:r>
    </w:p>
    <w:p w:rsidR="00722594" w:rsidRPr="00BC4376" w:rsidRDefault="00722594" w:rsidP="00722594">
      <w:pPr>
        <w:keepNext/>
        <w:keepLines/>
        <w:spacing w:before="200"/>
        <w:outlineLvl w:val="3"/>
        <w:rPr>
          <w:rFonts w:eastAsia="Times New Roman" w:cs="Times New Roman"/>
          <w:b/>
          <w:bCs/>
          <w:iCs/>
          <w:sz w:val="26"/>
        </w:rPr>
      </w:pPr>
      <w:r w:rsidRPr="00BC4376">
        <w:rPr>
          <w:rFonts w:eastAsia="Times New Roman" w:cs="Times New Roman"/>
          <w:b/>
          <w:bCs/>
          <w:iCs/>
          <w:sz w:val="26"/>
        </w:rPr>
        <w:t>Text: The United States Federal Government should expand trade with the European Union to facilitate a free trade agreement, improve transparency and market access by addressing regulations for procurement procedures, and cooperate and consult with the European Union in existing and future preferential trade agreements</w:t>
      </w:r>
    </w:p>
    <w:p w:rsidR="00722594" w:rsidRPr="00BC4376" w:rsidRDefault="00722594" w:rsidP="00722594">
      <w:pPr>
        <w:keepNext/>
        <w:keepLines/>
        <w:spacing w:before="200"/>
        <w:outlineLvl w:val="3"/>
        <w:rPr>
          <w:rFonts w:eastAsia="Times New Roman" w:cs="Times New Roman"/>
          <w:b/>
          <w:iCs/>
          <w:sz w:val="26"/>
        </w:rPr>
      </w:pPr>
      <w:r w:rsidRPr="00BC4376">
        <w:rPr>
          <w:rFonts w:eastAsia="Times New Roman" w:cs="Times New Roman"/>
          <w:b/>
          <w:iCs/>
          <w:sz w:val="26"/>
        </w:rPr>
        <w:t xml:space="preserve">The United States federal government should promote enforcement of existing subsidies, further strengthen the Trade policy review mechanism, and Integrate preferential trade agreements based on careful review. </w:t>
      </w:r>
    </w:p>
    <w:p w:rsidR="00722594" w:rsidRPr="00BC4376" w:rsidRDefault="00722594" w:rsidP="00722594">
      <w:pPr>
        <w:keepNext/>
        <w:keepLines/>
        <w:spacing w:before="200"/>
        <w:outlineLvl w:val="3"/>
        <w:rPr>
          <w:rFonts w:eastAsia="Times New Roman" w:cs="Times New Roman"/>
          <w:b/>
          <w:bCs/>
          <w:iCs/>
          <w:sz w:val="26"/>
        </w:rPr>
      </w:pPr>
      <w:r w:rsidRPr="00BC4376">
        <w:rPr>
          <w:rFonts w:eastAsia="Times New Roman" w:cs="Times New Roman"/>
          <w:b/>
          <w:bCs/>
          <w:iCs/>
          <w:sz w:val="26"/>
        </w:rPr>
        <w:t>CP solves the economy, trade, and trade leadership wit</w:t>
      </w:r>
      <w:r>
        <w:rPr>
          <w:rFonts w:eastAsia="Times New Roman" w:cs="Times New Roman"/>
          <w:b/>
          <w:bCs/>
          <w:iCs/>
          <w:sz w:val="26"/>
        </w:rPr>
        <w:t xml:space="preserve">hout linking to politics or increasing resource exports. </w:t>
      </w:r>
    </w:p>
    <w:p w:rsidR="00722594" w:rsidRPr="00BC4376" w:rsidRDefault="00722594" w:rsidP="00722594">
      <w:pPr>
        <w:rPr>
          <w:rFonts w:eastAsia="Calibri"/>
          <w:sz w:val="16"/>
        </w:rPr>
      </w:pPr>
      <w:r w:rsidRPr="00BC4376">
        <w:rPr>
          <w:rFonts w:eastAsia="Calibri"/>
          <w:b/>
          <w:sz w:val="26"/>
          <w:u w:val="single"/>
        </w:rPr>
        <w:t>Heineman, 12/11/12</w:t>
      </w:r>
      <w:r w:rsidRPr="00BC4376">
        <w:rPr>
          <w:rFonts w:eastAsia="Calibri"/>
          <w:sz w:val="16"/>
        </w:rPr>
        <w:t xml:space="preserve"> – Ben, JD from Yale, Senior Fellow at the Belfer Center for Science and International Affairs at Harvard, Senior Fellow at the Program on the Legal Profession, Editor in chief of the Yale Law Journal, “High-Risk, High-Reward: Will Obama Seek a Free-Trade Pact With Europe?”, http://www.theatlantic.com/business/archive/2012/12/high-risk-high-reward-will-obama-seek-a-free-trade-pact-with-europe/266120/</w:t>
      </w:r>
    </w:p>
    <w:p w:rsidR="00722594" w:rsidRPr="00BC4376" w:rsidRDefault="00722594" w:rsidP="00722594">
      <w:pPr>
        <w:rPr>
          <w:rFonts w:eastAsia="Calibri"/>
        </w:rPr>
      </w:pPr>
    </w:p>
    <w:p w:rsidR="00722594" w:rsidRDefault="00722594" w:rsidP="00722594">
      <w:pPr>
        <w:rPr>
          <w:rStyle w:val="StyleBoldUnderline"/>
          <w:highlight w:val="green"/>
        </w:rPr>
      </w:pPr>
      <w:r>
        <w:rPr>
          <w:rStyle w:val="StyleBoldUnderline"/>
        </w:rPr>
        <w:t xml:space="preserve">The flow of </w:t>
      </w:r>
      <w:r w:rsidRPr="00E3311F">
        <w:rPr>
          <w:rStyle w:val="StyleBoldUnderline"/>
          <w:highlight w:val="green"/>
        </w:rPr>
        <w:t>goods, services, and investment</w:t>
      </w:r>
      <w:r>
        <w:rPr>
          <w:rStyle w:val="StyleBoldUnderline"/>
        </w:rPr>
        <w:t xml:space="preserve"> back and forth </w:t>
      </w:r>
      <w:r w:rsidRPr="00E3311F">
        <w:rPr>
          <w:rStyle w:val="StyleBoldUnderline"/>
          <w:highlight w:val="green"/>
        </w:rPr>
        <w:t xml:space="preserve">across the Atlantic </w:t>
      </w:r>
    </w:p>
    <w:p w:rsidR="00722594" w:rsidRDefault="00722594" w:rsidP="00722594">
      <w:pPr>
        <w:rPr>
          <w:rStyle w:val="StyleBoldUnderline"/>
          <w:highlight w:val="green"/>
        </w:rPr>
      </w:pPr>
      <w:r>
        <w:rPr>
          <w:rStyle w:val="StyleBoldUnderline"/>
          <w:highlight w:val="green"/>
        </w:rPr>
        <w:t>AND</w:t>
      </w:r>
    </w:p>
    <w:p w:rsidR="00722594" w:rsidRDefault="00722594" w:rsidP="00722594">
      <w:r>
        <w:rPr>
          <w:rStyle w:val="StyleBoldUnderline"/>
        </w:rPr>
        <w:t>trade with Europe</w:t>
      </w:r>
      <w:r>
        <w:rPr>
          <w:sz w:val="16"/>
        </w:rPr>
        <w:t>, even as doubts about free trade generally have grown.</w:t>
      </w:r>
    </w:p>
    <w:p w:rsidR="00722594" w:rsidRPr="00BC4376" w:rsidRDefault="00722594" w:rsidP="00722594">
      <w:pPr>
        <w:rPr>
          <w:rFonts w:eastAsia="Calibri"/>
          <w:sz w:val="10"/>
        </w:rPr>
      </w:pPr>
    </w:p>
    <w:p w:rsidR="00722594" w:rsidRPr="00BC4376" w:rsidRDefault="00722594" w:rsidP="00722594">
      <w:pPr>
        <w:rPr>
          <w:rFonts w:eastAsia="Calibri"/>
          <w:sz w:val="16"/>
        </w:rPr>
      </w:pPr>
    </w:p>
    <w:p w:rsidR="00722594" w:rsidRPr="00BC4376" w:rsidRDefault="00722594" w:rsidP="00722594">
      <w:pPr>
        <w:keepNext/>
        <w:keepLines/>
        <w:spacing w:before="200"/>
        <w:outlineLvl w:val="3"/>
        <w:rPr>
          <w:rFonts w:eastAsia="Times New Roman" w:cs="Times New Roman"/>
          <w:b/>
          <w:bCs/>
          <w:iCs/>
          <w:sz w:val="26"/>
        </w:rPr>
      </w:pPr>
      <w:r w:rsidRPr="00BC4376">
        <w:rPr>
          <w:rFonts w:eastAsia="Times New Roman" w:cs="Times New Roman"/>
          <w:b/>
          <w:bCs/>
          <w:iCs/>
          <w:sz w:val="26"/>
        </w:rPr>
        <w:t>And specifically strengthens the WTO</w:t>
      </w:r>
    </w:p>
    <w:p w:rsidR="00722594" w:rsidRPr="00BC4376" w:rsidRDefault="00722594" w:rsidP="00722594">
      <w:pPr>
        <w:rPr>
          <w:rFonts w:eastAsia="Calibri"/>
          <w:sz w:val="6"/>
          <w:szCs w:val="6"/>
        </w:rPr>
      </w:pPr>
      <w:r w:rsidRPr="00BC4376">
        <w:rPr>
          <w:rFonts w:eastAsia="Calibri"/>
          <w:b/>
          <w:bCs/>
          <w:sz w:val="26"/>
        </w:rPr>
        <w:t>Kolbe, et al 12</w:t>
      </w:r>
      <w:r w:rsidRPr="00BC4376">
        <w:rPr>
          <w:rFonts w:eastAsia="Calibri"/>
        </w:rPr>
        <w:t xml:space="preserve"> </w:t>
      </w:r>
      <w:r w:rsidRPr="00BC4376">
        <w:rPr>
          <w:rFonts w:eastAsia="Calibri"/>
          <w:sz w:val="6"/>
          <w:szCs w:val="6"/>
        </w:rPr>
        <w:t xml:space="preserve">(MEMBERS OF THE TRANSATLANTIC ¶ TASK FORCE ON TRADE AND ¶ INVESTMENT*¶ TASK FORCE CHAIRS¶ Ewa Björling (co-chair), Minister for Trade, ¶ Sweden¶ Jim Kolbe (co-chair), Former Member of U.S. ¶ Congress; Senior Transatlantic Fellow with ¶ the German Marshall Fund of the United States¶ TASK FORCE MEMBERS¶ Daniel Drezner, Professor of International ¶ Politics at the Fletcher School of Law and Diplomacy at Tufts University; Senior Editor at ¶ The National Interest; Contributing Editor at ¶ Foreign Policy¶ Thomas Harris, Vice Chairman of Standard ¶ Chartered Bank; Non-executive Director, Johnson Matthey Plc¶ Charles P. Heeter Jr., Chairman of the Business and Industry Advisory Committee (BIAC) ¶ to the OECD¶ Jennifer Hillman, Member of the WTO Appellate Body; Senior Transatlantic Fellow at ¶ the GMF¶ Charles S. Levy, Partner, Cassidy Levy Kent¶ Erika Mann, Director of EU Policy, Facebook; ¶ Board Member of ICANN; Former Leading ¶ Member of the European Parliament’s Committee on International Trade¶ Patrick Messerlin, Professor of Economics at ¶ Sciences Po and Director of Groupe d’Economie ¶ Mondiale¶ Hugo Paemen, Former EU Ambassador to the ¶ U.S.; Senior Advisor, Hogan Lovells LLP¶ Ana Palacio, former Minister of Foreign Affairs of Spain; former Senior Vice President of ¶ theWorld Bank¶ James H. Quigley, Chief Executive Officer, ¶ Deloitte Touche Tohmatsu¶ Susan C. Schwab, Professor of Public Policy at ¶ the University of Maryland; Strategic Adviser, ¶ Mayer Brown LLP; former United States Trade ¶ Representative (USTR)¶ TASK FORCE RAPPORTEURS¶ Fredrik Erixon, Director and Co-founder, ¶ ECIPE¶ Guy de Jonquières, Senior Fellow, ECIPE; ¶ former World Trade Editor for the Financial ¶ Times¶ Bruce Stokes, Senior Transatlantic Fellow, ¶ GMF¶ Bruce Wilson, Senior Counsel, King &amp; Spalding; Former Director for Legal Affairs, World ¶ Trade Organization¶ SECRETARIAT¶ Lisa Brandt, Trade Policy Analyst, ECIPE¶ Nicola Lightner, Deputy Director of the Economic Policy Program, GMF¶ Kathryn Ritterspach, Research Assistant, ¶ Economy Policy Program, GMF¶ Serdar Altay, former Program Officer for ¶ trade, GMF¶ *This report represents the views of member of the Task Force ¶ but not necessarily their affiliated organizations.,  February 2012, </w:t>
      </w:r>
      <w:hyperlink r:id="rId14" w:history="1">
        <w:r w:rsidRPr="00BC4376">
          <w:rPr>
            <w:rFonts w:eastAsia="Calibri"/>
            <w:sz w:val="6"/>
            <w:szCs w:val="6"/>
          </w:rPr>
          <w:t>http://www.gmfus.org/wp-content/blogs.dir/1/files_mf/tatf_report_2012.pdf</w:t>
        </w:r>
      </w:hyperlink>
      <w:r w:rsidRPr="00BC4376">
        <w:rPr>
          <w:rFonts w:eastAsia="Calibri"/>
          <w:sz w:val="6"/>
          <w:szCs w:val="6"/>
        </w:rPr>
        <w:t xml:space="preserve">, “A New Era for Transatlantic </w:t>
      </w:r>
    </w:p>
    <w:p w:rsidR="00722594" w:rsidRPr="00BC4376" w:rsidRDefault="00722594" w:rsidP="00722594">
      <w:pPr>
        <w:rPr>
          <w:rFonts w:eastAsia="Calibri"/>
        </w:rPr>
      </w:pPr>
    </w:p>
    <w:p w:rsidR="00722594" w:rsidRDefault="00722594" w:rsidP="00722594">
      <w:pPr>
        <w:rPr>
          <w:rFonts w:eastAsia="Calibri"/>
          <w:b/>
          <w:bCs/>
          <w:u w:val="single"/>
        </w:rPr>
      </w:pPr>
      <w:r w:rsidRPr="00BC4376">
        <w:rPr>
          <w:rFonts w:eastAsia="Calibri"/>
          <w:b/>
          <w:u w:val="single"/>
          <w:bdr w:val="single" w:sz="18" w:space="0" w:color="auto" w:frame="1"/>
        </w:rPr>
        <w:t>STRENGTHENING THE WTO SYSTEM</w:t>
      </w:r>
      <w:r w:rsidRPr="00BC4376">
        <w:rPr>
          <w:rFonts w:eastAsia="Calibri"/>
          <w:sz w:val="12"/>
          <w:bdr w:val="single" w:sz="18" w:space="0" w:color="auto" w:frame="1"/>
        </w:rPr>
        <w:t>¶</w:t>
      </w:r>
      <w:r w:rsidRPr="00BC4376">
        <w:rPr>
          <w:rFonts w:eastAsia="Calibri"/>
          <w:b/>
          <w:sz w:val="12"/>
          <w:u w:val="single"/>
          <w:bdr w:val="single" w:sz="18" w:space="0" w:color="auto" w:frame="1"/>
        </w:rPr>
        <w:t xml:space="preserve"> </w:t>
      </w:r>
      <w:r w:rsidRPr="00BC4376">
        <w:rPr>
          <w:rFonts w:eastAsia="Calibri"/>
          <w:sz w:val="16"/>
        </w:rPr>
        <w:t xml:space="preserve">• </w:t>
      </w:r>
      <w:r w:rsidRPr="00BC4376">
        <w:rPr>
          <w:rFonts w:eastAsia="Calibri"/>
          <w:b/>
          <w:bCs/>
          <w:u w:val="single"/>
        </w:rPr>
        <w:t xml:space="preserve">Subsidies and state-owned enterprises. The </w:t>
      </w:r>
      <w:r w:rsidRPr="00BC4376">
        <w:rPr>
          <w:rFonts w:eastAsia="Calibri"/>
          <w:bCs/>
          <w:sz w:val="12"/>
          <w:u w:val="single"/>
        </w:rPr>
        <w:t>¶</w:t>
      </w:r>
      <w:r w:rsidRPr="00BC4376">
        <w:rPr>
          <w:rFonts w:eastAsia="Calibri"/>
          <w:b/>
          <w:bCs/>
          <w:sz w:val="12"/>
          <w:u w:val="single"/>
        </w:rPr>
        <w:t xml:space="preserve"> </w:t>
      </w:r>
    </w:p>
    <w:p w:rsidR="00722594" w:rsidRDefault="00722594" w:rsidP="00722594">
      <w:pPr>
        <w:rPr>
          <w:rFonts w:eastAsia="Calibri"/>
          <w:b/>
          <w:bCs/>
          <w:u w:val="single"/>
        </w:rPr>
      </w:pPr>
      <w:r>
        <w:rPr>
          <w:rFonts w:eastAsia="Calibri"/>
          <w:b/>
          <w:bCs/>
          <w:u w:val="single"/>
        </w:rPr>
        <w:t>AND</w:t>
      </w:r>
    </w:p>
    <w:p w:rsidR="00722594" w:rsidRDefault="00722594" w:rsidP="00722594">
      <w:pPr>
        <w:rPr>
          <w:rFonts w:eastAsia="Calibri"/>
          <w:b/>
          <w:bCs/>
          <w:u w:val="single"/>
        </w:rPr>
      </w:pPr>
      <w:r w:rsidRPr="00BC4376">
        <w:rPr>
          <w:rFonts w:eastAsia="Calibri"/>
          <w:b/>
          <w:bCs/>
          <w:u w:val="single"/>
        </w:rPr>
        <w:t xml:space="preserve">on careful review </w:t>
      </w:r>
      <w:r w:rsidRPr="00BC4376">
        <w:rPr>
          <w:rFonts w:eastAsia="Calibri"/>
          <w:bCs/>
          <w:sz w:val="12"/>
          <w:u w:val="single"/>
        </w:rPr>
        <w:t>¶</w:t>
      </w:r>
      <w:r w:rsidRPr="00BC4376">
        <w:rPr>
          <w:rFonts w:eastAsia="Calibri"/>
          <w:b/>
          <w:bCs/>
          <w:sz w:val="12"/>
          <w:u w:val="single"/>
        </w:rPr>
        <w:t xml:space="preserve"> </w:t>
      </w:r>
      <w:r w:rsidRPr="00BC4376">
        <w:rPr>
          <w:rFonts w:eastAsia="Calibri"/>
          <w:b/>
          <w:bCs/>
          <w:u w:val="single"/>
        </w:rPr>
        <w:t xml:space="preserve">of existing PTAs and analysis of substantial </w:t>
      </w:r>
      <w:r w:rsidRPr="00BC4376">
        <w:rPr>
          <w:rFonts w:eastAsia="Calibri"/>
          <w:bCs/>
          <w:sz w:val="12"/>
          <w:u w:val="single"/>
        </w:rPr>
        <w:t>¶</w:t>
      </w:r>
      <w:r w:rsidRPr="00BC4376">
        <w:rPr>
          <w:rFonts w:eastAsia="Calibri"/>
          <w:b/>
          <w:bCs/>
          <w:sz w:val="12"/>
          <w:u w:val="single"/>
        </w:rPr>
        <w:t xml:space="preserve"> </w:t>
      </w:r>
      <w:r w:rsidRPr="00BC4376">
        <w:rPr>
          <w:rFonts w:eastAsia="Calibri"/>
          <w:b/>
          <w:bCs/>
          <w:u w:val="single"/>
        </w:rPr>
        <w:t xml:space="preserve">similarities. </w:t>
      </w:r>
    </w:p>
    <w:p w:rsidR="00722594" w:rsidRDefault="00722594" w:rsidP="00722594">
      <w:pPr>
        <w:rPr>
          <w:rStyle w:val="StyleBoldUnderline"/>
        </w:rPr>
      </w:pPr>
    </w:p>
    <w:p w:rsidR="00722594" w:rsidRDefault="00722594" w:rsidP="00722594">
      <w:pPr>
        <w:pStyle w:val="Heading3"/>
      </w:pPr>
      <w:r>
        <w:lastRenderedPageBreak/>
        <w:t>1NC Off Case Shell</w:t>
      </w:r>
    </w:p>
    <w:p w:rsidR="00722594" w:rsidRDefault="00722594" w:rsidP="00722594">
      <w:pPr>
        <w:tabs>
          <w:tab w:val="left" w:pos="4650"/>
        </w:tabs>
      </w:pPr>
      <w:r>
        <w:tab/>
      </w:r>
    </w:p>
    <w:p w:rsidR="00722594" w:rsidRDefault="00722594" w:rsidP="00722594">
      <w:pPr>
        <w:pStyle w:val="Heading4"/>
      </w:pPr>
      <w:r>
        <w:t>Counterplan Text: The state of Arizona, California, New Mexico, and Texas should substantially increase their economic engagement toward Mexico with regard to border infrastructure.</w:t>
      </w:r>
    </w:p>
    <w:p w:rsidR="00722594" w:rsidRDefault="00722594" w:rsidP="00722594">
      <w:pPr>
        <w:pStyle w:val="Heading4"/>
      </w:pPr>
      <w:r>
        <w:t xml:space="preserve"> </w:t>
      </w:r>
    </w:p>
    <w:p w:rsidR="00722594" w:rsidRDefault="00722594" w:rsidP="00722594"/>
    <w:p w:rsidR="00722594" w:rsidRDefault="00722594" w:rsidP="00722594">
      <w:pPr>
        <w:pStyle w:val="Heading4"/>
        <w:rPr>
          <w:rStyle w:val="StyleBoldUnderline"/>
          <w:b/>
          <w:bCs/>
          <w:sz w:val="26"/>
          <w:u w:val="none"/>
        </w:rPr>
      </w:pPr>
      <w:r>
        <w:rPr>
          <w:rStyle w:val="StyleBoldUnderline"/>
          <w:b/>
          <w:bCs/>
          <w:sz w:val="26"/>
          <w:u w:val="none"/>
        </w:rPr>
        <w:t xml:space="preserve">Counterplan solves – border states can do it and federal action hinders any chance of solvency </w:t>
      </w:r>
    </w:p>
    <w:p w:rsidR="00722594" w:rsidRPr="00E97E46" w:rsidRDefault="00722594" w:rsidP="00722594">
      <w:pPr>
        <w:rPr>
          <w:rStyle w:val="StyleStyleBold12pt"/>
          <w:b w:val="0"/>
        </w:rPr>
      </w:pPr>
      <w:r>
        <w:rPr>
          <w:rStyle w:val="StyleStyleBold12pt"/>
        </w:rPr>
        <w:t xml:space="preserve">Olson and Lee 13 </w:t>
      </w:r>
      <w:r w:rsidRPr="00E97E46">
        <w:rPr>
          <w:rStyle w:val="StyleStyleBold12pt"/>
          <w:b w:val="0"/>
          <w:sz w:val="16"/>
          <w:szCs w:val="16"/>
        </w:rPr>
        <w:t xml:space="preserve">(Eric. O, and Erik; “The State of Security in the U.S.-Mexico Border Region: Working Paper Series on the State of the U.S.-Mexico Border” – Woodrow Wilson International Center for Scholars and North American Center for Transborder Studies from Arizona State University; February 2013; </w:t>
      </w:r>
      <w:hyperlink r:id="rId15" w:history="1">
        <w:r w:rsidRPr="00E97E46">
          <w:rPr>
            <w:rStyle w:val="Hyperlink"/>
            <w:sz w:val="16"/>
            <w:szCs w:val="16"/>
          </w:rPr>
          <w:t>http://morrisoninstitute.asu.edu/publications-reports/2013-the-state-of-trade-competitiveness-and-economics-well-being-in-the-u.s.-mexico-border-region</w:t>
        </w:r>
      </w:hyperlink>
      <w:r w:rsidRPr="00E97E46">
        <w:rPr>
          <w:rStyle w:val="StyleStyleBold12pt"/>
          <w:b w:val="0"/>
          <w:sz w:val="16"/>
          <w:szCs w:val="16"/>
        </w:rPr>
        <w:t>)</w:t>
      </w:r>
      <w:r>
        <w:rPr>
          <w:rStyle w:val="StyleStyleBold12pt"/>
          <w:b w:val="0"/>
        </w:rPr>
        <w:t xml:space="preserve"> </w:t>
      </w:r>
    </w:p>
    <w:p w:rsidR="00722594" w:rsidRDefault="00722594" w:rsidP="00722594">
      <w:pPr>
        <w:rPr>
          <w:rStyle w:val="StyleBoldUnderline"/>
        </w:rPr>
      </w:pPr>
    </w:p>
    <w:p w:rsidR="00722594" w:rsidRDefault="00722594" w:rsidP="00722594">
      <w:pPr>
        <w:rPr>
          <w:sz w:val="16"/>
        </w:rPr>
      </w:pPr>
      <w:r w:rsidRPr="004E188B">
        <w:rPr>
          <w:rStyle w:val="StyleBoldUnderline"/>
          <w:highlight w:val="green"/>
        </w:rPr>
        <w:t>As</w:t>
      </w:r>
      <w:r w:rsidRPr="00961E79">
        <w:rPr>
          <w:rStyle w:val="StyleBoldUnderline"/>
        </w:rPr>
        <w:t xml:space="preserve"> the </w:t>
      </w:r>
      <w:r w:rsidRPr="004E188B">
        <w:rPr>
          <w:rStyle w:val="StyleBoldUnderline"/>
          <w:highlight w:val="green"/>
        </w:rPr>
        <w:t>economies</w:t>
      </w:r>
      <w:r w:rsidRPr="00961E79">
        <w:rPr>
          <w:rStyle w:val="StyleBoldUnderline"/>
        </w:rPr>
        <w:t xml:space="preserve">, cultures, and destinies </w:t>
      </w:r>
      <w:r w:rsidRPr="004E188B">
        <w:rPr>
          <w:rStyle w:val="StyleBoldUnderline"/>
          <w:highlight w:val="green"/>
        </w:rPr>
        <w:t>of both nations become increasingly intertwined</w:t>
      </w:r>
      <w:r w:rsidRPr="00961E79">
        <w:rPr>
          <w:sz w:val="16"/>
        </w:rPr>
        <w:t xml:space="preserve">, </w:t>
      </w:r>
    </w:p>
    <w:p w:rsidR="00722594" w:rsidRDefault="00722594" w:rsidP="00722594">
      <w:pPr>
        <w:rPr>
          <w:sz w:val="16"/>
        </w:rPr>
      </w:pPr>
      <w:r>
        <w:rPr>
          <w:sz w:val="16"/>
        </w:rPr>
        <w:t>AND</w:t>
      </w:r>
    </w:p>
    <w:p w:rsidR="00722594" w:rsidRPr="00961E79" w:rsidRDefault="00722594" w:rsidP="00722594">
      <w:pPr>
        <w:rPr>
          <w:sz w:val="16"/>
        </w:rPr>
      </w:pPr>
      <w:r w:rsidRPr="004E188B">
        <w:rPr>
          <w:rStyle w:val="StyleBoldUnderline"/>
          <w:highlight w:val="green"/>
        </w:rPr>
        <w:t xml:space="preserve">yield </w:t>
      </w:r>
      <w:r w:rsidRPr="004E188B">
        <w:rPr>
          <w:rStyle w:val="Emphasis"/>
          <w:highlight w:val="green"/>
        </w:rPr>
        <w:t>significant and important</w:t>
      </w:r>
      <w:r w:rsidRPr="004E188B">
        <w:rPr>
          <w:rStyle w:val="StyleBoldUnderline"/>
          <w:highlight w:val="green"/>
        </w:rPr>
        <w:t xml:space="preserve"> dividends</w:t>
      </w:r>
      <w:r w:rsidRPr="00961E79">
        <w:rPr>
          <w:sz w:val="16"/>
        </w:rPr>
        <w:t xml:space="preserve"> in fighting crime affecting cross-border cities. </w:t>
      </w:r>
    </w:p>
    <w:p w:rsidR="00722594" w:rsidRDefault="00722594" w:rsidP="00722594"/>
    <w:p w:rsidR="00722594" w:rsidRDefault="00722594" w:rsidP="00722594">
      <w:pPr>
        <w:pStyle w:val="Heading3"/>
      </w:pPr>
      <w:r>
        <w:lastRenderedPageBreak/>
        <w:t xml:space="preserve">1NC Off Case Shell </w:t>
      </w:r>
    </w:p>
    <w:p w:rsidR="00722594" w:rsidRPr="00B102E7" w:rsidRDefault="00722594" w:rsidP="00722594">
      <w:pPr>
        <w:pStyle w:val="Heading4"/>
      </w:pPr>
      <w:r>
        <w:t>Patent reform will pass now but Obama’s PC is key</w:t>
      </w:r>
    </w:p>
    <w:p w:rsidR="00722594" w:rsidRPr="005470BF" w:rsidRDefault="00722594" w:rsidP="00722594">
      <w:r w:rsidRPr="005470BF">
        <w:rPr>
          <w:b/>
          <w:sz w:val="24"/>
        </w:rPr>
        <w:t xml:space="preserve">Lengell, 4-4-14 </w:t>
      </w:r>
      <w:r w:rsidRPr="00B102E7">
        <w:t>(</w:t>
      </w:r>
      <w:r w:rsidRPr="005470BF">
        <w:t xml:space="preserve">Sean, Washington Examiner, “Lawmakers look to stop patent abuse”, </w:t>
      </w:r>
      <w:hyperlink r:id="rId16" w:history="1">
        <w:r w:rsidRPr="005470BF">
          <w:t>http://washingtonexaminer.com/lawmakers-look-to-stop-patent-abuse/article/2546745</w:t>
        </w:r>
      </w:hyperlink>
      <w:r w:rsidRPr="005470BF">
        <w:t>)</w:t>
      </w:r>
    </w:p>
    <w:p w:rsidR="00722594" w:rsidRDefault="00722594" w:rsidP="00722594">
      <w:pPr>
        <w:rPr>
          <w:rStyle w:val="StyleBoldUnderline"/>
        </w:rPr>
      </w:pPr>
      <w:r w:rsidRPr="00C57803">
        <w:rPr>
          <w:rStyle w:val="Emphasis"/>
          <w:highlight w:val="green"/>
        </w:rPr>
        <w:t>Momentum is building</w:t>
      </w:r>
      <w:r w:rsidRPr="005470BF">
        <w:rPr>
          <w:rStyle w:val="StyleBoldUnderline"/>
        </w:rPr>
        <w:t xml:space="preserve"> </w:t>
      </w:r>
      <w:r w:rsidRPr="00624965">
        <w:rPr>
          <w:rStyle w:val="StyleBoldUnderline"/>
        </w:rPr>
        <w:t>on Capitol Hill</w:t>
      </w:r>
      <w:r w:rsidRPr="005470BF">
        <w:rPr>
          <w:rStyle w:val="StyleBoldUnderline"/>
        </w:rPr>
        <w:t xml:space="preserve"> </w:t>
      </w:r>
      <w:r w:rsidRPr="00C57803">
        <w:rPr>
          <w:rStyle w:val="StyleBoldUnderline"/>
          <w:highlight w:val="green"/>
        </w:rPr>
        <w:t>to stop "patent trolls</w:t>
      </w:r>
      <w:r w:rsidRPr="005470BF">
        <w:rPr>
          <w:rStyle w:val="StyleBoldUnderline"/>
        </w:rPr>
        <w:t xml:space="preserve">" from harassing businesses </w:t>
      </w:r>
    </w:p>
    <w:p w:rsidR="00722594" w:rsidRDefault="00722594" w:rsidP="00722594">
      <w:pPr>
        <w:rPr>
          <w:rStyle w:val="StyleBoldUnderline"/>
        </w:rPr>
      </w:pPr>
      <w:r>
        <w:rPr>
          <w:rStyle w:val="StyleBoldUnderline"/>
        </w:rPr>
        <w:t>AND</w:t>
      </w:r>
    </w:p>
    <w:p w:rsidR="00722594" w:rsidRPr="005470BF" w:rsidRDefault="00722594" w:rsidP="00722594">
      <w:pPr>
        <w:rPr>
          <w:sz w:val="16"/>
        </w:rPr>
      </w:pPr>
      <w:r w:rsidRPr="005470BF">
        <w:rPr>
          <w:sz w:val="16"/>
        </w:rPr>
        <w:t>lobbyist for the National Retail Federation, which is pushing for the legislation.</w:t>
      </w:r>
    </w:p>
    <w:p w:rsidR="00722594" w:rsidRPr="00C36885" w:rsidRDefault="00722594" w:rsidP="00722594"/>
    <w:p w:rsidR="00722594" w:rsidRPr="00FD045F" w:rsidRDefault="00722594" w:rsidP="00722594">
      <w:pPr>
        <w:pStyle w:val="Heading4"/>
        <w:rPr>
          <w:rStyle w:val="StyleStyleBold12pt"/>
          <w:b/>
        </w:rPr>
      </w:pPr>
      <w:r w:rsidRPr="00FD045F">
        <w:rPr>
          <w:rStyle w:val="StyleStyleBold12pt"/>
          <w:b/>
        </w:rPr>
        <w:t>The plan drains PC and no link turns — deficit concerns and gridlock neutralize support</w:t>
      </w:r>
    </w:p>
    <w:p w:rsidR="00722594" w:rsidRPr="00E40799" w:rsidRDefault="00722594" w:rsidP="00722594">
      <w:pPr>
        <w:rPr>
          <w:sz w:val="16"/>
          <w:szCs w:val="16"/>
        </w:rPr>
      </w:pPr>
      <w:r w:rsidRPr="001F1E15">
        <w:rPr>
          <w:rStyle w:val="StyleStyleBold12pt"/>
        </w:rPr>
        <w:t>Halverstadt 13</w:t>
      </w:r>
      <w:r>
        <w:t xml:space="preserve"> — </w:t>
      </w:r>
      <w:r w:rsidRPr="00E40799">
        <w:rPr>
          <w:sz w:val="16"/>
          <w:szCs w:val="16"/>
        </w:rPr>
        <w:t>(Lisa Halverstadt, Lisa Halverstadt,</w:t>
      </w:r>
      <w:r>
        <w:rPr>
          <w:sz w:val="16"/>
          <w:szCs w:val="16"/>
        </w:rPr>
        <w:t xml:space="preserve"> reporter at Voice of San Diego; </w:t>
      </w:r>
      <w:r w:rsidRPr="00E40799">
        <w:rPr>
          <w:sz w:val="16"/>
          <w:szCs w:val="16"/>
        </w:rPr>
        <w:t xml:space="preserve">Voice of San Diego, 04-25-2013, “Waiting on Congress to Ease Border Waits”, </w:t>
      </w:r>
      <w:hyperlink r:id="rId17" w:history="1">
        <w:r w:rsidRPr="00E40799">
          <w:rPr>
            <w:rStyle w:val="Hyperlink"/>
            <w:sz w:val="16"/>
            <w:szCs w:val="16"/>
          </w:rPr>
          <w:t>http://voiceofsandiego.org/2013/04/25/waiting-on-congress-to-ease-border-waits/</w:t>
        </w:r>
      </w:hyperlink>
      <w:r w:rsidRPr="00E40799">
        <w:rPr>
          <w:sz w:val="16"/>
          <w:szCs w:val="16"/>
        </w:rPr>
        <w:t>)</w:t>
      </w:r>
    </w:p>
    <w:p w:rsidR="00722594" w:rsidRDefault="00722594" w:rsidP="00722594">
      <w:r>
        <w:t xml:space="preserve"> </w:t>
      </w:r>
    </w:p>
    <w:p w:rsidR="00722594" w:rsidRDefault="00722594" w:rsidP="00722594">
      <w:pPr>
        <w:rPr>
          <w:rStyle w:val="StyleBoldUnderline"/>
        </w:rPr>
      </w:pPr>
      <w:r w:rsidRPr="001F1E15">
        <w:rPr>
          <w:rStyle w:val="StyleBoldUnderline"/>
        </w:rPr>
        <w:t xml:space="preserve">Funding </w:t>
      </w:r>
      <w:r w:rsidRPr="0035689A">
        <w:rPr>
          <w:rStyle w:val="StyleBoldUnderline"/>
          <w:highlight w:val="green"/>
        </w:rPr>
        <w:t>to improve</w:t>
      </w:r>
      <w:r w:rsidRPr="00E40799">
        <w:rPr>
          <w:sz w:val="16"/>
        </w:rPr>
        <w:t xml:space="preserve"> the world’s busiest land </w:t>
      </w:r>
      <w:r w:rsidRPr="0035689A">
        <w:rPr>
          <w:rStyle w:val="StyleBoldUnderline"/>
          <w:highlight w:val="green"/>
        </w:rPr>
        <w:t>border crossing made it into</w:t>
      </w:r>
      <w:r w:rsidRPr="00E40799">
        <w:rPr>
          <w:sz w:val="16"/>
        </w:rPr>
        <w:t xml:space="preserve"> President Barack </w:t>
      </w:r>
      <w:r w:rsidRPr="001F1E15">
        <w:rPr>
          <w:rStyle w:val="StyleBoldUnderline"/>
        </w:rPr>
        <w:t xml:space="preserve">Obama’s </w:t>
      </w:r>
    </w:p>
    <w:p w:rsidR="00722594" w:rsidRDefault="00722594" w:rsidP="00722594">
      <w:pPr>
        <w:rPr>
          <w:rStyle w:val="StyleBoldUnderline"/>
        </w:rPr>
      </w:pPr>
      <w:r>
        <w:rPr>
          <w:rStyle w:val="StyleBoldUnderline"/>
        </w:rPr>
        <w:t>AND</w:t>
      </w:r>
    </w:p>
    <w:p w:rsidR="00722594" w:rsidRPr="00E40799" w:rsidRDefault="00722594" w:rsidP="00722594">
      <w:pPr>
        <w:rPr>
          <w:sz w:val="16"/>
        </w:rPr>
      </w:pPr>
      <w:r w:rsidRPr="0035689A">
        <w:rPr>
          <w:rStyle w:val="Emphasis"/>
          <w:highlight w:val="green"/>
        </w:rPr>
        <w:t>to persuade 430 members of Congress</w:t>
      </w:r>
      <w:r w:rsidRPr="0035689A">
        <w:rPr>
          <w:rStyle w:val="StyleBoldUnderline"/>
          <w:highlight w:val="green"/>
        </w:rPr>
        <w:t xml:space="preserve"> to do the same</w:t>
      </w:r>
      <w:r w:rsidRPr="00E40799">
        <w:rPr>
          <w:sz w:val="16"/>
        </w:rPr>
        <w:t>,” Alvarez said.</w:t>
      </w:r>
    </w:p>
    <w:p w:rsidR="00722594" w:rsidRDefault="00722594" w:rsidP="00722594">
      <w:pPr>
        <w:pStyle w:val="Heading4"/>
      </w:pPr>
      <w:r>
        <w:t xml:space="preserve">Reform that targets </w:t>
      </w:r>
      <w:r>
        <w:rPr>
          <w:u w:val="single"/>
        </w:rPr>
        <w:t>patent trolling</w:t>
      </w:r>
      <w:r>
        <w:t xml:space="preserve"> is key to the </w:t>
      </w:r>
      <w:r>
        <w:rPr>
          <w:u w:val="single"/>
        </w:rPr>
        <w:t>entire</w:t>
      </w:r>
      <w:r>
        <w:t xml:space="preserve"> green tech sector </w:t>
      </w:r>
    </w:p>
    <w:p w:rsidR="00722594" w:rsidRDefault="00722594" w:rsidP="00722594">
      <w:r>
        <w:t xml:space="preserve">Adam </w:t>
      </w:r>
      <w:r>
        <w:rPr>
          <w:rStyle w:val="StyleStyleBold12pt"/>
        </w:rPr>
        <w:t>Gerschel-Clarke 13</w:t>
      </w:r>
      <w:r>
        <w:t>, independent design strategist specialising in the societal aspects of design and a contributing writer at Sustainable Brands, 11/14/13, “Are patent trolls strangling sustainable innovation?,” http://www.theguardian.com/sustainable-business/patent-trolls-sustainable-innovation</w:t>
      </w:r>
    </w:p>
    <w:p w:rsidR="00722594" w:rsidRDefault="00722594" w:rsidP="00722594">
      <w:pPr>
        <w:rPr>
          <w:rStyle w:val="StyleBoldUnderline"/>
        </w:rPr>
      </w:pPr>
      <w:r w:rsidRPr="00C57803">
        <w:rPr>
          <w:rStyle w:val="StyleBoldUnderline"/>
          <w:highlight w:val="green"/>
        </w:rPr>
        <w:t>Disputes over i</w:t>
      </w:r>
      <w:r>
        <w:rPr>
          <w:rStyle w:val="StyleBoldUnderline"/>
        </w:rPr>
        <w:t xml:space="preserve">ntellectual </w:t>
      </w:r>
      <w:r w:rsidRPr="00C57803">
        <w:rPr>
          <w:rStyle w:val="StyleBoldUnderline"/>
          <w:highlight w:val="green"/>
        </w:rPr>
        <w:t>p</w:t>
      </w:r>
      <w:r>
        <w:rPr>
          <w:rStyle w:val="StyleBoldUnderline"/>
        </w:rPr>
        <w:t xml:space="preserve">roperty </w:t>
      </w:r>
      <w:r w:rsidRPr="00C57803">
        <w:rPr>
          <w:rStyle w:val="StyleBoldUnderline"/>
          <w:highlight w:val="green"/>
        </w:rPr>
        <w:t>have</w:t>
      </w:r>
      <w:r w:rsidRPr="00C57803">
        <w:rPr>
          <w:sz w:val="14"/>
          <w:highlight w:val="green"/>
        </w:rPr>
        <w:t xml:space="preserve"> </w:t>
      </w:r>
      <w:r w:rsidRPr="00C57803">
        <w:rPr>
          <w:rStyle w:val="StyleBoldUnderline"/>
          <w:highlight w:val="green"/>
          <w:bdr w:val="single" w:sz="4" w:space="0" w:color="auto" w:frame="1"/>
        </w:rPr>
        <w:t>risen dramatically</w:t>
      </w:r>
      <w:r>
        <w:rPr>
          <w:sz w:val="14"/>
        </w:rPr>
        <w:t xml:space="preserve"> over the last few years and, </w:t>
      </w:r>
      <w:r w:rsidRPr="00C57803">
        <w:rPr>
          <w:rStyle w:val="StyleBoldUnderline"/>
          <w:highlight w:val="green"/>
        </w:rPr>
        <w:t>despite</w:t>
      </w:r>
      <w:r>
        <w:rPr>
          <w:rStyle w:val="StyleBoldUnderline"/>
        </w:rPr>
        <w:t xml:space="preserve"> </w:t>
      </w:r>
    </w:p>
    <w:p w:rsidR="00722594" w:rsidRDefault="00722594" w:rsidP="00722594">
      <w:pPr>
        <w:rPr>
          <w:rStyle w:val="StyleBoldUnderline"/>
        </w:rPr>
      </w:pPr>
      <w:r>
        <w:rPr>
          <w:rStyle w:val="StyleBoldUnderline"/>
        </w:rPr>
        <w:t>AND</w:t>
      </w:r>
    </w:p>
    <w:p w:rsidR="00722594" w:rsidRPr="008A6494" w:rsidRDefault="00722594" w:rsidP="00722594">
      <w:pPr>
        <w:rPr>
          <w:b/>
          <w:sz w:val="14"/>
        </w:rPr>
      </w:pPr>
      <w:r w:rsidRPr="00C57803">
        <w:rPr>
          <w:rStyle w:val="StyleBoldUnderline"/>
          <w:b w:val="0"/>
          <w:highlight w:val="green"/>
          <w:bdr w:val="single" w:sz="4" w:space="0" w:color="auto" w:frame="1"/>
        </w:rPr>
        <w:t xml:space="preserve">our journey towards a sustainable future will become </w:t>
      </w:r>
      <w:r w:rsidRPr="008A6494">
        <w:rPr>
          <w:rStyle w:val="StyleBoldUnderline"/>
          <w:b w:val="0"/>
          <w:bdr w:val="single" w:sz="4" w:space="0" w:color="auto" w:frame="1"/>
        </w:rPr>
        <w:t xml:space="preserve">ever slower and </w:t>
      </w:r>
      <w:r w:rsidRPr="00C57803">
        <w:rPr>
          <w:rStyle w:val="StyleBoldUnderline"/>
          <w:b w:val="0"/>
          <w:highlight w:val="green"/>
          <w:bdr w:val="single" w:sz="4" w:space="0" w:color="auto" w:frame="1"/>
        </w:rPr>
        <w:t>more difficult</w:t>
      </w:r>
      <w:r w:rsidRPr="008A6494">
        <w:rPr>
          <w:b/>
          <w:sz w:val="14"/>
        </w:rPr>
        <w:t>.</w:t>
      </w:r>
    </w:p>
    <w:p w:rsidR="00722594" w:rsidRDefault="00722594" w:rsidP="00722594">
      <w:pPr>
        <w:pStyle w:val="Heading4"/>
      </w:pPr>
      <w:r>
        <w:t xml:space="preserve">Green tech is key to warming---extinction </w:t>
      </w:r>
    </w:p>
    <w:p w:rsidR="00722594" w:rsidRDefault="00722594" w:rsidP="00722594">
      <w:r>
        <w:rPr>
          <w:rStyle w:val="StyleStyleBold12pt"/>
        </w:rPr>
        <w:t>Klarevas 9</w:t>
      </w:r>
      <w:r>
        <w:t xml:space="preserve"> –Louis Klarevas, Professor for Center for Global Affairs @ New York University, 12/15, “Securing American Primacy While Tackling Climate Change: Toward a National Strategy of Greengemony,” http://www.huffingtonpost.com/louis-klarevas/securing-american-primacy_b_393223.html</w:t>
      </w:r>
    </w:p>
    <w:p w:rsidR="00722594" w:rsidRDefault="00722594" w:rsidP="00722594">
      <w:pPr>
        <w:rPr>
          <w:sz w:val="12"/>
        </w:rPr>
      </w:pPr>
      <w:r>
        <w:rPr>
          <w:sz w:val="12"/>
        </w:rPr>
        <w:t xml:space="preserve">As national leaders from aroqund the world are gathering in Copenhagen, Denmark, to </w:t>
      </w:r>
    </w:p>
    <w:p w:rsidR="00722594" w:rsidRDefault="00722594" w:rsidP="00722594">
      <w:pPr>
        <w:rPr>
          <w:sz w:val="12"/>
        </w:rPr>
      </w:pPr>
      <w:r>
        <w:rPr>
          <w:sz w:val="12"/>
        </w:rPr>
        <w:t>AND</w:t>
      </w:r>
    </w:p>
    <w:p w:rsidR="00722594" w:rsidRPr="00C57803" w:rsidRDefault="00722594" w:rsidP="00722594">
      <w:pPr>
        <w:rPr>
          <w:rStyle w:val="StyleBoldUnderline"/>
        </w:rPr>
      </w:pPr>
      <w:r>
        <w:rPr>
          <w:sz w:val="12"/>
          <w:szCs w:val="12"/>
        </w:rPr>
        <w:t>best approach for achieving this is to promote a national strategy of greengemony.</w:t>
      </w:r>
    </w:p>
    <w:p w:rsidR="00722594" w:rsidRPr="00FA4B45" w:rsidRDefault="00722594" w:rsidP="00722594"/>
    <w:p w:rsidR="00722594" w:rsidRPr="006A022B" w:rsidRDefault="00722594" w:rsidP="00722594"/>
    <w:p w:rsidR="00722594" w:rsidRDefault="00722594" w:rsidP="00722594">
      <w:pPr>
        <w:pStyle w:val="Heading3"/>
      </w:pPr>
      <w:r>
        <w:lastRenderedPageBreak/>
        <w:t>1NC Off Case Shell</w:t>
      </w:r>
    </w:p>
    <w:p w:rsidR="00722594" w:rsidRDefault="00722594" w:rsidP="00722594">
      <w:pPr>
        <w:pStyle w:val="Heading4"/>
      </w:pPr>
      <w:r>
        <w:t>Mexican economic reforms are being debated now and passage is likely if Nieto can keep his push – the plan collapses the negotiations. Two internal links – 1. Secondary Implementation – lack of passage kills growth. 2 is Investor uncertainties.</w:t>
      </w:r>
    </w:p>
    <w:p w:rsidR="00722594" w:rsidRPr="00DD01CF" w:rsidRDefault="00722594" w:rsidP="00722594">
      <w:pPr>
        <w:rPr>
          <w:sz w:val="16"/>
        </w:rPr>
      </w:pPr>
      <w:r w:rsidRPr="00DD01CF">
        <w:rPr>
          <w:rStyle w:val="StyleStyleBold12pt"/>
        </w:rPr>
        <w:t>Noriega and Trigos, 4/3/2014</w:t>
      </w:r>
      <w:r w:rsidRPr="00DD01CF">
        <w:rPr>
          <w:sz w:val="16"/>
        </w:rPr>
        <w:t xml:space="preserve"> (Roger F, American Enterprise Institution, Felipe, American Enterprise Institution, “Brazil and Mexico: Hope or hype?” http://www.theepochtimes.com/n3/599856-brazil-and-mexico-hope-or-hype/)</w:t>
      </w:r>
    </w:p>
    <w:p w:rsidR="00722594" w:rsidRDefault="00722594" w:rsidP="00722594">
      <w:pPr>
        <w:rPr>
          <w:sz w:val="16"/>
        </w:rPr>
      </w:pPr>
    </w:p>
    <w:p w:rsidR="00722594" w:rsidRDefault="00722594" w:rsidP="00722594">
      <w:pPr>
        <w:rPr>
          <w:sz w:val="16"/>
        </w:rPr>
      </w:pPr>
      <w:r w:rsidRPr="00DD01CF">
        <w:rPr>
          <w:sz w:val="16"/>
        </w:rPr>
        <w:t xml:space="preserve">Mexico’s Moment? Unlike other countries in the region, </w:t>
      </w:r>
      <w:r w:rsidRPr="00C57803">
        <w:rPr>
          <w:rStyle w:val="StyleBoldUnderline"/>
          <w:highlight w:val="green"/>
        </w:rPr>
        <w:t>Mexico’s</w:t>
      </w:r>
      <w:r w:rsidRPr="00E6191E">
        <w:rPr>
          <w:rStyle w:val="StyleBoldUnderline"/>
        </w:rPr>
        <w:t xml:space="preserve"> robust economic </w:t>
      </w:r>
      <w:r w:rsidRPr="00C57803">
        <w:rPr>
          <w:rStyle w:val="StyleBoldUnderline"/>
          <w:highlight w:val="green"/>
        </w:rPr>
        <w:t>growth</w:t>
      </w:r>
      <w:r w:rsidRPr="00DD01CF">
        <w:rPr>
          <w:sz w:val="16"/>
        </w:rPr>
        <w:t xml:space="preserve"> in </w:t>
      </w:r>
    </w:p>
    <w:p w:rsidR="00722594" w:rsidRDefault="00722594" w:rsidP="00722594">
      <w:pPr>
        <w:rPr>
          <w:sz w:val="16"/>
        </w:rPr>
      </w:pPr>
      <w:r>
        <w:rPr>
          <w:sz w:val="16"/>
        </w:rPr>
        <w:t>AND</w:t>
      </w:r>
    </w:p>
    <w:p w:rsidR="00722594" w:rsidRPr="00DD01CF" w:rsidRDefault="00722594" w:rsidP="00722594">
      <w:pPr>
        <w:rPr>
          <w:rStyle w:val="StyleBoldUnderline"/>
        </w:rPr>
      </w:pPr>
      <w:r w:rsidRPr="00DD01CF">
        <w:rPr>
          <w:sz w:val="16"/>
        </w:rPr>
        <w:t xml:space="preserve">. </w:t>
      </w:r>
      <w:r w:rsidRPr="00C57803">
        <w:rPr>
          <w:rStyle w:val="StyleBoldUnderline"/>
          <w:highlight w:val="green"/>
        </w:rPr>
        <w:t>Unfortunately,</w:t>
      </w:r>
      <w:r w:rsidRPr="00DD01CF">
        <w:rPr>
          <w:rStyle w:val="StyleBoldUnderline"/>
        </w:rPr>
        <w:t xml:space="preserve"> recent </w:t>
      </w:r>
      <w:r w:rsidRPr="00C57803">
        <w:rPr>
          <w:rStyle w:val="StyleBoldUnderline"/>
          <w:highlight w:val="green"/>
        </w:rPr>
        <w:t xml:space="preserve">partisan rancor has </w:t>
      </w:r>
      <w:r w:rsidRPr="00C57803">
        <w:rPr>
          <w:rStyle w:val="Emphasis"/>
          <w:highlight w:val="green"/>
        </w:rPr>
        <w:t>delayed negotiations</w:t>
      </w:r>
      <w:r w:rsidRPr="00DD01CF">
        <w:rPr>
          <w:rStyle w:val="StyleBoldUnderline"/>
        </w:rPr>
        <w:t xml:space="preserve"> on this critical legislation.</w:t>
      </w:r>
    </w:p>
    <w:p w:rsidR="00722594" w:rsidRDefault="00722594" w:rsidP="00722594"/>
    <w:p w:rsidR="00722594" w:rsidRPr="00832A2E" w:rsidRDefault="00722594" w:rsidP="00722594">
      <w:pPr>
        <w:pStyle w:val="Heading4"/>
      </w:pPr>
      <w:r>
        <w:t>Plan prevents Passage</w:t>
      </w:r>
    </w:p>
    <w:p w:rsidR="00722594" w:rsidRPr="00092010" w:rsidRDefault="00722594" w:rsidP="00722594">
      <w:r w:rsidRPr="00C57803">
        <w:rPr>
          <w:rStyle w:val="StyleStyleBold12pt"/>
        </w:rPr>
        <w:t>Payan 12</w:t>
      </w:r>
      <w:r w:rsidRPr="00092010">
        <w:rPr>
          <w:b/>
        </w:rPr>
        <w:t xml:space="preserve"> </w:t>
      </w:r>
      <w:r w:rsidRPr="00092010">
        <w:t>– Ph.D., is the fellow in Mexico Studies and director of the Mexico Center at Rice University’s Baker Institute, adjunct associate professor at Rice University, an associate professor of political science at the University of Texas at El Paso, and serves on the graduate faculty at the Universidad Autónoma de Ciudad Juárez (Tony, “What’s ahead for Mexico-U.S. relations?”, Houston Chronicle, 7/23/12, http://blog.chron.com/bakerblog/2012/07/what%E2%80%99s-a</w:t>
      </w:r>
      <w:r>
        <w:t>head-for-u-s-mexico-relations/)</w:t>
      </w:r>
    </w:p>
    <w:p w:rsidR="00722594" w:rsidRPr="00FE381D" w:rsidRDefault="00722594" w:rsidP="00722594"/>
    <w:p w:rsidR="00722594" w:rsidRDefault="00722594" w:rsidP="00722594">
      <w:pPr>
        <w:rPr>
          <w:sz w:val="14"/>
          <w:szCs w:val="14"/>
        </w:rPr>
      </w:pPr>
      <w:r w:rsidRPr="00B47C31">
        <w:rPr>
          <w:sz w:val="14"/>
          <w:szCs w:val="14"/>
        </w:rPr>
        <w:t xml:space="preserve">But the post-election honeymoon was not to last. First, the leftist </w:t>
      </w:r>
    </w:p>
    <w:p w:rsidR="00722594" w:rsidRDefault="00722594" w:rsidP="00722594">
      <w:pPr>
        <w:rPr>
          <w:sz w:val="14"/>
          <w:szCs w:val="14"/>
        </w:rPr>
      </w:pPr>
      <w:r>
        <w:rPr>
          <w:sz w:val="14"/>
          <w:szCs w:val="14"/>
        </w:rPr>
        <w:t>AND</w:t>
      </w:r>
    </w:p>
    <w:p w:rsidR="00722594" w:rsidRPr="00C11DDF" w:rsidRDefault="00722594" w:rsidP="00722594">
      <w:pPr>
        <w:rPr>
          <w:rStyle w:val="StyleBoldUnderline"/>
        </w:rPr>
      </w:pPr>
      <w:r w:rsidRPr="00C57803">
        <w:rPr>
          <w:rStyle w:val="StyleBoldUnderline"/>
          <w:highlight w:val="green"/>
        </w:rPr>
        <w:t>a Mexico-U.S. binational agenda</w:t>
      </w:r>
      <w:r w:rsidRPr="00C11DDF">
        <w:rPr>
          <w:rStyle w:val="StyleBoldUnderline"/>
        </w:rPr>
        <w:t xml:space="preserve"> that satisfies both countries.</w:t>
      </w:r>
    </w:p>
    <w:p w:rsidR="00722594" w:rsidRPr="004B4500" w:rsidRDefault="00722594" w:rsidP="00722594">
      <w:pPr>
        <w:rPr>
          <w:rStyle w:val="StyleBoldUnderline"/>
        </w:rPr>
      </w:pPr>
      <w:r w:rsidRPr="00B47C31">
        <w:rPr>
          <w:sz w:val="14"/>
          <w:szCs w:val="14"/>
        </w:rPr>
        <w:t xml:space="preserve">Given this complex post-election scenario, it is worth assessing the binational agenda today and in the upcoming Peña Nieto administration. </w:t>
      </w:r>
      <w:r w:rsidRPr="00C57803">
        <w:rPr>
          <w:rStyle w:val="StyleBoldUnderline"/>
          <w:highlight w:val="green"/>
        </w:rPr>
        <w:t>What can be accomplished will depend on</w:t>
      </w:r>
      <w:r w:rsidRPr="004B4500">
        <w:rPr>
          <w:rStyle w:val="StyleBoldUnderline"/>
        </w:rPr>
        <w:t xml:space="preserve"> developments in the U</w:t>
      </w:r>
      <w:r w:rsidRPr="00B47C31">
        <w:rPr>
          <w:sz w:val="14"/>
          <w:szCs w:val="14"/>
        </w:rPr>
        <w:t xml:space="preserve">nited </w:t>
      </w:r>
      <w:r w:rsidRPr="004B4500">
        <w:rPr>
          <w:rStyle w:val="StyleBoldUnderline"/>
        </w:rPr>
        <w:t>S</w:t>
      </w:r>
      <w:r w:rsidRPr="00B47C31">
        <w:rPr>
          <w:sz w:val="14"/>
          <w:szCs w:val="14"/>
        </w:rPr>
        <w:t xml:space="preserve">tates </w:t>
      </w:r>
      <w:r w:rsidRPr="004B4500">
        <w:rPr>
          <w:rStyle w:val="StyleBoldUnderline"/>
        </w:rPr>
        <w:t>and</w:t>
      </w:r>
      <w:r w:rsidRPr="00B47C31">
        <w:rPr>
          <w:sz w:val="14"/>
          <w:szCs w:val="14"/>
        </w:rPr>
        <w:t xml:space="preserve"> in </w:t>
      </w:r>
      <w:r w:rsidRPr="004B4500">
        <w:rPr>
          <w:rStyle w:val="StyleBoldUnderline"/>
        </w:rPr>
        <w:t>Mexico</w:t>
      </w:r>
      <w:r w:rsidRPr="00B47C31">
        <w:rPr>
          <w:sz w:val="14"/>
          <w:szCs w:val="14"/>
        </w:rPr>
        <w:t xml:space="preserve"> — </w:t>
      </w:r>
      <w:r w:rsidRPr="004B4500">
        <w:rPr>
          <w:rStyle w:val="StyleBoldUnderline"/>
        </w:rPr>
        <w:t xml:space="preserve">as well as </w:t>
      </w:r>
      <w:r w:rsidRPr="00C57803">
        <w:rPr>
          <w:rStyle w:val="StyleBoldUnderline"/>
          <w:highlight w:val="green"/>
        </w:rPr>
        <w:t>the political skills of</w:t>
      </w:r>
      <w:r w:rsidRPr="00B47C31">
        <w:rPr>
          <w:sz w:val="14"/>
          <w:szCs w:val="14"/>
        </w:rPr>
        <w:t xml:space="preserve"> the </w:t>
      </w:r>
      <w:r w:rsidRPr="00C57803">
        <w:rPr>
          <w:rStyle w:val="StyleBoldUnderline"/>
          <w:highlight w:val="green"/>
        </w:rPr>
        <w:t>Peña</w:t>
      </w:r>
      <w:r w:rsidRPr="00B47C31">
        <w:rPr>
          <w:sz w:val="14"/>
          <w:szCs w:val="14"/>
        </w:rPr>
        <w:t xml:space="preserve"> administration, </w:t>
      </w:r>
      <w:r w:rsidRPr="004B4500">
        <w:rPr>
          <w:rStyle w:val="StyleBoldUnderline"/>
        </w:rPr>
        <w:t>or his political team</w:t>
      </w:r>
      <w:r w:rsidRPr="00B47C31">
        <w:rPr>
          <w:sz w:val="14"/>
          <w:szCs w:val="14"/>
        </w:rPr>
        <w:t xml:space="preserve">, given that his public appearances, when not scripted and carefully managed, have shown him to be somewhat of an intellectual lightweight. In any event, </w:t>
      </w:r>
      <w:r w:rsidRPr="00C57803">
        <w:rPr>
          <w:rStyle w:val="StyleBoldUnderline"/>
          <w:highlight w:val="green"/>
        </w:rPr>
        <w:t>the U</w:t>
      </w:r>
      <w:r w:rsidRPr="00B47C31">
        <w:rPr>
          <w:sz w:val="14"/>
          <w:szCs w:val="14"/>
        </w:rPr>
        <w:t xml:space="preserve">nited </w:t>
      </w:r>
      <w:r w:rsidRPr="00C57803">
        <w:rPr>
          <w:rStyle w:val="StyleBoldUnderline"/>
          <w:highlight w:val="green"/>
        </w:rPr>
        <w:t>S</w:t>
      </w:r>
      <w:r w:rsidRPr="00B47C31">
        <w:rPr>
          <w:sz w:val="14"/>
          <w:szCs w:val="14"/>
        </w:rPr>
        <w:t xml:space="preserve">tates </w:t>
      </w:r>
      <w:r w:rsidRPr="00C57803">
        <w:rPr>
          <w:rStyle w:val="StyleBoldUnderline"/>
          <w:highlight w:val="green"/>
        </w:rPr>
        <w:t>seems to</w:t>
      </w:r>
      <w:r w:rsidRPr="004B4500">
        <w:rPr>
          <w:rStyle w:val="StyleBoldUnderline"/>
        </w:rPr>
        <w:t xml:space="preserve"> have a set of priorities that it is interested in </w:t>
      </w:r>
      <w:r w:rsidRPr="00C57803">
        <w:rPr>
          <w:rStyle w:val="StyleBoldUnderline"/>
          <w:highlight w:val="green"/>
        </w:rPr>
        <w:t>push</w:t>
      </w:r>
      <w:r w:rsidRPr="004B4500">
        <w:rPr>
          <w:rStyle w:val="StyleBoldUnderline"/>
        </w:rPr>
        <w:t xml:space="preserve">ing onto </w:t>
      </w:r>
      <w:r w:rsidRPr="00C57803">
        <w:rPr>
          <w:rStyle w:val="StyleBoldUnderline"/>
          <w:highlight w:val="green"/>
        </w:rPr>
        <w:t>Mexico’s</w:t>
      </w:r>
      <w:r w:rsidRPr="004B4500">
        <w:rPr>
          <w:rStyle w:val="StyleBoldUnderline"/>
        </w:rPr>
        <w:t xml:space="preserve"> political </w:t>
      </w:r>
      <w:r w:rsidRPr="00C57803">
        <w:rPr>
          <w:rStyle w:val="StyleBoldUnderline"/>
          <w:highlight w:val="green"/>
        </w:rPr>
        <w:t>agenda</w:t>
      </w:r>
      <w:r w:rsidRPr="00B47C31">
        <w:rPr>
          <w:sz w:val="14"/>
          <w:szCs w:val="14"/>
        </w:rPr>
        <w:t xml:space="preserve">. </w:t>
      </w:r>
      <w:r w:rsidRPr="00C57803">
        <w:rPr>
          <w:rStyle w:val="StyleBoldUnderline"/>
          <w:highlight w:val="green"/>
        </w:rPr>
        <w:t>At the top of the list</w:t>
      </w:r>
      <w:r w:rsidRPr="004B4500">
        <w:rPr>
          <w:rStyle w:val="StyleBoldUnderline"/>
        </w:rPr>
        <w:t xml:space="preserve"> are </w:t>
      </w:r>
      <w:r w:rsidRPr="00B47C31">
        <w:rPr>
          <w:sz w:val="14"/>
          <w:szCs w:val="14"/>
        </w:rPr>
        <w:t xml:space="preserve">curbing illegal drug trafficking and undocumented immigration, fighting corruption and </w:t>
      </w:r>
      <w:r w:rsidRPr="00C57803">
        <w:rPr>
          <w:rStyle w:val="Emphasis"/>
          <w:highlight w:val="green"/>
          <w:bdr w:val="single" w:sz="4" w:space="0" w:color="auto"/>
        </w:rPr>
        <w:t>increasing market competition.</w:t>
      </w:r>
    </w:p>
    <w:p w:rsidR="00722594" w:rsidRDefault="00722594" w:rsidP="00722594">
      <w:pPr>
        <w:rPr>
          <w:sz w:val="14"/>
          <w:szCs w:val="14"/>
        </w:rPr>
      </w:pPr>
      <w:r w:rsidRPr="00B47C31">
        <w:rPr>
          <w:sz w:val="14"/>
          <w:szCs w:val="14"/>
        </w:rPr>
        <w:t xml:space="preserve">Peña Nieto has given assurances that he does not support the legalization of drugs, </w:t>
      </w:r>
    </w:p>
    <w:p w:rsidR="00722594" w:rsidRDefault="00722594" w:rsidP="00722594">
      <w:pPr>
        <w:rPr>
          <w:sz w:val="14"/>
          <w:szCs w:val="14"/>
        </w:rPr>
      </w:pPr>
      <w:r>
        <w:rPr>
          <w:sz w:val="14"/>
          <w:szCs w:val="14"/>
        </w:rPr>
        <w:t>AND</w:t>
      </w:r>
    </w:p>
    <w:p w:rsidR="00722594" w:rsidRPr="00B47C31" w:rsidRDefault="00722594" w:rsidP="00722594">
      <w:pPr>
        <w:rPr>
          <w:sz w:val="14"/>
          <w:szCs w:val="14"/>
        </w:rPr>
      </w:pPr>
      <w:r w:rsidRPr="00B47C31">
        <w:rPr>
          <w:sz w:val="14"/>
          <w:szCs w:val="14"/>
        </w:rPr>
        <w:t>in Mexico that may not align with the U.S. agenda.</w:t>
      </w:r>
    </w:p>
    <w:p w:rsidR="00722594" w:rsidRDefault="00722594" w:rsidP="00722594">
      <w:pPr>
        <w:rPr>
          <w:sz w:val="14"/>
          <w:szCs w:val="14"/>
        </w:rPr>
      </w:pPr>
      <w:r w:rsidRPr="00B47C31">
        <w:rPr>
          <w:sz w:val="14"/>
          <w:szCs w:val="14"/>
        </w:rPr>
        <w:t xml:space="preserve">On the issue of undocumented migration, Peña Nieto has made it clear that the </w:t>
      </w:r>
    </w:p>
    <w:p w:rsidR="00722594" w:rsidRDefault="00722594" w:rsidP="00722594">
      <w:pPr>
        <w:rPr>
          <w:sz w:val="14"/>
          <w:szCs w:val="14"/>
        </w:rPr>
      </w:pPr>
      <w:r>
        <w:rPr>
          <w:sz w:val="14"/>
          <w:szCs w:val="14"/>
        </w:rPr>
        <w:t>AND</w:t>
      </w:r>
    </w:p>
    <w:p w:rsidR="00722594" w:rsidRPr="00B47C31" w:rsidRDefault="00722594" w:rsidP="00722594">
      <w:pPr>
        <w:rPr>
          <w:sz w:val="14"/>
          <w:szCs w:val="14"/>
        </w:rPr>
      </w:pPr>
      <w:r w:rsidRPr="00B47C31">
        <w:rPr>
          <w:sz w:val="14"/>
          <w:szCs w:val="14"/>
        </w:rPr>
        <w:t>its Central American neighbors — a relationship that Peña has promised to restore.</w:t>
      </w:r>
    </w:p>
    <w:p w:rsidR="00722594" w:rsidRPr="00B47C31" w:rsidRDefault="00722594" w:rsidP="00722594">
      <w:pPr>
        <w:rPr>
          <w:sz w:val="14"/>
          <w:szCs w:val="14"/>
        </w:rPr>
      </w:pPr>
      <w:r w:rsidRPr="00B47C31">
        <w:rPr>
          <w:sz w:val="14"/>
          <w:szCs w:val="14"/>
        </w:rPr>
        <w:t>Fighting corruption is one of the acknowledged items on the binational agenda. Corruption in Mexico has become systemic and extends to the police, the judicial system, the financial system, and, as the Mexican left is trying to demonstrate, to the political system. It is so endemic now that the United States has clearly recognized that Mexico must do something about it. But for Peña Nieto, fighting corruption is not an easy task. First, he is himself accused of corruption; whatever happens as a result of the post-election allegations against him, he will have been branded and weakened by the electoral scandal that followed his victory at the polls. Second, the support behind his candidacy came primarily from Mexico’s political class — current and former governors, mayors and members of Congress, mostly members of his party, many of whom are accused of the many acts of corruption that the United States is aware of. Fighting corruption means that Peña Nieto would have to abandon his gratitude to this group and make corruption a thing of the past. It is unlikely that Peña Nieto will have the political will to punish his own support base. Doing so would also mean weakening his own party even further, which he is not likely to do.</w:t>
      </w:r>
    </w:p>
    <w:p w:rsidR="00722594" w:rsidRDefault="00722594" w:rsidP="00722594">
      <w:pPr>
        <w:rPr>
          <w:rStyle w:val="StyleBoldUnderline"/>
        </w:rPr>
      </w:pPr>
      <w:r w:rsidRPr="00B47C31">
        <w:rPr>
          <w:sz w:val="14"/>
          <w:szCs w:val="14"/>
        </w:rPr>
        <w:t xml:space="preserve">Finally, </w:t>
      </w:r>
      <w:r w:rsidRPr="004542D0">
        <w:rPr>
          <w:rStyle w:val="StyleBoldUnderline"/>
        </w:rPr>
        <w:t>the U</w:t>
      </w:r>
      <w:r w:rsidRPr="00B47C31">
        <w:rPr>
          <w:sz w:val="14"/>
          <w:szCs w:val="14"/>
        </w:rPr>
        <w:t xml:space="preserve">nited </w:t>
      </w:r>
      <w:r w:rsidRPr="004542D0">
        <w:rPr>
          <w:rStyle w:val="StyleBoldUnderline"/>
        </w:rPr>
        <w:t>S</w:t>
      </w:r>
      <w:r w:rsidRPr="00B47C31">
        <w:rPr>
          <w:sz w:val="14"/>
          <w:szCs w:val="14"/>
        </w:rPr>
        <w:t xml:space="preserve">tates </w:t>
      </w:r>
      <w:r w:rsidRPr="004542D0">
        <w:rPr>
          <w:rStyle w:val="StyleBoldUnderline"/>
        </w:rPr>
        <w:t>is fully aware of the uncompetitive business environment in Mexico</w:t>
      </w:r>
    </w:p>
    <w:p w:rsidR="00722594" w:rsidRDefault="00722594" w:rsidP="00722594">
      <w:pPr>
        <w:rPr>
          <w:rStyle w:val="StyleBoldUnderline"/>
        </w:rPr>
      </w:pPr>
      <w:r>
        <w:rPr>
          <w:rStyle w:val="StyleBoldUnderline"/>
        </w:rPr>
        <w:t>AND</w:t>
      </w:r>
    </w:p>
    <w:p w:rsidR="00722594" w:rsidRPr="004542D0" w:rsidRDefault="00722594" w:rsidP="00722594">
      <w:pPr>
        <w:rPr>
          <w:rStyle w:val="StyleBoldUnderline"/>
        </w:rPr>
      </w:pPr>
      <w:r w:rsidRPr="00C57803">
        <w:rPr>
          <w:rStyle w:val="StyleBoldUnderline"/>
          <w:highlight w:val="green"/>
        </w:rPr>
        <w:t xml:space="preserve">have </w:t>
      </w:r>
      <w:r w:rsidRPr="00C57803">
        <w:rPr>
          <w:rStyle w:val="Emphasis"/>
          <w:highlight w:val="green"/>
          <w:bdr w:val="single" w:sz="4" w:space="0" w:color="auto"/>
        </w:rPr>
        <w:t>the political will</w:t>
      </w:r>
      <w:r w:rsidRPr="00C57803">
        <w:rPr>
          <w:rStyle w:val="StyleBoldUnderline"/>
          <w:highlight w:val="green"/>
        </w:rPr>
        <w:t xml:space="preserve"> to pursue policies that counter the</w:t>
      </w:r>
      <w:r w:rsidRPr="004542D0">
        <w:rPr>
          <w:rStyle w:val="StyleBoldUnderline"/>
        </w:rPr>
        <w:t xml:space="preserve"> interests of </w:t>
      </w:r>
      <w:r w:rsidRPr="00C57803">
        <w:rPr>
          <w:rStyle w:val="StyleBoldUnderline"/>
          <w:highlight w:val="green"/>
        </w:rPr>
        <w:t>monopolies?</w:t>
      </w:r>
    </w:p>
    <w:p w:rsidR="00722594" w:rsidRDefault="00722594" w:rsidP="00722594">
      <w:pPr>
        <w:rPr>
          <w:rStyle w:val="StyleBoldUnderline"/>
        </w:rPr>
      </w:pPr>
      <w:r w:rsidRPr="00B47C31">
        <w:rPr>
          <w:sz w:val="14"/>
          <w:szCs w:val="14"/>
        </w:rPr>
        <w:t xml:space="preserve">In all, the </w:t>
      </w:r>
      <w:r w:rsidRPr="00C57803">
        <w:rPr>
          <w:rStyle w:val="Emphasis"/>
          <w:highlight w:val="green"/>
          <w:bdr w:val="single" w:sz="4" w:space="0" w:color="auto"/>
        </w:rPr>
        <w:t>political constraints</w:t>
      </w:r>
      <w:r w:rsidRPr="004542D0">
        <w:rPr>
          <w:rStyle w:val="StyleBoldUnderline"/>
        </w:rPr>
        <w:t xml:space="preserve"> that </w:t>
      </w:r>
      <w:r w:rsidRPr="00C57803">
        <w:rPr>
          <w:rStyle w:val="StyleBoldUnderline"/>
          <w:highlight w:val="green"/>
        </w:rPr>
        <w:t>run through a politically divided country</w:t>
      </w:r>
      <w:r w:rsidRPr="004542D0">
        <w:rPr>
          <w:rStyle w:val="StyleBoldUnderline"/>
        </w:rPr>
        <w:t xml:space="preserve">, a </w:t>
      </w:r>
    </w:p>
    <w:p w:rsidR="00722594" w:rsidRDefault="00722594" w:rsidP="00722594">
      <w:pPr>
        <w:rPr>
          <w:rStyle w:val="StyleBoldUnderline"/>
        </w:rPr>
      </w:pPr>
      <w:r>
        <w:rPr>
          <w:rStyle w:val="StyleBoldUnderline"/>
        </w:rPr>
        <w:t>AND</w:t>
      </w:r>
    </w:p>
    <w:p w:rsidR="00722594" w:rsidRPr="00C57803" w:rsidRDefault="00722594" w:rsidP="00722594">
      <w:pPr>
        <w:rPr>
          <w:rStyle w:val="StyleBoldUnderline"/>
        </w:rPr>
      </w:pPr>
      <w:r w:rsidRPr="00B47C31">
        <w:rPr>
          <w:sz w:val="14"/>
          <w:szCs w:val="14"/>
        </w:rPr>
        <w:t xml:space="preserve">of respect, and cooperation in fits and starts. </w:t>
      </w:r>
      <w:r w:rsidRPr="00FB3B38">
        <w:rPr>
          <w:rStyle w:val="StyleBoldUnderline"/>
        </w:rPr>
        <w:t>Change? Hardly.</w:t>
      </w:r>
    </w:p>
    <w:p w:rsidR="00722594" w:rsidRDefault="00722594" w:rsidP="00722594"/>
    <w:p w:rsidR="00722594" w:rsidRDefault="00722594" w:rsidP="00722594">
      <w:pPr>
        <w:pStyle w:val="Heading4"/>
      </w:pPr>
      <w:r>
        <w:lastRenderedPageBreak/>
        <w:t>Pemex driven economic growth is key to Mexican stability – alternative is state failure.</w:t>
      </w:r>
    </w:p>
    <w:p w:rsidR="00722594" w:rsidRDefault="00722594" w:rsidP="00722594">
      <w:r w:rsidRPr="009E2E9C">
        <w:rPr>
          <w:b/>
        </w:rPr>
        <w:t>Barnes 11</w:t>
      </w:r>
      <w:r>
        <w:t xml:space="preserve"> – (4/29/11, Joe, Bonner Means Baker Fellow James A. Baker III Institute for Public Policy Rice University, “Oil and U.S.-Mexico Bilateral Relations,” </w:t>
      </w:r>
      <w:hyperlink r:id="rId18" w:history="1">
        <w:r w:rsidRPr="002C3E1C">
          <w:rPr>
            <w:rStyle w:val="Hyperlink"/>
          </w:rPr>
          <w:t>http://bakerinstitute.org/publications/EF-pub-BarnesBilateral-04292011.pdf</w:t>
        </w:r>
      </w:hyperlink>
      <w:r>
        <w:t xml:space="preserve">) </w:t>
      </w:r>
    </w:p>
    <w:p w:rsidR="00722594" w:rsidRDefault="00722594" w:rsidP="00722594"/>
    <w:p w:rsidR="00722594" w:rsidRDefault="00722594" w:rsidP="00722594">
      <w:pPr>
        <w:rPr>
          <w:rStyle w:val="StyleBoldUnderline"/>
        </w:rPr>
      </w:pPr>
      <w:r w:rsidRPr="00B47C31">
        <w:rPr>
          <w:sz w:val="14"/>
          <w:szCs w:val="14"/>
        </w:rPr>
        <w:t>In summary</w:t>
      </w:r>
      <w:r w:rsidRPr="003F68F6">
        <w:rPr>
          <w:sz w:val="14"/>
          <w:szCs w:val="14"/>
        </w:rPr>
        <w:t xml:space="preserve">, </w:t>
      </w:r>
      <w:r w:rsidRPr="00C57803">
        <w:rPr>
          <w:rStyle w:val="StyleBoldUnderline"/>
        </w:rPr>
        <w:t>the slow decline of Mexican oil production, in and of itself</w:t>
      </w:r>
    </w:p>
    <w:p w:rsidR="00722594" w:rsidRDefault="00722594" w:rsidP="00722594">
      <w:pPr>
        <w:rPr>
          <w:rStyle w:val="StyleBoldUnderline"/>
        </w:rPr>
      </w:pPr>
      <w:r>
        <w:rPr>
          <w:rStyle w:val="StyleBoldUnderline"/>
        </w:rPr>
        <w:t>AND</w:t>
      </w:r>
    </w:p>
    <w:p w:rsidR="00722594" w:rsidRPr="00E43603" w:rsidRDefault="00722594" w:rsidP="00722594">
      <w:pPr>
        <w:rPr>
          <w:sz w:val="14"/>
        </w:rPr>
      </w:pPr>
      <w:r w:rsidRPr="00E43603">
        <w:rPr>
          <w:sz w:val="14"/>
        </w:rPr>
        <w:t xml:space="preserve">Pemex’s development into something like Norway’s Statol would mark an important improvement.36 </w:t>
      </w:r>
    </w:p>
    <w:p w:rsidR="00722594" w:rsidRDefault="00722594" w:rsidP="00722594"/>
    <w:p w:rsidR="00722594" w:rsidRDefault="00722594" w:rsidP="00722594">
      <w:pPr>
        <w:pStyle w:val="Heading4"/>
        <w:rPr>
          <w:rFonts w:eastAsia="Georgia"/>
        </w:rPr>
      </w:pPr>
      <w:r>
        <w:rPr>
          <w:rFonts w:eastAsia="Georgia"/>
        </w:rPr>
        <w:t>Escalates to global WMD use</w:t>
      </w:r>
    </w:p>
    <w:p w:rsidR="00722594" w:rsidRDefault="00722594" w:rsidP="00722594">
      <w:pPr>
        <w:rPr>
          <w:rFonts w:eastAsia="Georgia"/>
          <w:b/>
        </w:rPr>
      </w:pPr>
      <w:r>
        <w:rPr>
          <w:rFonts w:eastAsia="Georgia"/>
          <w:b/>
        </w:rPr>
        <w:t>Manwaring 05</w:t>
      </w:r>
      <w:r>
        <w:rPr>
          <w:rFonts w:eastAsia="Georgia"/>
        </w:rPr>
        <w:t xml:space="preserve"> (Max G., Retired U.S. Army colonel and an Adjunct Professor of International Politics at Dickinson College, VENEZUELA’S HUGO CHÁVEZ, BOLIVARIAN SOCIALISM, AND ASYMMETRIC WARFARE, October 2005, pg. PUB628.pdf)</w:t>
      </w:r>
    </w:p>
    <w:p w:rsidR="00722594" w:rsidRDefault="00722594" w:rsidP="00722594">
      <w:pPr>
        <w:rPr>
          <w:b/>
          <w:highlight w:val="green"/>
          <w:u w:val="single"/>
          <w:bdr w:val="single" w:sz="4" w:space="0" w:color="auto"/>
        </w:rPr>
      </w:pPr>
      <w:r w:rsidRPr="00663AC4">
        <w:rPr>
          <w:sz w:val="14"/>
        </w:rPr>
        <w:t xml:space="preserve">President Chávez also understands that the process leading to </w:t>
      </w:r>
      <w:r w:rsidRPr="00C57803">
        <w:rPr>
          <w:b/>
          <w:highlight w:val="green"/>
          <w:u w:val="single"/>
          <w:bdr w:val="single" w:sz="4" w:space="0" w:color="auto"/>
        </w:rPr>
        <w:t xml:space="preserve">state failure is the most dangerous </w:t>
      </w:r>
    </w:p>
    <w:p w:rsidR="00722594" w:rsidRDefault="00722594" w:rsidP="00722594">
      <w:pPr>
        <w:rPr>
          <w:b/>
          <w:highlight w:val="green"/>
          <w:u w:val="single"/>
          <w:bdr w:val="single" w:sz="4" w:space="0" w:color="auto"/>
        </w:rPr>
      </w:pPr>
      <w:r>
        <w:rPr>
          <w:b/>
          <w:highlight w:val="green"/>
          <w:u w:val="single"/>
          <w:bdr w:val="single" w:sz="4" w:space="0" w:color="auto"/>
        </w:rPr>
        <w:t>AND</w:t>
      </w:r>
    </w:p>
    <w:p w:rsidR="00722594" w:rsidRDefault="00722594" w:rsidP="00722594">
      <w:pPr>
        <w:rPr>
          <w:sz w:val="14"/>
        </w:rPr>
      </w:pPr>
      <w:r w:rsidRPr="00C57803">
        <w:rPr>
          <w:rStyle w:val="StyleBoldUnderline"/>
        </w:rPr>
        <w:t xml:space="preserve">and their associated problems </w:t>
      </w:r>
      <w:r w:rsidRPr="00C57803">
        <w:rPr>
          <w:rStyle w:val="StyleBoldUnderline"/>
          <w:highlight w:val="green"/>
        </w:rPr>
        <w:t xml:space="preserve">endanger </w:t>
      </w:r>
      <w:r w:rsidRPr="00C57803">
        <w:rPr>
          <w:b/>
          <w:highlight w:val="green"/>
          <w:u w:val="single"/>
          <w:bdr w:val="single" w:sz="4" w:space="0" w:color="auto"/>
        </w:rPr>
        <w:t>global security, peace, and prosperity</w:t>
      </w:r>
      <w:r w:rsidRPr="00663AC4">
        <w:rPr>
          <w:sz w:val="14"/>
        </w:rPr>
        <w:t>.65</w:t>
      </w:r>
    </w:p>
    <w:p w:rsidR="00722594" w:rsidRPr="00493913" w:rsidRDefault="00722594" w:rsidP="00722594"/>
    <w:p w:rsidR="00722594" w:rsidRDefault="00722594" w:rsidP="00722594">
      <w:pPr>
        <w:pStyle w:val="Heading2"/>
      </w:pPr>
      <w:r>
        <w:lastRenderedPageBreak/>
        <w:t>Case</w:t>
      </w:r>
    </w:p>
    <w:p w:rsidR="00722594" w:rsidRPr="00C57803" w:rsidRDefault="00722594" w:rsidP="00722594"/>
    <w:p w:rsidR="00722594" w:rsidRDefault="00722594" w:rsidP="00722594">
      <w:pPr>
        <w:pStyle w:val="Heading3"/>
      </w:pPr>
      <w:r>
        <w:lastRenderedPageBreak/>
        <w:t>Trade Leadership</w:t>
      </w:r>
    </w:p>
    <w:p w:rsidR="00722594" w:rsidRPr="00EE32A0" w:rsidRDefault="00722594" w:rsidP="00722594">
      <w:pPr>
        <w:pStyle w:val="Heading4"/>
        <w:rPr>
          <w:lang w:eastAsia="ko-KR"/>
        </w:rPr>
      </w:pPr>
      <w:r w:rsidRPr="00EE32A0">
        <w:rPr>
          <w:lang w:eastAsia="ko-KR"/>
        </w:rPr>
        <w:t>1. U.S.-European relations are strong now, resilient, and the problems described in their impacts are being solved now.</w:t>
      </w:r>
    </w:p>
    <w:p w:rsidR="00722594" w:rsidRPr="00444624" w:rsidRDefault="00722594" w:rsidP="00722594">
      <w:pPr>
        <w:rPr>
          <w:sz w:val="16"/>
          <w:szCs w:val="16"/>
        </w:rPr>
      </w:pPr>
      <w:r w:rsidRPr="00EE32A0">
        <w:rPr>
          <w:rStyle w:val="Heading3Char1"/>
          <w:rFonts w:cs="Times New Roman"/>
          <w:sz w:val="12"/>
        </w:rPr>
        <w:t xml:space="preserve">Charles </w:t>
      </w:r>
      <w:r w:rsidRPr="00444624">
        <w:rPr>
          <w:rStyle w:val="StyleStyleBold12pt"/>
          <w:highlight w:val="cyan"/>
        </w:rPr>
        <w:t>Kupchan 08</w:t>
      </w:r>
      <w:r w:rsidRPr="00EE32A0">
        <w:rPr>
          <w:rStyle w:val="Heading3Char1"/>
          <w:rFonts w:cs="Times New Roman"/>
          <w:sz w:val="12"/>
        </w:rPr>
        <w:t xml:space="preserve"> Senior Fellow for Europe Studies, Council on Foreign Relations, March, “The Transatlantic Turnaround” http://www.cfr.org/publication/15622</w:t>
      </w:r>
    </w:p>
    <w:p w:rsidR="00722594" w:rsidRPr="00444624" w:rsidRDefault="00722594" w:rsidP="00722594">
      <w:pPr>
        <w:rPr>
          <w:sz w:val="16"/>
          <w:szCs w:val="16"/>
        </w:rPr>
      </w:pPr>
    </w:p>
    <w:p w:rsidR="00722594" w:rsidRDefault="00722594" w:rsidP="00722594">
      <w:pPr>
        <w:rPr>
          <w:rStyle w:val="Heading3Char1"/>
          <w:rFonts w:cs="Times New Roman"/>
          <w:sz w:val="12"/>
        </w:rPr>
      </w:pPr>
      <w:r w:rsidRPr="00444624">
        <w:rPr>
          <w:rStyle w:val="StyleBoldUnderline"/>
          <w:highlight w:val="cyan"/>
        </w:rPr>
        <w:t>The Atlantic alliance has made a remarkable recovery</w:t>
      </w:r>
      <w:r w:rsidRPr="00444624">
        <w:rPr>
          <w:rStyle w:val="StyleBoldUnderline"/>
        </w:rPr>
        <w:t xml:space="preserve"> over the course of</w:t>
      </w:r>
      <w:r w:rsidRPr="00EE32A0">
        <w:rPr>
          <w:rStyle w:val="Heading3Char1"/>
          <w:rFonts w:cs="Times New Roman"/>
          <w:sz w:val="12"/>
        </w:rPr>
        <w:t xml:space="preserve"> President George W</w:t>
      </w:r>
    </w:p>
    <w:p w:rsidR="00722594" w:rsidRDefault="00722594" w:rsidP="00722594">
      <w:pPr>
        <w:rPr>
          <w:rStyle w:val="Heading3Char1"/>
          <w:rFonts w:cs="Times New Roman"/>
          <w:sz w:val="12"/>
        </w:rPr>
      </w:pPr>
      <w:r>
        <w:rPr>
          <w:rStyle w:val="Heading3Char1"/>
          <w:rFonts w:cs="Times New Roman"/>
          <w:sz w:val="12"/>
        </w:rPr>
        <w:t>AND</w:t>
      </w:r>
    </w:p>
    <w:p w:rsidR="00722594" w:rsidRPr="00444624" w:rsidRDefault="00722594" w:rsidP="00722594">
      <w:pPr>
        <w:rPr>
          <w:sz w:val="16"/>
          <w:szCs w:val="16"/>
        </w:rPr>
      </w:pPr>
      <w:r w:rsidRPr="00EE32A0">
        <w:rPr>
          <w:rStyle w:val="Heading3Char1"/>
          <w:rFonts w:cs="Times New Roman"/>
          <w:sz w:val="12"/>
        </w:rPr>
        <w:t>, and others associated with a more pragmatic and centrist brand of internationalism.</w:t>
      </w:r>
    </w:p>
    <w:p w:rsidR="00722594" w:rsidRPr="00444624" w:rsidRDefault="00722594" w:rsidP="00722594">
      <w:pPr>
        <w:rPr>
          <w:rStyle w:val="StyleStyleBold12pt"/>
        </w:rPr>
      </w:pPr>
    </w:p>
    <w:p w:rsidR="00722594" w:rsidRPr="00EE32A0" w:rsidRDefault="00722594" w:rsidP="00722594">
      <w:pPr>
        <w:pStyle w:val="Heading4"/>
        <w:rPr>
          <w:lang w:eastAsia="ko-KR"/>
        </w:rPr>
      </w:pPr>
      <w:r w:rsidRPr="00EE32A0">
        <w:rPr>
          <w:lang w:eastAsia="ko-KR"/>
        </w:rPr>
        <w:t>2. Individual policies can’t undermine relations – Mutual interests overwhelm.</w:t>
      </w:r>
    </w:p>
    <w:p w:rsidR="00722594" w:rsidRPr="00444624" w:rsidRDefault="00722594" w:rsidP="00722594">
      <w:pPr>
        <w:rPr>
          <w:rStyle w:val="StyleStyleBold12pt"/>
        </w:rPr>
      </w:pPr>
      <w:r w:rsidRPr="00444624">
        <w:rPr>
          <w:rStyle w:val="StyleStyleBold12pt"/>
          <w:highlight w:val="cyan"/>
        </w:rPr>
        <w:t>Ayoob and Zierler 05</w:t>
      </w:r>
      <w:r w:rsidRPr="00EE32A0">
        <w:rPr>
          <w:rStyle w:val="Heading3Char1"/>
          <w:rFonts w:cs="Times New Roman"/>
          <w:sz w:val="12"/>
        </w:rPr>
        <w:t xml:space="preserve"> Mohammed Ayoob is a University Distinguished Professor of International Relations, and Matthew Zierler is a visiting Assistant Professor of International Relations at James Madison College, World Policy Journal, Spring, Volume 22, “The Unipolar Concert: The North-South Divide Trumps Transatlantic Differences”</w:t>
      </w:r>
    </w:p>
    <w:p w:rsidR="00722594" w:rsidRPr="00444624" w:rsidRDefault="00722594" w:rsidP="00722594">
      <w:pPr>
        <w:rPr>
          <w:sz w:val="16"/>
          <w:szCs w:val="16"/>
        </w:rPr>
      </w:pPr>
    </w:p>
    <w:p w:rsidR="00722594" w:rsidRDefault="00722594" w:rsidP="00722594">
      <w:pPr>
        <w:rPr>
          <w:rStyle w:val="StyleBoldUnderline"/>
          <w:highlight w:val="cyan"/>
        </w:rPr>
      </w:pPr>
      <w:r w:rsidRPr="00EE32A0">
        <w:rPr>
          <w:rStyle w:val="Heading3Char1"/>
          <w:rFonts w:cs="Times New Roman"/>
          <w:sz w:val="12"/>
        </w:rPr>
        <w:t>Second,</w:t>
      </w:r>
      <w:r w:rsidRPr="00444624">
        <w:rPr>
          <w:sz w:val="16"/>
          <w:szCs w:val="16"/>
        </w:rPr>
        <w:t xml:space="preserve"> </w:t>
      </w:r>
      <w:r w:rsidRPr="00444624">
        <w:rPr>
          <w:rStyle w:val="StyleBoldUnderline"/>
          <w:highlight w:val="cyan"/>
        </w:rPr>
        <w:t>disagreements</w:t>
      </w:r>
      <w:r w:rsidRPr="00444624">
        <w:rPr>
          <w:rStyle w:val="StyleBoldUnderline"/>
        </w:rPr>
        <w:t xml:space="preserve"> within the concert </w:t>
      </w:r>
      <w:r w:rsidRPr="00444624">
        <w:rPr>
          <w:rStyle w:val="StyleBoldUnderline"/>
          <w:highlight w:val="cyan"/>
        </w:rPr>
        <w:t xml:space="preserve">are often over policy choices, as opposed to </w:t>
      </w:r>
    </w:p>
    <w:p w:rsidR="00722594" w:rsidRDefault="00722594" w:rsidP="00722594">
      <w:pPr>
        <w:rPr>
          <w:rStyle w:val="StyleBoldUnderline"/>
          <w:highlight w:val="cyan"/>
        </w:rPr>
      </w:pPr>
      <w:r>
        <w:rPr>
          <w:rStyle w:val="StyleBoldUnderline"/>
          <w:highlight w:val="cyan"/>
        </w:rPr>
        <w:t>AND</w:t>
      </w:r>
    </w:p>
    <w:p w:rsidR="00722594" w:rsidRPr="00444624" w:rsidRDefault="00722594" w:rsidP="00722594">
      <w:pPr>
        <w:rPr>
          <w:sz w:val="16"/>
          <w:szCs w:val="16"/>
        </w:rPr>
      </w:pPr>
      <w:r w:rsidRPr="00EE32A0">
        <w:rPr>
          <w:rStyle w:val="Heading3Char1"/>
          <w:rFonts w:cs="Times New Roman"/>
          <w:sz w:val="12"/>
        </w:rPr>
        <w:t>promote the interests of the North in both the economic and security spheres.</w:t>
      </w:r>
    </w:p>
    <w:p w:rsidR="00722594" w:rsidRPr="00BC4376" w:rsidRDefault="00722594" w:rsidP="00722594">
      <w:pPr>
        <w:keepNext/>
        <w:keepLines/>
        <w:spacing w:before="200"/>
        <w:outlineLvl w:val="3"/>
        <w:rPr>
          <w:rFonts w:eastAsia="Times New Roman" w:cs="Times New Roman"/>
          <w:b/>
          <w:bCs/>
          <w:iCs/>
          <w:sz w:val="26"/>
        </w:rPr>
      </w:pPr>
      <w:r w:rsidRPr="00BC4376">
        <w:rPr>
          <w:rFonts w:eastAsia="Times New Roman" w:cs="Times New Roman"/>
          <w:b/>
          <w:bCs/>
          <w:iCs/>
          <w:sz w:val="26"/>
        </w:rPr>
        <w:t>Trade leadership is resilient and there’s no impact</w:t>
      </w:r>
    </w:p>
    <w:p w:rsidR="00722594" w:rsidRPr="00BC4376" w:rsidRDefault="00722594" w:rsidP="00722594">
      <w:pPr>
        <w:rPr>
          <w:rFonts w:eastAsia="Calibri"/>
          <w:iCs/>
          <w:sz w:val="16"/>
        </w:rPr>
      </w:pPr>
      <w:r w:rsidRPr="00BC4376">
        <w:rPr>
          <w:rFonts w:eastAsia="Calibri"/>
          <w:b/>
          <w:bCs/>
          <w:sz w:val="26"/>
        </w:rPr>
        <w:t>Lamy 11</w:t>
      </w:r>
      <w:r w:rsidRPr="00BC4376">
        <w:rPr>
          <w:rFonts w:eastAsia="Calibri"/>
          <w:iCs/>
          <w:sz w:val="16"/>
        </w:rPr>
        <w:t>(Pascal Lamy  is the Director-General of the World Trade Organization. Lamy is Honorary President of Paris-based think tank Notre Europe. Lamy graduated from the prestigious Sciences Po Paris, from HEC and ÉNA, graduating second in his year of those specializing in economics. “System Upgrade” BY PASCAL LAMY | APRIL 18, 2011)</w:t>
      </w:r>
    </w:p>
    <w:p w:rsidR="00722594" w:rsidRPr="00BC4376" w:rsidRDefault="00722594" w:rsidP="00722594">
      <w:pPr>
        <w:tabs>
          <w:tab w:val="left" w:pos="3930"/>
        </w:tabs>
        <w:rPr>
          <w:rFonts w:eastAsia="Calibri"/>
          <w:iCs/>
          <w:sz w:val="16"/>
        </w:rPr>
      </w:pPr>
    </w:p>
    <w:p w:rsidR="00722594" w:rsidRDefault="00722594" w:rsidP="00722594">
      <w:pPr>
        <w:rPr>
          <w:rFonts w:eastAsia="Calibri"/>
          <w:b/>
          <w:iCs/>
          <w:highlight w:val="green"/>
          <w:u w:val="single"/>
        </w:rPr>
      </w:pPr>
      <w:r w:rsidRPr="00BC4376">
        <w:rPr>
          <w:rFonts w:eastAsia="Calibri"/>
          <w:b/>
          <w:highlight w:val="green"/>
          <w:u w:val="single"/>
        </w:rPr>
        <w:t>Any doubts about</w:t>
      </w:r>
      <w:r w:rsidRPr="00BC4376">
        <w:rPr>
          <w:rFonts w:eastAsia="Calibri"/>
          <w:b/>
          <w:u w:val="single"/>
        </w:rPr>
        <w:t xml:space="preserve"> the </w:t>
      </w:r>
      <w:r w:rsidRPr="00BC4376">
        <w:rPr>
          <w:rFonts w:eastAsia="Calibri"/>
          <w:b/>
          <w:highlight w:val="green"/>
          <w:u w:val="single"/>
        </w:rPr>
        <w:t>stability</w:t>
      </w:r>
      <w:r w:rsidRPr="00BC4376">
        <w:rPr>
          <w:rFonts w:eastAsia="Calibri"/>
          <w:sz w:val="16"/>
        </w:rPr>
        <w:t xml:space="preserve"> </w:t>
      </w:r>
      <w:r w:rsidRPr="00BC4376">
        <w:rPr>
          <w:rFonts w:eastAsia="Calibri"/>
          <w:iCs/>
          <w:sz w:val="16"/>
        </w:rPr>
        <w:t xml:space="preserve">and importance </w:t>
      </w:r>
      <w:r w:rsidRPr="00BC4376">
        <w:rPr>
          <w:rFonts w:eastAsia="Calibri"/>
          <w:b/>
          <w:iCs/>
          <w:highlight w:val="green"/>
          <w:u w:val="single"/>
        </w:rPr>
        <w:t>of</w:t>
      </w:r>
      <w:r w:rsidRPr="00BC4376">
        <w:rPr>
          <w:rFonts w:eastAsia="Calibri"/>
          <w:b/>
          <w:iCs/>
          <w:u w:val="single"/>
        </w:rPr>
        <w:t xml:space="preserve"> the global </w:t>
      </w:r>
      <w:r w:rsidRPr="00BC4376">
        <w:rPr>
          <w:rFonts w:eastAsia="Calibri"/>
          <w:b/>
          <w:iCs/>
          <w:highlight w:val="green"/>
          <w:u w:val="single"/>
        </w:rPr>
        <w:t>trade architecture</w:t>
      </w:r>
      <w:r w:rsidRPr="00BC4376">
        <w:rPr>
          <w:rFonts w:eastAsia="Calibri"/>
          <w:b/>
          <w:iCs/>
          <w:u w:val="single"/>
        </w:rPr>
        <w:t xml:space="preserve"> should </w:t>
      </w:r>
      <w:r w:rsidRPr="00BC4376">
        <w:rPr>
          <w:rFonts w:eastAsia="Calibri"/>
          <w:b/>
          <w:iCs/>
          <w:highlight w:val="green"/>
          <w:u w:val="single"/>
        </w:rPr>
        <w:t xml:space="preserve">have been </w:t>
      </w:r>
    </w:p>
    <w:p w:rsidR="00722594" w:rsidRDefault="00722594" w:rsidP="00722594">
      <w:pPr>
        <w:rPr>
          <w:rFonts w:eastAsia="Calibri"/>
          <w:b/>
          <w:iCs/>
          <w:highlight w:val="green"/>
          <w:u w:val="single"/>
        </w:rPr>
      </w:pPr>
      <w:r>
        <w:rPr>
          <w:rFonts w:eastAsia="Calibri"/>
          <w:b/>
          <w:iCs/>
          <w:highlight w:val="green"/>
          <w:u w:val="single"/>
        </w:rPr>
        <w:t>AND</w:t>
      </w:r>
    </w:p>
    <w:p w:rsidR="00722594" w:rsidRPr="00BC4376" w:rsidRDefault="00722594" w:rsidP="00722594">
      <w:pPr>
        <w:rPr>
          <w:rFonts w:eastAsia="Calibri"/>
          <w:b/>
          <w:iCs/>
          <w:u w:val="single"/>
        </w:rPr>
      </w:pPr>
      <w:r w:rsidRPr="00BC4376">
        <w:rPr>
          <w:rFonts w:eastAsia="Calibri"/>
          <w:b/>
          <w:iCs/>
          <w:highlight w:val="green"/>
          <w:u w:val="single"/>
        </w:rPr>
        <w:t>countries, enabling them to trade their way back to stability and prosperity.</w:t>
      </w:r>
      <w:r w:rsidRPr="00BC4376">
        <w:rPr>
          <w:rFonts w:eastAsia="Calibri"/>
          <w:b/>
          <w:iCs/>
          <w:u w:val="single"/>
        </w:rPr>
        <w:t xml:space="preserve"> </w:t>
      </w:r>
    </w:p>
    <w:p w:rsidR="00722594" w:rsidRPr="00BC4376" w:rsidRDefault="00722594" w:rsidP="00722594">
      <w:pPr>
        <w:rPr>
          <w:rFonts w:eastAsia="Calibri"/>
        </w:rPr>
      </w:pPr>
    </w:p>
    <w:p w:rsidR="00722594" w:rsidRPr="00BC4376" w:rsidRDefault="00722594" w:rsidP="00722594">
      <w:pPr>
        <w:keepNext/>
        <w:keepLines/>
        <w:spacing w:before="200"/>
        <w:outlineLvl w:val="3"/>
        <w:rPr>
          <w:rFonts w:eastAsia="Times New Roman"/>
          <w:b/>
          <w:bCs/>
          <w:iCs/>
          <w:sz w:val="26"/>
        </w:rPr>
      </w:pPr>
      <w:r w:rsidRPr="00BC4376">
        <w:rPr>
          <w:rFonts w:eastAsia="Times New Roman"/>
          <w:b/>
          <w:bCs/>
          <w:iCs/>
          <w:sz w:val="26"/>
        </w:rPr>
        <w:t>ZERO RISK of trade shut down</w:t>
      </w:r>
    </w:p>
    <w:p w:rsidR="00722594" w:rsidRPr="00BC4376" w:rsidRDefault="00722594" w:rsidP="00722594">
      <w:pPr>
        <w:rPr>
          <w:rFonts w:eastAsia="Calibri"/>
        </w:rPr>
      </w:pPr>
      <w:r w:rsidRPr="00BC4376">
        <w:rPr>
          <w:rFonts w:eastAsia="Calibri"/>
          <w:b/>
          <w:bCs/>
          <w:sz w:val="26"/>
        </w:rPr>
        <w:t>Ahearn 09</w:t>
      </w:r>
      <w:r w:rsidRPr="00BC4376">
        <w:rPr>
          <w:rFonts w:eastAsia="Calibri"/>
        </w:rPr>
        <w:t xml:space="preserve"> (Raymond, CRS Specialist in International Trade and Finance, “The Global Economic Downturn and Protectionism,” March 23, 2009, http://www.policyarchive.org/handle/10207/bitstreams/19395.pdf)</w:t>
      </w:r>
    </w:p>
    <w:p w:rsidR="00722594" w:rsidRPr="00BC4376" w:rsidRDefault="00722594" w:rsidP="00722594">
      <w:pPr>
        <w:rPr>
          <w:rFonts w:eastAsia="Calibri"/>
        </w:rPr>
      </w:pPr>
    </w:p>
    <w:p w:rsidR="00722594" w:rsidRDefault="00722594" w:rsidP="00722594">
      <w:pPr>
        <w:rPr>
          <w:rFonts w:eastAsia="Calibri"/>
          <w:sz w:val="16"/>
        </w:rPr>
      </w:pPr>
      <w:r w:rsidRPr="00BC4376">
        <w:rPr>
          <w:rFonts w:eastAsia="Calibri"/>
          <w:sz w:val="16"/>
        </w:rPr>
        <w:t xml:space="preserve">There are a number of reasons why </w:t>
      </w:r>
      <w:r w:rsidRPr="00BC4376">
        <w:rPr>
          <w:rFonts w:eastAsia="Calibri"/>
          <w:b/>
          <w:bCs/>
          <w:highlight w:val="green"/>
          <w:u w:val="single"/>
        </w:rPr>
        <w:t>the threat of</w:t>
      </w:r>
      <w:r w:rsidRPr="00BC4376">
        <w:rPr>
          <w:rFonts w:eastAsia="Calibri"/>
          <w:b/>
          <w:bCs/>
          <w:u w:val="single"/>
        </w:rPr>
        <w:t xml:space="preserve"> a return to </w:t>
      </w:r>
      <w:r w:rsidRPr="00BC4376">
        <w:rPr>
          <w:rFonts w:eastAsia="Calibri"/>
          <w:b/>
          <w:bCs/>
          <w:highlight w:val="green"/>
          <w:u w:val="single"/>
        </w:rPr>
        <w:t>protectionist</w:t>
      </w:r>
      <w:r w:rsidRPr="00BC4376">
        <w:rPr>
          <w:rFonts w:eastAsia="Calibri"/>
          <w:sz w:val="16"/>
        </w:rPr>
        <w:t xml:space="preserve">, </w:t>
      </w:r>
    </w:p>
    <w:p w:rsidR="00722594" w:rsidRDefault="00722594" w:rsidP="00722594">
      <w:pPr>
        <w:rPr>
          <w:rFonts w:eastAsia="Calibri"/>
          <w:sz w:val="16"/>
        </w:rPr>
      </w:pPr>
      <w:r>
        <w:rPr>
          <w:rFonts w:eastAsia="Calibri"/>
          <w:sz w:val="16"/>
        </w:rPr>
        <w:t>AND</w:t>
      </w:r>
    </w:p>
    <w:p w:rsidR="00722594" w:rsidRPr="00BC4376" w:rsidRDefault="00722594" w:rsidP="00722594">
      <w:pPr>
        <w:rPr>
          <w:rFonts w:eastAsia="Calibri"/>
          <w:sz w:val="16"/>
        </w:rPr>
      </w:pPr>
      <w:r w:rsidRPr="00BC4376">
        <w:rPr>
          <w:rFonts w:eastAsia="Calibri"/>
          <w:sz w:val="16"/>
        </w:rPr>
        <w:t>(both investigations initiated and imposition of duties) surged in 2008.”13</w:t>
      </w:r>
    </w:p>
    <w:p w:rsidR="00722594" w:rsidRPr="00E74CC6" w:rsidRDefault="00722594" w:rsidP="00722594"/>
    <w:p w:rsidR="00722594" w:rsidRDefault="00722594" w:rsidP="00722594">
      <w:pPr>
        <w:pStyle w:val="Heading3"/>
      </w:pPr>
      <w:r>
        <w:lastRenderedPageBreak/>
        <w:t>China</w:t>
      </w:r>
    </w:p>
    <w:p w:rsidR="00722594" w:rsidRPr="00415504" w:rsidRDefault="00722594" w:rsidP="00722594">
      <w:pPr>
        <w:pStyle w:val="Heading4"/>
        <w:rPr>
          <w:rStyle w:val="StyleStyleBold12pt"/>
          <w:b/>
        </w:rPr>
      </w:pPr>
      <w:r w:rsidRPr="00415504">
        <w:rPr>
          <w:rStyle w:val="StyleStyleBold12pt"/>
          <w:b/>
        </w:rPr>
        <w:t xml:space="preserve">No chance of war from economic decline---best and most recent data </w:t>
      </w:r>
    </w:p>
    <w:p w:rsidR="00722594" w:rsidRDefault="00722594" w:rsidP="00722594">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9" w:history="1">
        <w:r w:rsidRPr="00E01901">
          <w:t>http://www.globaleconomicgovernance.org/wp-content/uploads/IR-Colloquium-MT12-Week-5_The-Irony-of-Global-Economic-Governance.pdf</w:t>
        </w:r>
      </w:hyperlink>
    </w:p>
    <w:p w:rsidR="00722594" w:rsidRDefault="00722594" w:rsidP="00722594">
      <w:pPr>
        <w:rPr>
          <w:rStyle w:val="StyleBoldUnderline"/>
          <w:highlight w:val="green"/>
        </w:rPr>
      </w:pPr>
      <w:r w:rsidRPr="0088464D">
        <w:rPr>
          <w:rStyle w:val="StyleBoldUnderline"/>
          <w:highlight w:val="green"/>
        </w:rPr>
        <w:t>The</w:t>
      </w:r>
      <w:r w:rsidRPr="000045CF">
        <w:rPr>
          <w:rStyle w:val="StyleBoldUnderline"/>
        </w:rPr>
        <w:t xml:space="preserve"> final </w:t>
      </w:r>
      <w:r w:rsidRPr="0088464D">
        <w:rPr>
          <w:rStyle w:val="StyleBoldUnderline"/>
          <w:highlight w:val="green"/>
        </w:rPr>
        <w:t>outcome addresses</w:t>
      </w:r>
      <w:r w:rsidRPr="00E74CC6">
        <w:rPr>
          <w:sz w:val="16"/>
        </w:rPr>
        <w:t xml:space="preserve"> a dog that hasn’t barked: </w:t>
      </w:r>
      <w:r w:rsidRPr="0088464D">
        <w:rPr>
          <w:rStyle w:val="StyleBoldUnderline"/>
          <w:highlight w:val="green"/>
        </w:rPr>
        <w:t>the effect of the</w:t>
      </w:r>
      <w:r w:rsidRPr="000045CF">
        <w:rPr>
          <w:rStyle w:val="StyleBoldUnderline"/>
        </w:rPr>
        <w:t xml:space="preserve"> Great </w:t>
      </w:r>
    </w:p>
    <w:p w:rsidR="00722594" w:rsidRDefault="00722594" w:rsidP="00722594">
      <w:pPr>
        <w:rPr>
          <w:rStyle w:val="StyleBoldUnderline"/>
          <w:highlight w:val="green"/>
        </w:rPr>
      </w:pPr>
      <w:r>
        <w:rPr>
          <w:rStyle w:val="StyleBoldUnderline"/>
          <w:highlight w:val="green"/>
        </w:rPr>
        <w:t>AND</w:t>
      </w:r>
    </w:p>
    <w:p w:rsidR="00722594" w:rsidRPr="00E74CC6" w:rsidRDefault="00722594" w:rsidP="00722594">
      <w:pPr>
        <w:rPr>
          <w:sz w:val="16"/>
        </w:rPr>
      </w:pPr>
      <w:r w:rsidRPr="00E74CC6">
        <w:rPr>
          <w:sz w:val="16"/>
        </w:rPr>
        <w:t>II – and not even worse – must be regarded as fortunate.”42</w:t>
      </w:r>
    </w:p>
    <w:p w:rsidR="00722594" w:rsidRPr="00077294" w:rsidRDefault="00722594" w:rsidP="00722594">
      <w:pPr>
        <w:pStyle w:val="Heading4"/>
      </w:pPr>
      <w:r w:rsidRPr="00077294">
        <w:t>No CCP collapse—the government represses instability</w:t>
      </w:r>
    </w:p>
    <w:p w:rsidR="00722594" w:rsidRPr="00077294" w:rsidRDefault="00722594" w:rsidP="00722594">
      <w:pPr>
        <w:rPr>
          <w:sz w:val="16"/>
        </w:rPr>
      </w:pPr>
      <w:r>
        <w:rPr>
          <w:rStyle w:val="StyleStyleBold12pt"/>
        </w:rPr>
        <w:t xml:space="preserve">Pei </w:t>
      </w:r>
      <w:r w:rsidRPr="004524E6">
        <w:rPr>
          <w:rStyle w:val="StyleStyleBold12pt"/>
        </w:rPr>
        <w:t>9</w:t>
      </w:r>
      <w:r w:rsidRPr="00077294">
        <w:rPr>
          <w:b/>
        </w:rPr>
        <w:t xml:space="preserve"> </w:t>
      </w:r>
      <w:r w:rsidRPr="00077294">
        <w:rPr>
          <w:sz w:val="16"/>
        </w:rPr>
        <w:t>(Minxin, Senior Associate in the China Program at the Carnegie Endowment for International Peace, 3/12. “Will the Chinese Communist Party Survive the Crisis?” Foreign Affairs. http://www.foreignaffairs.com/articles/64862/minxin-pei/will-the-chinese-communist-party-survive-the-crisis)</w:t>
      </w:r>
    </w:p>
    <w:p w:rsidR="00722594" w:rsidRPr="00077294" w:rsidRDefault="00722594" w:rsidP="00722594">
      <w:pPr>
        <w:rPr>
          <w:rFonts w:eastAsia="Times New Roman"/>
          <w:sz w:val="16"/>
          <w:szCs w:val="24"/>
        </w:rPr>
      </w:pPr>
    </w:p>
    <w:p w:rsidR="00722594" w:rsidRDefault="00722594" w:rsidP="00722594">
      <w:pPr>
        <w:rPr>
          <w:rFonts w:eastAsia="Times New Roman"/>
          <w:sz w:val="16"/>
          <w:szCs w:val="24"/>
        </w:rPr>
      </w:pPr>
      <w:r w:rsidRPr="00077294">
        <w:rPr>
          <w:rFonts w:eastAsia="Times New Roman"/>
          <w:sz w:val="16"/>
          <w:szCs w:val="24"/>
        </w:rPr>
        <w:t xml:space="preserve">It might seem reasonable to expect that challenges from the disaffected urban middle class, </w:t>
      </w:r>
    </w:p>
    <w:p w:rsidR="00722594" w:rsidRDefault="00722594" w:rsidP="00722594">
      <w:pPr>
        <w:rPr>
          <w:rFonts w:eastAsia="Times New Roman"/>
          <w:sz w:val="16"/>
          <w:szCs w:val="24"/>
        </w:rPr>
      </w:pPr>
      <w:r>
        <w:rPr>
          <w:rFonts w:eastAsia="Times New Roman"/>
          <w:sz w:val="16"/>
          <w:szCs w:val="24"/>
        </w:rPr>
        <w:t>AND</w:t>
      </w:r>
    </w:p>
    <w:p w:rsidR="00722594" w:rsidRPr="00077294" w:rsidRDefault="00722594" w:rsidP="00722594">
      <w:pPr>
        <w:rPr>
          <w:rFonts w:eastAsia="Times New Roman"/>
          <w:sz w:val="16"/>
          <w:szCs w:val="24"/>
        </w:rPr>
      </w:pPr>
      <w:r w:rsidRPr="00077294">
        <w:rPr>
          <w:rFonts w:eastAsia="Times New Roman"/>
          <w:sz w:val="16"/>
          <w:szCs w:val="24"/>
        </w:rPr>
        <w:t>and-true practices to ward off any organized movement against the regime.</w:t>
      </w:r>
    </w:p>
    <w:p w:rsidR="00722594" w:rsidRPr="00077294" w:rsidRDefault="00722594" w:rsidP="00722594">
      <w:pPr>
        <w:pStyle w:val="Heading4"/>
      </w:pPr>
      <w:r>
        <w:t>Even if, no escalation</w:t>
      </w:r>
    </w:p>
    <w:p w:rsidR="00722594" w:rsidRPr="00CE7A1C" w:rsidRDefault="00722594" w:rsidP="00722594">
      <w:r>
        <w:rPr>
          <w:rStyle w:val="StyleStyleBold12pt"/>
        </w:rPr>
        <w:t xml:space="preserve">Copley </w:t>
      </w:r>
      <w:r w:rsidRPr="004524E6">
        <w:rPr>
          <w:rStyle w:val="StyleStyleBold12pt"/>
        </w:rPr>
        <w:t>7</w:t>
      </w:r>
      <w:r w:rsidRPr="00CE7A1C">
        <w:t xml:space="preserve"> – Award-winning historian and global strategist; founding Director of Future Directions International Pty. Ltd. and its Acting Chief Executive; Editor, GIS</w:t>
      </w:r>
    </w:p>
    <w:p w:rsidR="00722594" w:rsidRPr="00077294" w:rsidRDefault="00722594" w:rsidP="00722594">
      <w:pPr>
        <w:pStyle w:val="NoSpacing3"/>
        <w:rPr>
          <w:rFonts w:ascii="Times New Roman" w:hAnsi="Times New Roman"/>
        </w:rPr>
      </w:pPr>
      <w:r w:rsidRPr="00077294">
        <w:rPr>
          <w:rFonts w:ascii="Times New Roman" w:hAnsi="Times New Roman"/>
        </w:rPr>
        <w:t>(Gregory, 3/30. "Avoiding an Economic Pandemic: The Critical Global Significance of the Health of the PRC Economy," Defense &amp; Foreign Affairs Special Analysis, Lexis.)</w:t>
      </w:r>
    </w:p>
    <w:p w:rsidR="00722594" w:rsidRPr="00077294" w:rsidRDefault="00722594" w:rsidP="00722594"/>
    <w:p w:rsidR="00722594" w:rsidRDefault="00722594" w:rsidP="00722594">
      <w:pPr>
        <w:rPr>
          <w:sz w:val="16"/>
        </w:rPr>
      </w:pPr>
      <w:r w:rsidRPr="00E74CC6">
        <w:rPr>
          <w:sz w:val="16"/>
        </w:rPr>
        <w:t xml:space="preserve">There is scope or flexibility for the PRC to somewhat transform its energy demands in </w:t>
      </w:r>
    </w:p>
    <w:p w:rsidR="00722594" w:rsidRDefault="00722594" w:rsidP="00722594">
      <w:pPr>
        <w:rPr>
          <w:sz w:val="16"/>
        </w:rPr>
      </w:pPr>
      <w:r>
        <w:rPr>
          <w:sz w:val="16"/>
        </w:rPr>
        <w:t>AND</w:t>
      </w:r>
    </w:p>
    <w:p w:rsidR="00722594" w:rsidRPr="00E74CC6" w:rsidRDefault="00722594" w:rsidP="00722594">
      <w:pPr>
        <w:rPr>
          <w:sz w:val="16"/>
        </w:rPr>
      </w:pPr>
      <w:r w:rsidRPr="00820987">
        <w:rPr>
          <w:rStyle w:val="StyleBoldUnderline"/>
          <w:highlight w:val="green"/>
        </w:rPr>
        <w:t>its transition d</w:t>
      </w:r>
      <w:r w:rsidRPr="002908EC">
        <w:rPr>
          <w:rStyle w:val="StyleBoldUnderline"/>
        </w:rPr>
        <w:t xml:space="preserve">uring the next two decades to entrenched power status </w:t>
      </w:r>
      <w:r w:rsidRPr="00820987">
        <w:rPr>
          <w:rStyle w:val="StyleBoldUnderline"/>
          <w:highlight w:val="green"/>
        </w:rPr>
        <w:t>be interrupted</w:t>
      </w:r>
      <w:r w:rsidRPr="00E74CC6">
        <w:rPr>
          <w:sz w:val="16"/>
        </w:rPr>
        <w:t>.</w:t>
      </w:r>
    </w:p>
    <w:p w:rsidR="00722594" w:rsidRDefault="00722594" w:rsidP="00722594">
      <w:pPr>
        <w:pStyle w:val="Heading4"/>
      </w:pPr>
      <w:r>
        <w:t>No UQ for US econ Impacts</w:t>
      </w:r>
    </w:p>
    <w:p w:rsidR="00722594" w:rsidRDefault="00722594" w:rsidP="00722594">
      <w:pPr>
        <w:rPr>
          <w:sz w:val="16"/>
        </w:rPr>
      </w:pPr>
      <w:r>
        <w:rPr>
          <w:rStyle w:val="StyleStyleBold12pt"/>
        </w:rPr>
        <w:t xml:space="preserve">Stilwell 4/21/14 </w:t>
      </w:r>
      <w:r w:rsidRPr="0050345E">
        <w:rPr>
          <w:sz w:val="16"/>
        </w:rPr>
        <w:t xml:space="preserve">(Victoria, Bloomberg Economist, ‘Improving Job Market Driving Rebound in U.S. Growth: Economy’, </w:t>
      </w:r>
      <w:hyperlink r:id="rId20" w:history="1">
        <w:r w:rsidRPr="0050345E">
          <w:rPr>
            <w:rStyle w:val="Hyperlink"/>
            <w:sz w:val="16"/>
          </w:rPr>
          <w:t>http://www.bloomberg.com/news/2014-04-21/gain-in-u-s-leading-index-points-to-second-quarter-rebound.html</w:t>
        </w:r>
      </w:hyperlink>
      <w:r w:rsidRPr="0050345E">
        <w:rPr>
          <w:sz w:val="16"/>
        </w:rPr>
        <w:t>)</w:t>
      </w:r>
    </w:p>
    <w:p w:rsidR="00722594" w:rsidRPr="0050345E" w:rsidRDefault="00722594" w:rsidP="00722594">
      <w:pPr>
        <w:rPr>
          <w:rStyle w:val="StyleStyleBold12pt"/>
          <w:b w:val="0"/>
          <w:bCs w:val="0"/>
          <w:sz w:val="16"/>
        </w:rPr>
      </w:pPr>
    </w:p>
    <w:p w:rsidR="00722594" w:rsidRDefault="00722594" w:rsidP="00722594">
      <w:pPr>
        <w:rPr>
          <w:rStyle w:val="StyleBoldUnderline"/>
        </w:rPr>
      </w:pPr>
      <w:r w:rsidRPr="0050345E">
        <w:rPr>
          <w:rStyle w:val="StyleBoldUnderline"/>
        </w:rPr>
        <w:t>An improving job market and increasing factory production</w:t>
      </w:r>
      <w:r w:rsidRPr="0050345E">
        <w:rPr>
          <w:sz w:val="16"/>
        </w:rPr>
        <w:t xml:space="preserve"> in March </w:t>
      </w:r>
      <w:r w:rsidRPr="0050345E">
        <w:rPr>
          <w:rStyle w:val="StyleBoldUnderline"/>
        </w:rPr>
        <w:t xml:space="preserve">contributed to a jump in </w:t>
      </w:r>
    </w:p>
    <w:p w:rsidR="00722594" w:rsidRDefault="00722594" w:rsidP="00722594">
      <w:pPr>
        <w:rPr>
          <w:rStyle w:val="StyleBoldUnderline"/>
        </w:rPr>
      </w:pPr>
      <w:r>
        <w:rPr>
          <w:rStyle w:val="StyleBoldUnderline"/>
        </w:rPr>
        <w:t>AND</w:t>
      </w:r>
    </w:p>
    <w:p w:rsidR="00722594" w:rsidRPr="0050345E" w:rsidRDefault="00722594" w:rsidP="00722594">
      <w:pPr>
        <w:rPr>
          <w:sz w:val="16"/>
        </w:rPr>
      </w:pPr>
      <w:r w:rsidRPr="0050345E">
        <w:rPr>
          <w:sz w:val="16"/>
        </w:rPr>
        <w:t>percent to 1,871.89 at the close in New York.</w:t>
      </w:r>
    </w:p>
    <w:p w:rsidR="00722594" w:rsidRPr="00E74CC6" w:rsidRDefault="00722594" w:rsidP="0072259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CB6" w:rsidRDefault="00C04CB6" w:rsidP="005F5576">
      <w:r>
        <w:separator/>
      </w:r>
    </w:p>
  </w:endnote>
  <w:endnote w:type="continuationSeparator" w:id="0">
    <w:p w:rsidR="00C04CB6" w:rsidRDefault="00C04C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CB6" w:rsidRDefault="00C04CB6" w:rsidP="005F5576">
      <w:r>
        <w:separator/>
      </w:r>
    </w:p>
  </w:footnote>
  <w:footnote w:type="continuationSeparator" w:id="0">
    <w:p w:rsidR="00C04CB6" w:rsidRDefault="00C04CB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33D43"/>
    <w:multiLevelType w:val="hybridMultilevel"/>
    <w:tmpl w:val="C8CC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9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19E3"/>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1129"/>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2594"/>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67CD"/>
    <w:rsid w:val="00C0087A"/>
    <w:rsid w:val="00C04CB6"/>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061AD"/>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4CC9F0B-8296-43C1-9E9E-2B3A106B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061A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061A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61A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 Char,Char Char Char Char Char Char Char,Citation,Block Writing,Index Headers,3: Cite, Char Char Char Char Char Char Char Char, Char Char Char Char Char Char Char, Char Char"/>
    <w:basedOn w:val="Normal"/>
    <w:next w:val="Normal"/>
    <w:link w:val="Heading3Char"/>
    <w:uiPriority w:val="3"/>
    <w:qFormat/>
    <w:rsid w:val="00F061A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1,Ch,Heading 21,Heading 2 Char2 Char,Heading 2 Char1 Char Char,No Spacing11111,Tags,TAG,No Spacing5,ta,No Spacing112,No Spacing1121,Dont us,small space"/>
    <w:basedOn w:val="Normal"/>
    <w:next w:val="Normal"/>
    <w:link w:val="Heading4Char"/>
    <w:uiPriority w:val="4"/>
    <w:qFormat/>
    <w:rsid w:val="00F061A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061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61AD"/>
  </w:style>
  <w:style w:type="character" w:customStyle="1" w:styleId="Heading1Char">
    <w:name w:val="Heading 1 Char"/>
    <w:aliases w:val="Pocket Char"/>
    <w:basedOn w:val="DefaultParagraphFont"/>
    <w:link w:val="Heading1"/>
    <w:uiPriority w:val="1"/>
    <w:rsid w:val="00F061A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061AD"/>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bold underline,normal card text,Shrunk,qualifications in card,qualifications,Style1"/>
    <w:basedOn w:val="DefaultParagraphFont"/>
    <w:uiPriority w:val="7"/>
    <w:qFormat/>
    <w:rsid w:val="00F061A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061AD"/>
    <w:rPr>
      <w:b/>
      <w:bCs/>
    </w:rPr>
  </w:style>
  <w:style w:type="character" w:customStyle="1" w:styleId="Heading3Char">
    <w:name w:val="Heading 3 Char"/>
    <w:aliases w:val="Block Char,Char Char,Char Char Char Char Char Char Char Char Char,Char Char Char Char Char Char Char Char1,Citation Char1,Block Writing Char,Index Headers Char,3: Cite Char, Char Char Char Char Char Char Char Char Char, Char Char Char"/>
    <w:basedOn w:val="DefaultParagraphFont"/>
    <w:link w:val="Heading3"/>
    <w:uiPriority w:val="3"/>
    <w:rsid w:val="00F061AD"/>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Bold,Kern at 16 pt,Intense Emphasis1,Intense Emphasis2,HHeading 3 + 12 pt,Cards + Font: 12 pt Char,Bold Underlined Char,Style,Bold Cite Char,Intense Emphasis11,ci,c"/>
    <w:basedOn w:val="DefaultParagraphFont"/>
    <w:uiPriority w:val="6"/>
    <w:qFormat/>
    <w:rsid w:val="00F061A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F061AD"/>
    <w:rPr>
      <w:b/>
      <w:bCs/>
      <w:sz w:val="26"/>
      <w:u w:val="single"/>
    </w:rPr>
  </w:style>
  <w:style w:type="paragraph" w:styleId="Header">
    <w:name w:val="header"/>
    <w:basedOn w:val="Normal"/>
    <w:link w:val="HeaderChar"/>
    <w:uiPriority w:val="99"/>
    <w:semiHidden/>
    <w:rsid w:val="00F061AD"/>
    <w:pPr>
      <w:tabs>
        <w:tab w:val="center" w:pos="4680"/>
        <w:tab w:val="right" w:pos="9360"/>
      </w:tabs>
    </w:pPr>
  </w:style>
  <w:style w:type="character" w:customStyle="1" w:styleId="HeaderChar">
    <w:name w:val="Header Char"/>
    <w:basedOn w:val="DefaultParagraphFont"/>
    <w:link w:val="Header"/>
    <w:uiPriority w:val="99"/>
    <w:semiHidden/>
    <w:rsid w:val="00F061AD"/>
    <w:rPr>
      <w:rFonts w:ascii="Calibri" w:hAnsi="Calibri" w:cs="Calibri"/>
    </w:rPr>
  </w:style>
  <w:style w:type="paragraph" w:styleId="Footer">
    <w:name w:val="footer"/>
    <w:basedOn w:val="Normal"/>
    <w:link w:val="FooterChar"/>
    <w:uiPriority w:val="99"/>
    <w:semiHidden/>
    <w:rsid w:val="00F061AD"/>
    <w:pPr>
      <w:tabs>
        <w:tab w:val="center" w:pos="4680"/>
        <w:tab w:val="right" w:pos="9360"/>
      </w:tabs>
    </w:pPr>
  </w:style>
  <w:style w:type="character" w:customStyle="1" w:styleId="FooterChar">
    <w:name w:val="Footer Char"/>
    <w:basedOn w:val="DefaultParagraphFont"/>
    <w:link w:val="Footer"/>
    <w:uiPriority w:val="99"/>
    <w:semiHidden/>
    <w:rsid w:val="00F061AD"/>
    <w:rPr>
      <w:rFonts w:ascii="Calibri" w:hAnsi="Calibri" w:cs="Calibri"/>
    </w:rPr>
  </w:style>
  <w:style w:type="character" w:styleId="Hyperlink">
    <w:name w:val="Hyperlink"/>
    <w:aliases w:val="heading 1 (block title),Card Text,Important,Read,Internet Link,Analytic Text"/>
    <w:basedOn w:val="DefaultParagraphFont"/>
    <w:uiPriority w:val="99"/>
    <w:rsid w:val="00F061AD"/>
    <w:rPr>
      <w:color w:val="auto"/>
      <w:u w:val="none"/>
    </w:rPr>
  </w:style>
  <w:style w:type="character" w:styleId="FollowedHyperlink">
    <w:name w:val="FollowedHyperlink"/>
    <w:basedOn w:val="DefaultParagraphFont"/>
    <w:uiPriority w:val="99"/>
    <w:semiHidden/>
    <w:rsid w:val="00F061AD"/>
    <w:rPr>
      <w:color w:val="auto"/>
      <w:u w:val="none"/>
    </w:rPr>
  </w:style>
  <w:style w:type="character" w:customStyle="1" w:styleId="Heading4Char">
    <w:name w:val="Heading 4 Char"/>
    <w:aliases w:val="Tag Char,Big card Char,body Char,small text Char,Normal Tag Char,heading 2 Char, Ch Char,no read Char,No Spacing12 Char,No Spacing2111 Char,Ch Char,Heading 21 Char,Heading 2 Char2 Char Char,Heading 2 Char1 Char Char Char,Tags Char,ta Char"/>
    <w:basedOn w:val="DefaultParagraphFont"/>
    <w:link w:val="Heading4"/>
    <w:uiPriority w:val="4"/>
    <w:rsid w:val="00F061AD"/>
    <w:rPr>
      <w:rFonts w:ascii="Calibri" w:eastAsiaTheme="majorEastAsia" w:hAnsi="Calibri" w:cstheme="majorBidi"/>
      <w:b/>
      <w:bCs/>
      <w:iCs/>
      <w:sz w:val="26"/>
    </w:rPr>
  </w:style>
  <w:style w:type="paragraph" w:customStyle="1" w:styleId="NoSpacing3">
    <w:name w:val="No Spacing3"/>
    <w:aliases w:val="No Spacing4,Small Text"/>
    <w:basedOn w:val="Normal"/>
    <w:next w:val="Normal"/>
    <w:qFormat/>
    <w:rsid w:val="00722594"/>
    <w:rPr>
      <w:rFonts w:ascii="Garamond" w:hAnsi="Garamond"/>
      <w:sz w:val="18"/>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qFormat/>
    <w:rsid w:val="00722594"/>
    <w:rPr>
      <w:rFonts w:ascii="Georgia" w:hAnsi="Georgia" w:cs="Arial"/>
      <w:bCs/>
      <w:sz w:val="14"/>
      <w:szCs w:val="14"/>
    </w:rPr>
  </w:style>
  <w:style w:type="paragraph" w:styleId="ListParagraph">
    <w:name w:val="List Paragraph"/>
    <w:basedOn w:val="Normal"/>
    <w:uiPriority w:val="34"/>
    <w:qFormat/>
    <w:rsid w:val="00722594"/>
    <w:pPr>
      <w:ind w:left="720"/>
      <w:contextualSpacing/>
    </w:pPr>
  </w:style>
  <w:style w:type="character" w:customStyle="1" w:styleId="Box">
    <w:name w:val="Box"/>
    <w:basedOn w:val="DefaultParagraphFont"/>
    <w:qFormat/>
    <w:rsid w:val="00722594"/>
    <w:rPr>
      <w:b/>
      <w:bCs w:val="0"/>
      <w:u w:val="single"/>
      <w:bdr w:val="single" w:sz="4" w:space="0" w:color="auto" w:frame="1"/>
    </w:rPr>
  </w:style>
  <w:style w:type="character" w:customStyle="1" w:styleId="tinyChar">
    <w:name w:val="tiny Char"/>
    <w:link w:val="tiny"/>
    <w:locked/>
    <w:rsid w:val="00722594"/>
    <w:rPr>
      <w:rFonts w:ascii="Times New Roman" w:eastAsia="Malgun Gothic" w:hAnsi="Times New Roman" w:cs="Times New Roman"/>
      <w:sz w:val="12"/>
      <w:szCs w:val="24"/>
    </w:rPr>
  </w:style>
  <w:style w:type="paragraph" w:customStyle="1" w:styleId="tiny">
    <w:name w:val="tiny"/>
    <w:next w:val="Normal"/>
    <w:link w:val="tinyChar"/>
    <w:autoRedefine/>
    <w:rsid w:val="00722594"/>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722594"/>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rsid w:val="00722594"/>
    <w:pPr>
      <w:spacing w:after="0" w:line="240" w:lineRule="auto"/>
      <w:contextualSpacing/>
    </w:pPr>
    <w:rPr>
      <w:rFonts w:ascii="Times New Roman" w:eastAsia="Malgun Gothic" w:hAnsi="Times New Roman" w:cs="Times New Roman"/>
      <w:sz w:val="21"/>
      <w:szCs w:val="24"/>
      <w:u w:val="single"/>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qFormat/>
    <w:rsid w:val="00722594"/>
    <w:rPr>
      <w:rFonts w:ascii="Calibri" w:eastAsia="Times New Roman" w:hAnsi="Calibri"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eople.hofstra.edu/geotrans/eng/ch8en/appl8en/ch8a2en.html" TargetMode="External"/><Relationship Id="rId18" Type="http://schemas.openxmlformats.org/officeDocument/2006/relationships/hyperlink" Target="http://bakerinstitute.org/publications/EF-pub-BarnesBilateral-04292011.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hofstra.edu/Academics/Colleges/HCLAS/GEOG/index.html" TargetMode="External"/><Relationship Id="rId17" Type="http://schemas.openxmlformats.org/officeDocument/2006/relationships/hyperlink" Target="http://voiceofsandiego.org/2013/04/25/waiting-on-congress-to-ease-border-waits/" TargetMode="External"/><Relationship Id="rId2" Type="http://schemas.openxmlformats.org/officeDocument/2006/relationships/customXml" Target="../customXml/item2.xml"/><Relationship Id="rId16" Type="http://schemas.openxmlformats.org/officeDocument/2006/relationships/hyperlink" Target="http://washingtonexaminer.com/lawmakers-look-to-stop-patent-abuse/article/2546745" TargetMode="External"/><Relationship Id="rId20" Type="http://schemas.openxmlformats.org/officeDocument/2006/relationships/hyperlink" Target="http://www.bloomberg.com/news/2014-04-21/gain-in-u-s-leading-index-points-to-second-quarter-rebound.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vironmentandplanning.com/epa/fulltext/a32/a331.pdf" TargetMode="External"/><Relationship Id="rId5" Type="http://schemas.openxmlformats.org/officeDocument/2006/relationships/styles" Target="styles.xml"/><Relationship Id="rId15" Type="http://schemas.openxmlformats.org/officeDocument/2006/relationships/hyperlink" Target="http://morrisoninstitute.asu.edu/publications-reports/2013-the-state-of-trade-competitiveness-and-economics-well-being-in-the-u.s.-mexico-border-region" TargetMode="External"/><Relationship Id="rId10" Type="http://schemas.openxmlformats.org/officeDocument/2006/relationships/hyperlink" Target="http://www.dtic.mil/dtic/tr/fulltext/u2/a454016.pdf" TargetMode="External"/><Relationship Id="rId19" Type="http://schemas.openxmlformats.org/officeDocument/2006/relationships/hyperlink" Target="http://www.globaleconomicgovernance.org/wp-content/uploads/IR-Colloquium-MT12-Week-5_The-Irony-of-Global-Economic-Governanc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mfus.org/wp-content/blogs.dir/1/files_mf/tatf_report_2012.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B187FC-0304-4782-BBA4-332A23BD6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2914</Words>
  <Characters>16614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Adam, Amar A</dc:creator>
  <cp:keywords>Verbatim</cp:keywords>
  <dc:description>Verbatim 4.6</dc:description>
  <cp:lastModifiedBy>Jacob Shelton</cp:lastModifiedBy>
  <cp:revision>2</cp:revision>
  <dcterms:created xsi:type="dcterms:W3CDTF">2014-04-26T20:26:00Z</dcterms:created>
  <dcterms:modified xsi:type="dcterms:W3CDTF">2014-04-26T20:26:00Z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