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A903A" w14:textId="08268298" w:rsidR="003517FA" w:rsidRPr="00B32002" w:rsidRDefault="00615817" w:rsidP="008E15AA">
      <w:pPr>
        <w:pStyle w:val="Heading3"/>
        <w:rPr>
          <w:rFonts w:ascii="Calibri" w:hAnsi="Calibri"/>
        </w:rPr>
      </w:pPr>
      <w:r w:rsidRPr="00B32002">
        <w:rPr>
          <w:rFonts w:ascii="Calibri" w:hAnsi="Calibri"/>
        </w:rPr>
        <w:t xml:space="preserve">Contention </w:t>
      </w:r>
      <w:r w:rsidR="00926D5A" w:rsidRPr="00B32002">
        <w:rPr>
          <w:rFonts w:ascii="Calibri" w:hAnsi="Calibri"/>
        </w:rPr>
        <w:t>One</w:t>
      </w:r>
      <w:r w:rsidR="007A5D8C" w:rsidRPr="00B32002">
        <w:rPr>
          <w:rFonts w:ascii="Calibri" w:hAnsi="Calibri"/>
        </w:rPr>
        <w:t xml:space="preserve"> </w:t>
      </w:r>
      <w:r w:rsidR="00D83439">
        <w:rPr>
          <w:rFonts w:ascii="Calibri" w:hAnsi="Calibri"/>
        </w:rPr>
        <w:t xml:space="preserve">is </w:t>
      </w:r>
      <w:bookmarkStart w:id="0" w:name="_GoBack"/>
      <w:bookmarkEnd w:id="0"/>
      <w:r w:rsidR="007A5D8C" w:rsidRPr="00B32002">
        <w:rPr>
          <w:rFonts w:ascii="Calibri" w:hAnsi="Calibri"/>
        </w:rPr>
        <w:t>Climate Chang</w:t>
      </w:r>
      <w:r w:rsidR="00B16DEF" w:rsidRPr="00B32002">
        <w:rPr>
          <w:rFonts w:ascii="Calibri" w:hAnsi="Calibri"/>
        </w:rPr>
        <w:t>e</w:t>
      </w:r>
    </w:p>
    <w:p w14:paraId="092114E6" w14:textId="77777777" w:rsidR="00074DC2" w:rsidRPr="00B32002" w:rsidRDefault="00074DC2" w:rsidP="00074DC2">
      <w:pPr>
        <w:pStyle w:val="Heading4"/>
        <w:rPr>
          <w:rFonts w:ascii="Calibri" w:hAnsi="Calibri"/>
        </w:rPr>
      </w:pPr>
      <w:r w:rsidRPr="00B32002">
        <w:rPr>
          <w:rFonts w:ascii="Calibri" w:hAnsi="Calibri"/>
        </w:rPr>
        <w:t xml:space="preserve">Global Warming is happening – most recent and best evidence concludes that it is human induced </w:t>
      </w:r>
    </w:p>
    <w:p w14:paraId="552B7E51" w14:textId="77777777" w:rsidR="00074DC2" w:rsidRPr="00B32002" w:rsidRDefault="00074DC2" w:rsidP="00074DC2">
      <w:pPr>
        <w:rPr>
          <w:b/>
          <w:sz w:val="26"/>
          <w:szCs w:val="26"/>
        </w:rPr>
      </w:pPr>
      <w:r w:rsidRPr="00B32002">
        <w:rPr>
          <w:b/>
          <w:sz w:val="26"/>
          <w:szCs w:val="26"/>
        </w:rPr>
        <w:t xml:space="preserve">Muller 12 </w:t>
      </w:r>
      <w:r w:rsidRPr="00B32002">
        <w:rPr>
          <w:sz w:val="16"/>
          <w:szCs w:val="16"/>
        </w:rPr>
        <w:t>[Richard, professor of physics at the University of California, Berkeley, and a former MacArthur Foundation fellow, “The Conversion of a Climate-Change Skeptic”, 7/28/2012, http://www.nytimes.com/2012/07/30/opinion/the-conversion-of-a-climate-change-skeptic.html?pagewanted=all]</w:t>
      </w:r>
    </w:p>
    <w:p w14:paraId="0099BD33" w14:textId="77777777" w:rsidR="00074DC2" w:rsidRPr="00B32002" w:rsidRDefault="00074DC2" w:rsidP="00074DC2">
      <w:pPr>
        <w:rPr>
          <w:sz w:val="24"/>
        </w:rPr>
      </w:pPr>
    </w:p>
    <w:p w14:paraId="24FC03DA" w14:textId="763F9166" w:rsidR="00074DC2" w:rsidRPr="00B32002" w:rsidRDefault="00074DC2" w:rsidP="00074DC2">
      <w:pPr>
        <w:rPr>
          <w:sz w:val="16"/>
          <w:szCs w:val="16"/>
        </w:rPr>
      </w:pPr>
      <w:r w:rsidRPr="00B32002">
        <w:rPr>
          <w:sz w:val="16"/>
        </w:rPr>
        <w:t>CALL me a converted skeptic</w:t>
      </w:r>
      <w:r w:rsidR="00CF1147" w:rsidRPr="00B32002">
        <w:rPr>
          <w:sz w:val="16"/>
        </w:rPr>
        <w:t xml:space="preserve">… </w:t>
      </w:r>
      <w:r w:rsidRPr="00B32002">
        <w:rPr>
          <w:rStyle w:val="StyleBoldUnderline"/>
          <w:b w:val="0"/>
          <w:sz w:val="24"/>
        </w:rPr>
        <w:t>By far the best match was to the record of atmospheric carbon dioxide (CO2), measured from atmospheric samples and air trapped in polar ice</w:t>
      </w:r>
      <w:r w:rsidRPr="00B32002">
        <w:rPr>
          <w:rStyle w:val="StyleBoldUnderline"/>
          <w:b w:val="0"/>
          <w:sz w:val="16"/>
          <w:szCs w:val="16"/>
          <w:u w:val="none"/>
        </w:rPr>
        <w:t xml:space="preserve">. </w:t>
      </w:r>
    </w:p>
    <w:p w14:paraId="16160C54" w14:textId="77777777" w:rsidR="00074DC2" w:rsidRPr="00B32002" w:rsidRDefault="00074DC2" w:rsidP="00074DC2">
      <w:pPr>
        <w:pStyle w:val="Heading4"/>
        <w:rPr>
          <w:rFonts w:ascii="Calibri" w:hAnsi="Calibri"/>
        </w:rPr>
      </w:pPr>
      <w:r w:rsidRPr="00B32002">
        <w:rPr>
          <w:rFonts w:ascii="Calibri" w:hAnsi="Calibri"/>
        </w:rPr>
        <w:t>CO2 is the primary driver of climate change – outweighs all alt causes</w:t>
      </w:r>
    </w:p>
    <w:p w14:paraId="66E3A790" w14:textId="77777777" w:rsidR="00074DC2" w:rsidRPr="00B32002" w:rsidRDefault="00074DC2" w:rsidP="00074DC2">
      <w:pPr>
        <w:rPr>
          <w:b/>
          <w:sz w:val="26"/>
          <w:szCs w:val="26"/>
        </w:rPr>
      </w:pPr>
      <w:r w:rsidRPr="00B32002">
        <w:rPr>
          <w:b/>
          <w:sz w:val="26"/>
          <w:szCs w:val="26"/>
        </w:rPr>
        <w:t xml:space="preserve">Vertessy and Clark 12 </w:t>
      </w:r>
      <w:r w:rsidRPr="00B32002">
        <w:rPr>
          <w:sz w:val="16"/>
          <w:szCs w:val="16"/>
        </w:rPr>
        <w:t xml:space="preserve">[Rob, Acting Director of Australian Bureau of Meteorology, and Megan, Chief Executive Officer at the Commonwealth Scientific and Industrial Research Organisation, “State of the Climate 2012”, 3/13/2012, </w:t>
      </w:r>
      <w:hyperlink r:id="rId8" w:history="1">
        <w:r w:rsidRPr="00B32002">
          <w:rPr>
            <w:sz w:val="16"/>
            <w:szCs w:val="16"/>
          </w:rPr>
          <w:t>http://theconversation.edu.au/state-of-the-climate-2012-5831</w:t>
        </w:r>
      </w:hyperlink>
      <w:r w:rsidRPr="00B32002">
        <w:rPr>
          <w:sz w:val="16"/>
          <w:szCs w:val="16"/>
        </w:rPr>
        <w:t>]</w:t>
      </w:r>
    </w:p>
    <w:p w14:paraId="46A0303B" w14:textId="77777777" w:rsidR="00074DC2" w:rsidRPr="00B32002" w:rsidRDefault="00074DC2" w:rsidP="00074DC2">
      <w:pPr>
        <w:rPr>
          <w:sz w:val="24"/>
        </w:rPr>
      </w:pPr>
    </w:p>
    <w:p w14:paraId="0A671703" w14:textId="27F63BE5" w:rsidR="00074DC2" w:rsidRPr="00B32002" w:rsidRDefault="00074DC2" w:rsidP="00074DC2">
      <w:pPr>
        <w:rPr>
          <w:sz w:val="16"/>
        </w:rPr>
      </w:pPr>
      <w:r w:rsidRPr="00B32002">
        <w:rPr>
          <w:sz w:val="16"/>
        </w:rPr>
        <w:t>Carbon dioxide (CO2</w:t>
      </w:r>
      <w:r w:rsidRPr="00B32002">
        <w:rPr>
          <w:sz w:val="16"/>
          <w:szCs w:val="16"/>
        </w:rPr>
        <w:t xml:space="preserve">) </w:t>
      </w:r>
      <w:r w:rsidRPr="00B32002">
        <w:rPr>
          <w:rStyle w:val="StyleBoldUnderline"/>
          <w:b w:val="0"/>
          <w:sz w:val="24"/>
          <w:highlight w:val="green"/>
        </w:rPr>
        <w:t>emissions account for</w:t>
      </w:r>
      <w:r w:rsidRPr="00B32002">
        <w:rPr>
          <w:rStyle w:val="StyleBoldUnderline"/>
          <w:b w:val="0"/>
          <w:sz w:val="24"/>
        </w:rPr>
        <w:t xml:space="preserve"> about </w:t>
      </w:r>
      <w:r w:rsidRPr="00B32002">
        <w:rPr>
          <w:rStyle w:val="StyleBoldUnderline"/>
          <w:b w:val="0"/>
          <w:sz w:val="24"/>
          <w:highlight w:val="green"/>
        </w:rPr>
        <w:t>60% of the effect from anthropogenic greenhouse gases</w:t>
      </w:r>
      <w:r w:rsidRPr="00B32002">
        <w:rPr>
          <w:rStyle w:val="StyleBoldUnderline"/>
          <w:b w:val="0"/>
          <w:sz w:val="24"/>
        </w:rPr>
        <w:t xml:space="preserve"> on the earth’s energy balance over the past 250 years</w:t>
      </w:r>
      <w:r w:rsidRPr="00B32002">
        <w:rPr>
          <w:rStyle w:val="StyleBoldUnderline"/>
          <w:b w:val="0"/>
          <w:sz w:val="24"/>
          <w:u w:val="none"/>
        </w:rPr>
        <w:t>.</w:t>
      </w:r>
      <w:r w:rsidR="00CF1147" w:rsidRPr="00B32002">
        <w:rPr>
          <w:rStyle w:val="StyleBoldUnderline"/>
          <w:b w:val="0"/>
          <w:sz w:val="24"/>
          <w:u w:val="none"/>
        </w:rPr>
        <w:t xml:space="preserve">.. </w:t>
      </w:r>
      <w:r w:rsidRPr="00B32002">
        <w:rPr>
          <w:rStyle w:val="StyleBoldUnderline"/>
          <w:b w:val="0"/>
          <w:sz w:val="24"/>
        </w:rPr>
        <w:t xml:space="preserve">The observed trends in the isotopic (13C, 14C) composition of CO2 in the atmosphere and the decrease in the concentration of atmospheric O2 confirm that the dominant </w:t>
      </w:r>
      <w:r w:rsidRPr="00B32002">
        <w:rPr>
          <w:rStyle w:val="StyleBoldUnderline"/>
          <w:b w:val="0"/>
          <w:sz w:val="24"/>
          <w:highlight w:val="green"/>
        </w:rPr>
        <w:t>cause of</w:t>
      </w:r>
      <w:r w:rsidRPr="00B32002">
        <w:rPr>
          <w:rStyle w:val="StyleBoldUnderline"/>
          <w:b w:val="0"/>
          <w:sz w:val="24"/>
        </w:rPr>
        <w:t xml:space="preserve"> the observed </w:t>
      </w:r>
      <w:r w:rsidRPr="00B32002">
        <w:rPr>
          <w:rStyle w:val="StyleBoldUnderline"/>
          <w:b w:val="0"/>
          <w:sz w:val="24"/>
          <w:highlight w:val="green"/>
        </w:rPr>
        <w:t>CO2 increase is</w:t>
      </w:r>
      <w:r w:rsidRPr="00B32002">
        <w:rPr>
          <w:rStyle w:val="StyleBoldUnderline"/>
          <w:b w:val="0"/>
          <w:sz w:val="24"/>
        </w:rPr>
        <w:t xml:space="preserve"> the combustion of </w:t>
      </w:r>
      <w:r w:rsidRPr="00B32002">
        <w:rPr>
          <w:rStyle w:val="StyleBoldUnderline"/>
          <w:b w:val="0"/>
          <w:sz w:val="24"/>
          <w:highlight w:val="green"/>
        </w:rPr>
        <w:t>fossil fuels</w:t>
      </w:r>
      <w:r w:rsidRPr="00B32002">
        <w:rPr>
          <w:rStyle w:val="StyleBoldUnderline"/>
          <w:b w:val="0"/>
          <w:sz w:val="16"/>
          <w:u w:val="none"/>
        </w:rPr>
        <w:t>.</w:t>
      </w:r>
      <w:r w:rsidRPr="00B32002">
        <w:rPr>
          <w:sz w:val="16"/>
        </w:rPr>
        <w:t xml:space="preserve"> </w:t>
      </w:r>
    </w:p>
    <w:p w14:paraId="2FEA7DD2" w14:textId="77777777" w:rsidR="00074DC2" w:rsidRPr="00B32002" w:rsidRDefault="00074DC2" w:rsidP="00074DC2">
      <w:pPr>
        <w:pStyle w:val="Heading4"/>
        <w:rPr>
          <w:rFonts w:ascii="Calibri" w:hAnsi="Calibri"/>
        </w:rPr>
      </w:pPr>
      <w:r w:rsidRPr="00B32002">
        <w:rPr>
          <w:rFonts w:ascii="Calibri" w:hAnsi="Calibri"/>
        </w:rPr>
        <w:t>Not too late – every reduction key</w:t>
      </w:r>
    </w:p>
    <w:p w14:paraId="51E9AFD0" w14:textId="77777777" w:rsidR="00074DC2" w:rsidRPr="00B32002" w:rsidRDefault="00074DC2" w:rsidP="00074DC2">
      <w:pPr>
        <w:rPr>
          <w:b/>
          <w:sz w:val="26"/>
          <w:szCs w:val="26"/>
        </w:rPr>
      </w:pPr>
      <w:r w:rsidRPr="00B32002">
        <w:rPr>
          <w:b/>
          <w:sz w:val="26"/>
          <w:szCs w:val="26"/>
        </w:rPr>
        <w:t xml:space="preserve">Nuccitelli 12 </w:t>
      </w:r>
      <w:r w:rsidRPr="00B32002">
        <w:rPr>
          <w:sz w:val="16"/>
          <w:szCs w:val="16"/>
        </w:rPr>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9" w:history="1">
        <w:r w:rsidRPr="00B32002">
          <w:rPr>
            <w:sz w:val="16"/>
            <w:szCs w:val="16"/>
          </w:rPr>
          <w:t>http://www.skepticalscience.com/realistically-what-might-future-climate-look-like.html</w:t>
        </w:r>
      </w:hyperlink>
      <w:r w:rsidRPr="00B32002">
        <w:rPr>
          <w:sz w:val="16"/>
          <w:szCs w:val="16"/>
        </w:rPr>
        <w:t>]</w:t>
      </w:r>
    </w:p>
    <w:p w14:paraId="0D0AA631" w14:textId="77777777" w:rsidR="00074DC2" w:rsidRPr="00B32002" w:rsidRDefault="00074DC2" w:rsidP="00074DC2">
      <w:pPr>
        <w:rPr>
          <w:sz w:val="24"/>
        </w:rPr>
      </w:pPr>
    </w:p>
    <w:p w14:paraId="6C96614B" w14:textId="1C5D063F" w:rsidR="00074DC2" w:rsidRPr="00B32002" w:rsidRDefault="00074DC2" w:rsidP="00074DC2">
      <w:pPr>
        <w:rPr>
          <w:sz w:val="16"/>
        </w:rPr>
      </w:pPr>
      <w:r w:rsidRPr="00B32002">
        <w:rPr>
          <w:sz w:val="24"/>
          <w:highlight w:val="green"/>
          <w:u w:val="single"/>
        </w:rPr>
        <w:t>We're not yet committed to</w:t>
      </w:r>
      <w:r w:rsidRPr="00B32002">
        <w:rPr>
          <w:rStyle w:val="StyleBoldUnderline"/>
          <w:b w:val="0"/>
          <w:sz w:val="24"/>
          <w:highlight w:val="green"/>
        </w:rPr>
        <w:t xml:space="preserve"> surpassing 2°C</w:t>
      </w:r>
      <w:r w:rsidRPr="00B32002">
        <w:rPr>
          <w:rStyle w:val="StyleBoldUnderline"/>
          <w:b w:val="0"/>
          <w:sz w:val="24"/>
        </w:rPr>
        <w:t xml:space="preserve"> global </w:t>
      </w:r>
      <w:r w:rsidRPr="00B32002">
        <w:rPr>
          <w:rStyle w:val="StyleBoldUnderline"/>
          <w:b w:val="0"/>
          <w:sz w:val="24"/>
          <w:highlight w:val="green"/>
        </w:rPr>
        <w:t>warming, but</w:t>
      </w:r>
      <w:r w:rsidRPr="00B32002">
        <w:rPr>
          <w:rStyle w:val="StyleBoldUnderline"/>
          <w:b w:val="0"/>
          <w:sz w:val="24"/>
        </w:rPr>
        <w:t xml:space="preserve"> as Watson noted, </w:t>
      </w:r>
      <w:r w:rsidRPr="00B32002">
        <w:rPr>
          <w:rStyle w:val="StyleBoldUnderline"/>
          <w:b w:val="0"/>
          <w:sz w:val="24"/>
          <w:highlight w:val="green"/>
        </w:rPr>
        <w:t>we are quickly running out of time to</w:t>
      </w:r>
      <w:r w:rsidRPr="00B32002">
        <w:rPr>
          <w:rStyle w:val="StyleBoldUnderline"/>
          <w:b w:val="0"/>
          <w:sz w:val="24"/>
        </w:rPr>
        <w:t xml:space="preserve"> realistically give ourselves a chance to stay below that 'danger limit</w:t>
      </w:r>
      <w:r w:rsidRPr="00B32002">
        <w:rPr>
          <w:rStyle w:val="StyleBoldUnderline"/>
          <w:b w:val="0"/>
          <w:sz w:val="16"/>
          <w:szCs w:val="16"/>
          <w:u w:val="none"/>
        </w:rPr>
        <w:t>'</w:t>
      </w:r>
      <w:r w:rsidR="00CF1147" w:rsidRPr="00B32002">
        <w:rPr>
          <w:rStyle w:val="StyleBoldUnderline"/>
          <w:b w:val="0"/>
          <w:sz w:val="16"/>
          <w:szCs w:val="16"/>
          <w:u w:val="none"/>
        </w:rPr>
        <w:t xml:space="preserve">… </w:t>
      </w:r>
      <w:r w:rsidRPr="00B32002">
        <w:rPr>
          <w:sz w:val="16"/>
          <w:szCs w:val="16"/>
        </w:rPr>
        <w:t>T</w:t>
      </w:r>
      <w:r w:rsidRPr="00B32002">
        <w:rPr>
          <w:sz w:val="16"/>
        </w:rPr>
        <w:t xml:space="preserve">his is especially true since the most important component of the solution - carbon pricing - can be implemented at a relatively low cost, and a far lower cost than trying to adapt to the climate change consequences we have discussed here (Figure 4). </w:t>
      </w:r>
    </w:p>
    <w:p w14:paraId="3F80FF5D" w14:textId="77777777" w:rsidR="00FF2E5D" w:rsidRPr="00B32002" w:rsidRDefault="00FF2E5D" w:rsidP="00FF2E5D">
      <w:pPr>
        <w:pStyle w:val="Heading4"/>
        <w:rPr>
          <w:rFonts w:ascii="Calibri" w:hAnsi="Calibri"/>
        </w:rPr>
      </w:pPr>
      <w:r w:rsidRPr="00B32002">
        <w:rPr>
          <w:rFonts w:ascii="Calibri" w:hAnsi="Calibri"/>
        </w:rPr>
        <w:t>Warming causes extinction and outweighs nuclear war</w:t>
      </w:r>
    </w:p>
    <w:p w14:paraId="52D1631C" w14:textId="77777777" w:rsidR="00FF2E5D" w:rsidRPr="00B32002" w:rsidRDefault="00FF2E5D" w:rsidP="00FF2E5D">
      <w:pPr>
        <w:rPr>
          <w:b/>
          <w:sz w:val="26"/>
          <w:szCs w:val="26"/>
        </w:rPr>
      </w:pPr>
      <w:r w:rsidRPr="00B32002">
        <w:rPr>
          <w:b/>
          <w:sz w:val="26"/>
          <w:szCs w:val="26"/>
        </w:rPr>
        <w:t xml:space="preserve">Lynas 07 </w:t>
      </w:r>
      <w:r w:rsidRPr="00B32002">
        <w:rPr>
          <w:sz w:val="16"/>
          <w:szCs w:val="16"/>
        </w:rPr>
        <w:t>(Mark, winner of the Royal Society Prize for Science Books, advisor on climate change to the President of the Maldives, Visiting Research Associate at Oxford University’s School of Geography and the Environment, The Guardian, “Six Steps to Hell,”</w:t>
      </w:r>
      <w:hyperlink r:id="rId10" w:history="1">
        <w:r w:rsidRPr="00B32002">
          <w:rPr>
            <w:sz w:val="16"/>
            <w:szCs w:val="16"/>
          </w:rPr>
          <w:t>http://www.guardian.co.uk/books/2007/apr/23/scienceandnature.climatechange</w:t>
        </w:r>
      </w:hyperlink>
      <w:r w:rsidRPr="00B32002">
        <w:rPr>
          <w:sz w:val="16"/>
          <w:szCs w:val="16"/>
        </w:rPr>
        <w:t>)</w:t>
      </w:r>
    </w:p>
    <w:p w14:paraId="6C8EFABC" w14:textId="77777777" w:rsidR="00FF2E5D" w:rsidRPr="00B32002" w:rsidRDefault="00FF2E5D" w:rsidP="00FF2E5D">
      <w:pPr>
        <w:rPr>
          <w:sz w:val="24"/>
        </w:rPr>
      </w:pPr>
    </w:p>
    <w:p w14:paraId="4435E519" w14:textId="79E6D73E" w:rsidR="00FF2E5D" w:rsidRPr="00B32002" w:rsidRDefault="00FF2E5D" w:rsidP="00FF2E5D">
      <w:pPr>
        <w:rPr>
          <w:sz w:val="16"/>
        </w:rPr>
      </w:pPr>
      <w:r w:rsidRPr="00B32002">
        <w:rPr>
          <w:sz w:val="16"/>
        </w:rPr>
        <w:t>Scientists estimate that we have at best 10 years to bring down global carbon emissions if we are to stabilise world temperatures within two degrees of their present levels</w:t>
      </w:r>
      <w:r w:rsidR="00CF1147" w:rsidRPr="00B32002">
        <w:rPr>
          <w:sz w:val="16"/>
        </w:rPr>
        <w:t xml:space="preserve">… </w:t>
      </w:r>
      <w:r w:rsidRPr="00B32002">
        <w:rPr>
          <w:rStyle w:val="StyleBoldUnderline"/>
          <w:b w:val="0"/>
          <w:sz w:val="24"/>
        </w:rPr>
        <w:t xml:space="preserve">Acting much like today's fuel-air explosives (or "vacuum bombs"), </w:t>
      </w:r>
      <w:r w:rsidRPr="00B32002">
        <w:rPr>
          <w:rStyle w:val="StyleBoldUnderline"/>
          <w:b w:val="0"/>
          <w:sz w:val="24"/>
          <w:highlight w:val="green"/>
        </w:rPr>
        <w:t>major oceanic methane eruptions could release energy equivalent to 10,000 times the world's stockpile of nuclear weapons</w:t>
      </w:r>
      <w:r w:rsidRPr="00B32002">
        <w:rPr>
          <w:sz w:val="16"/>
        </w:rPr>
        <w:t>.</w:t>
      </w:r>
    </w:p>
    <w:p w14:paraId="42B5CE76" w14:textId="53BE5530" w:rsidR="00670D0D" w:rsidRPr="00B32002" w:rsidRDefault="00670D0D" w:rsidP="008A3470">
      <w:pPr>
        <w:pStyle w:val="Heading4"/>
        <w:rPr>
          <w:rFonts w:ascii="Calibri" w:hAnsi="Calibri"/>
        </w:rPr>
      </w:pPr>
      <w:r w:rsidRPr="00B32002">
        <w:rPr>
          <w:rFonts w:ascii="Calibri" w:hAnsi="Calibri"/>
        </w:rPr>
        <w:t>The plan solves</w:t>
      </w:r>
    </w:p>
    <w:p w14:paraId="7CAF9E05" w14:textId="77777777" w:rsidR="00B86E57" w:rsidRPr="00B32002" w:rsidRDefault="00B86E57" w:rsidP="00B86E57">
      <w:pPr>
        <w:pStyle w:val="Heading4"/>
        <w:rPr>
          <w:rFonts w:ascii="Calibri" w:hAnsi="Calibri"/>
        </w:rPr>
      </w:pPr>
      <w:r w:rsidRPr="00B32002">
        <w:rPr>
          <w:rFonts w:ascii="Calibri" w:hAnsi="Calibri"/>
        </w:rPr>
        <w:t>a.  Sugarcane ethanol – independently solves dead zones</w:t>
      </w:r>
    </w:p>
    <w:p w14:paraId="784E1C0D" w14:textId="77777777" w:rsidR="00B86E57" w:rsidRPr="00B32002" w:rsidRDefault="00B86E57" w:rsidP="00B86E57">
      <w:pPr>
        <w:rPr>
          <w:b/>
          <w:sz w:val="26"/>
          <w:szCs w:val="26"/>
        </w:rPr>
      </w:pPr>
      <w:r w:rsidRPr="00B32002">
        <w:rPr>
          <w:b/>
          <w:sz w:val="26"/>
          <w:szCs w:val="26"/>
        </w:rPr>
        <w:t xml:space="preserve">Specht 13 </w:t>
      </w:r>
      <w:r w:rsidRPr="00B32002">
        <w:rPr>
          <w:sz w:val="16"/>
          <w:szCs w:val="16"/>
        </w:rPr>
        <w:t xml:space="preserve">[Jonathan-J.D. Wash. U St. Louis, Legal Advisor, “Raising Cane: Cuban Sugarcane Ethanol’s Economic and Environmental Effects on the United States,” Environmental Law &amp; Policy Journal, Univ. of California Davis, Vol. 36:2, </w:t>
      </w:r>
      <w:hyperlink r:id="rId11" w:history="1">
        <w:r w:rsidRPr="00B32002">
          <w:rPr>
            <w:sz w:val="16"/>
            <w:szCs w:val="16"/>
          </w:rPr>
          <w:t>http://environs.law.ucdavis.edu/issues/36/2/specht.pdf</w:t>
        </w:r>
      </w:hyperlink>
      <w:r w:rsidRPr="00B32002">
        <w:rPr>
          <w:sz w:val="16"/>
          <w:szCs w:val="16"/>
        </w:rPr>
        <w:t>]</w:t>
      </w:r>
    </w:p>
    <w:p w14:paraId="679710D6" w14:textId="77777777" w:rsidR="00B86E57" w:rsidRPr="00B32002" w:rsidRDefault="00B86E57" w:rsidP="00B86E57">
      <w:pPr>
        <w:rPr>
          <w:rStyle w:val="StyleStyleBold12pt"/>
          <w:b w:val="0"/>
          <w:sz w:val="24"/>
        </w:rPr>
      </w:pPr>
    </w:p>
    <w:p w14:paraId="296DD429" w14:textId="12A8C2F9" w:rsidR="00B86E57" w:rsidRPr="00B32002" w:rsidRDefault="00B86E57" w:rsidP="00B86E57">
      <w:pPr>
        <w:rPr>
          <w:rStyle w:val="StyleStyleBold12pt"/>
          <w:b w:val="0"/>
          <w:sz w:val="16"/>
        </w:rPr>
      </w:pPr>
      <w:r w:rsidRPr="00B32002">
        <w:rPr>
          <w:sz w:val="16"/>
        </w:rPr>
        <w:t>IV. Environmental Effects of Ethanol</w:t>
      </w:r>
      <w:r w:rsidRPr="00B32002">
        <w:rPr>
          <w:sz w:val="12"/>
        </w:rPr>
        <w:t>¶</w:t>
      </w:r>
      <w:r w:rsidRPr="00B32002">
        <w:rPr>
          <w:sz w:val="16"/>
        </w:rPr>
        <w:t xml:space="preserve"> </w:t>
      </w:r>
      <w:r w:rsidRPr="00B32002">
        <w:rPr>
          <w:sz w:val="12"/>
        </w:rPr>
        <w:t>¶</w:t>
      </w:r>
      <w:r w:rsidRPr="00B32002">
        <w:rPr>
          <w:sz w:val="16"/>
        </w:rPr>
        <w:t xml:space="preserve"> </w:t>
      </w:r>
      <w:r w:rsidRPr="00B32002">
        <w:rPr>
          <w:sz w:val="24"/>
          <w:u w:val="single"/>
        </w:rPr>
        <w:t xml:space="preserve">Assuming that Cuba is able to meet all the challenges standing in the way of creating a sugarcane-based ethanol industry, including the removal of U.S. legal barriers, and it begins importing ethanol to the United States, </w:t>
      </w:r>
      <w:r w:rsidRPr="00B32002">
        <w:rPr>
          <w:sz w:val="24"/>
          <w:highlight w:val="green"/>
          <w:u w:val="single"/>
        </w:rPr>
        <w:t>the U</w:t>
      </w:r>
      <w:r w:rsidRPr="00B32002">
        <w:rPr>
          <w:sz w:val="24"/>
          <w:u w:val="single"/>
        </w:rPr>
        <w:t xml:space="preserve">nited </w:t>
      </w:r>
      <w:r w:rsidRPr="00B32002">
        <w:rPr>
          <w:sz w:val="24"/>
          <w:highlight w:val="green"/>
          <w:u w:val="single"/>
        </w:rPr>
        <w:t>S</w:t>
      </w:r>
      <w:r w:rsidRPr="00B32002">
        <w:rPr>
          <w:sz w:val="24"/>
          <w:u w:val="single"/>
        </w:rPr>
        <w:t xml:space="preserve">tates </w:t>
      </w:r>
      <w:r w:rsidRPr="00B32002">
        <w:rPr>
          <w:sz w:val="24"/>
          <w:highlight w:val="green"/>
          <w:u w:val="single"/>
        </w:rPr>
        <w:t>would benefit environmentally</w:t>
      </w:r>
      <w:r w:rsidRPr="00B32002">
        <w:rPr>
          <w:sz w:val="24"/>
          <w:u w:val="single"/>
        </w:rPr>
        <w:t xml:space="preserve"> in two ways</w:t>
      </w:r>
      <w:r w:rsidR="00CF1147" w:rsidRPr="00B32002">
        <w:rPr>
          <w:sz w:val="16"/>
        </w:rPr>
        <w:t xml:space="preserve">… </w:t>
      </w:r>
      <w:r w:rsidRPr="00B32002">
        <w:rPr>
          <w:rStyle w:val="StyleBoldUnderline"/>
          <w:b w:val="0"/>
          <w:sz w:val="24"/>
          <w:highlight w:val="green"/>
        </w:rPr>
        <w:t>Scientists have linked the</w:t>
      </w:r>
      <w:r w:rsidRPr="00B32002">
        <w:rPr>
          <w:rStyle w:val="StyleBoldUnderline"/>
          <w:b w:val="0"/>
          <w:sz w:val="24"/>
        </w:rPr>
        <w:t xml:space="preserve"> so-called </w:t>
      </w:r>
      <w:r w:rsidRPr="00B32002">
        <w:rPr>
          <w:sz w:val="24"/>
          <w:highlight w:val="green"/>
          <w:u w:val="single"/>
        </w:rPr>
        <w:t>Dead Zone to corn production and</w:t>
      </w:r>
      <w:r w:rsidRPr="00B32002">
        <w:rPr>
          <w:rStyle w:val="StyleBoldUnderline"/>
          <w:b w:val="0"/>
          <w:sz w:val="24"/>
        </w:rPr>
        <w:t xml:space="preserve">, thus, to </w:t>
      </w:r>
      <w:r w:rsidRPr="00B32002">
        <w:rPr>
          <w:rStyle w:val="StyleBoldUnderline"/>
          <w:b w:val="0"/>
          <w:sz w:val="24"/>
          <w:highlight w:val="green"/>
        </w:rPr>
        <w:t>the domestic ethanol industry</w:t>
      </w:r>
      <w:r w:rsidRPr="00B32002">
        <w:rPr>
          <w:rStyle w:val="StyleStyleBold12pt"/>
          <w:b w:val="0"/>
          <w:sz w:val="16"/>
        </w:rPr>
        <w:t>. n68</w:t>
      </w:r>
    </w:p>
    <w:p w14:paraId="7570EA61" w14:textId="77777777" w:rsidR="00B86E57" w:rsidRPr="00B32002" w:rsidRDefault="00B86E57" w:rsidP="00B86E57">
      <w:pPr>
        <w:pStyle w:val="Heading4"/>
        <w:rPr>
          <w:rFonts w:ascii="Calibri" w:hAnsi="Calibri"/>
          <w:szCs w:val="26"/>
        </w:rPr>
      </w:pPr>
      <w:r w:rsidRPr="00B32002">
        <w:rPr>
          <w:rFonts w:ascii="Calibri" w:hAnsi="Calibri"/>
          <w:szCs w:val="26"/>
        </w:rPr>
        <w:t>Dead zones collapse ocean biodiversity</w:t>
      </w:r>
    </w:p>
    <w:p w14:paraId="07DC8201" w14:textId="77777777" w:rsidR="00B86E57" w:rsidRPr="00B32002" w:rsidRDefault="00B86E57" w:rsidP="00B86E57">
      <w:pPr>
        <w:rPr>
          <w:rStyle w:val="StyleStyleBold12pt"/>
          <w:szCs w:val="26"/>
        </w:rPr>
      </w:pPr>
      <w:r w:rsidRPr="00B32002">
        <w:rPr>
          <w:rStyle w:val="StyleStyleBold12pt"/>
          <w:szCs w:val="26"/>
        </w:rPr>
        <w:t xml:space="preserve">Carlisle 2K </w:t>
      </w:r>
      <w:r w:rsidRPr="00B32002">
        <w:rPr>
          <w:rStyle w:val="StyleStyleBold12pt"/>
          <w:b w:val="0"/>
          <w:sz w:val="16"/>
          <w:szCs w:val="16"/>
        </w:rPr>
        <w:t>[Elizabeth Carlisle, The Gulf of Mexico Dead Zone  and  Red Tides, The Louisiana Environment, http://www.tulane.edu/~bfleury/envirobio/enviroweb/DeadZone.htm]</w:t>
      </w:r>
    </w:p>
    <w:p w14:paraId="31741018" w14:textId="77777777" w:rsidR="00B86E57" w:rsidRPr="00B32002" w:rsidRDefault="00B86E57" w:rsidP="00B86E57">
      <w:pPr>
        <w:rPr>
          <w:rStyle w:val="StyleBoldUnderline"/>
          <w:sz w:val="24"/>
        </w:rPr>
      </w:pPr>
    </w:p>
    <w:p w14:paraId="4C9A373E" w14:textId="0F6F9020" w:rsidR="00B86E57" w:rsidRPr="00B32002" w:rsidRDefault="00B86E57" w:rsidP="00B86E57">
      <w:pPr>
        <w:rPr>
          <w:rStyle w:val="StyleStyleBold12pt"/>
          <w:b w:val="0"/>
          <w:sz w:val="16"/>
        </w:rPr>
      </w:pPr>
      <w:r w:rsidRPr="00B32002">
        <w:rPr>
          <w:rStyle w:val="StyleBoldUnderline"/>
          <w:b w:val="0"/>
          <w:sz w:val="24"/>
          <w:highlight w:val="green"/>
        </w:rPr>
        <w:t>As</w:t>
      </w:r>
      <w:r w:rsidRPr="00B32002">
        <w:rPr>
          <w:rStyle w:val="StyleBoldUnderline"/>
          <w:b w:val="0"/>
          <w:sz w:val="24"/>
        </w:rPr>
        <w:t xml:space="preserve"> the fresh, </w:t>
      </w:r>
      <w:r w:rsidRPr="00B32002">
        <w:rPr>
          <w:rStyle w:val="StyleBoldUnderline"/>
          <w:b w:val="0"/>
          <w:sz w:val="24"/>
          <w:highlight w:val="green"/>
        </w:rPr>
        <w:t>nutrient-enriched water from the Mississippi</w:t>
      </w:r>
      <w:r w:rsidRPr="00B32002">
        <w:rPr>
          <w:rStyle w:val="StyleBoldUnderline"/>
          <w:b w:val="0"/>
          <w:sz w:val="24"/>
        </w:rPr>
        <w:t xml:space="preserve"> and Atchafalaya </w:t>
      </w:r>
      <w:r w:rsidRPr="00B32002">
        <w:rPr>
          <w:rStyle w:val="StyleBoldUnderline"/>
          <w:b w:val="0"/>
          <w:sz w:val="24"/>
          <w:highlight w:val="green"/>
        </w:rPr>
        <w:t>River</w:t>
      </w:r>
      <w:r w:rsidRPr="00B32002">
        <w:rPr>
          <w:rStyle w:val="StyleBoldUnderline"/>
          <w:b w:val="0"/>
          <w:sz w:val="24"/>
        </w:rPr>
        <w:t xml:space="preserve">s </w:t>
      </w:r>
      <w:r w:rsidRPr="00B32002">
        <w:rPr>
          <w:rStyle w:val="StyleBoldUnderline"/>
          <w:b w:val="0"/>
          <w:sz w:val="24"/>
          <w:highlight w:val="green"/>
        </w:rPr>
        <w:t>spread across the Gulf</w:t>
      </w:r>
      <w:r w:rsidRPr="00B32002">
        <w:rPr>
          <w:rStyle w:val="StyleBoldUnderline"/>
          <w:b w:val="0"/>
          <w:sz w:val="24"/>
        </w:rPr>
        <w:t xml:space="preserve"> waters, favorable </w:t>
      </w:r>
      <w:r w:rsidRPr="00B32002">
        <w:rPr>
          <w:rStyle w:val="StyleBoldUnderline"/>
          <w:b w:val="0"/>
          <w:sz w:val="24"/>
          <w:highlight w:val="green"/>
        </w:rPr>
        <w:t>conditions are created for the production of massive phytoplankton blooms</w:t>
      </w:r>
      <w:r w:rsidR="00CF1147" w:rsidRPr="00B32002">
        <w:rPr>
          <w:rStyle w:val="StyleBoldUnderline"/>
          <w:b w:val="0"/>
          <w:sz w:val="16"/>
          <w:u w:val="none"/>
        </w:rPr>
        <w:t xml:space="preserve">… </w:t>
      </w:r>
      <w:r w:rsidRPr="00B32002">
        <w:rPr>
          <w:rStyle w:val="StyleBoldUnderline"/>
          <w:b w:val="0"/>
          <w:sz w:val="24"/>
        </w:rPr>
        <w:t>These hypoxic conditio</w:t>
      </w:r>
      <w:r w:rsidRPr="00B32002">
        <w:rPr>
          <w:sz w:val="24"/>
          <w:u w:val="single"/>
        </w:rPr>
        <w:t xml:space="preserve">ns </w:t>
      </w:r>
      <w:r w:rsidRPr="00B32002">
        <w:rPr>
          <w:sz w:val="24"/>
          <w:highlight w:val="green"/>
          <w:u w:val="single"/>
        </w:rPr>
        <w:t>cause food chain alterations, loss of biodiversity, and high aquatic species mortality</w:t>
      </w:r>
      <w:r w:rsidRPr="00B32002">
        <w:rPr>
          <w:sz w:val="16"/>
        </w:rPr>
        <w:t xml:space="preserve">. </w:t>
      </w:r>
    </w:p>
    <w:p w14:paraId="53462D26" w14:textId="77777777" w:rsidR="00B86E57" w:rsidRPr="00B32002" w:rsidRDefault="00B86E57" w:rsidP="00B86E57">
      <w:pPr>
        <w:pStyle w:val="Heading4"/>
        <w:rPr>
          <w:rFonts w:ascii="Calibri" w:hAnsi="Calibri"/>
        </w:rPr>
      </w:pPr>
      <w:r w:rsidRPr="00B32002">
        <w:rPr>
          <w:rFonts w:ascii="Calibri" w:hAnsi="Calibri"/>
        </w:rPr>
        <w:t>Ensures planetary extinction</w:t>
      </w:r>
    </w:p>
    <w:p w14:paraId="463EECA9" w14:textId="77777777" w:rsidR="00B86E57" w:rsidRPr="00B32002" w:rsidRDefault="00B86E57" w:rsidP="00B86E57">
      <w:pPr>
        <w:rPr>
          <w:b/>
          <w:sz w:val="26"/>
          <w:szCs w:val="26"/>
        </w:rPr>
      </w:pPr>
      <w:r w:rsidRPr="00B32002">
        <w:rPr>
          <w:b/>
          <w:sz w:val="26"/>
          <w:szCs w:val="26"/>
        </w:rPr>
        <w:t xml:space="preserve">Craig 03 </w:t>
      </w:r>
      <w:r w:rsidRPr="00B32002">
        <w:rPr>
          <w:sz w:val="16"/>
          <w:szCs w:val="16"/>
        </w:rPr>
        <w:t>[Robin Kundis-– Associate Professor at Indiana University School of Law, “Taking Steps Toward Marine Wilderness Protection”, McGeorge Law Review, Winter, 34 McGeorge L. Rev. 155]</w:t>
      </w:r>
    </w:p>
    <w:p w14:paraId="7709F1C6" w14:textId="77777777" w:rsidR="00B86E57" w:rsidRPr="00B32002" w:rsidRDefault="00B86E57" w:rsidP="00B86E57">
      <w:pPr>
        <w:pStyle w:val="tag"/>
        <w:rPr>
          <w:b w:val="0"/>
        </w:rPr>
      </w:pPr>
    </w:p>
    <w:p w14:paraId="538D25BA" w14:textId="419214DB" w:rsidR="00B86E57" w:rsidRPr="00B32002" w:rsidRDefault="00B86E57" w:rsidP="00B86E57">
      <w:pPr>
        <w:pStyle w:val="tag"/>
        <w:rPr>
          <w:b w:val="0"/>
          <w:sz w:val="16"/>
        </w:rPr>
      </w:pPr>
      <w:r w:rsidRPr="00B32002">
        <w:rPr>
          <w:b w:val="0"/>
          <w:sz w:val="16"/>
        </w:rPr>
        <w:t>Biodiversity and ecosystem function arguments for conserving marine ecosystems also exist, just as they do for terrestrial ecosystems, but these arguments have thus far rarely been raised in</w:t>
      </w:r>
      <w:r w:rsidRPr="00B32002">
        <w:rPr>
          <w:b w:val="0"/>
          <w:sz w:val="12"/>
        </w:rPr>
        <w:t>¶</w:t>
      </w:r>
      <w:r w:rsidRPr="00B32002">
        <w:rPr>
          <w:b w:val="0"/>
          <w:sz w:val="16"/>
        </w:rPr>
        <w:t xml:space="preserve"> political debates</w:t>
      </w:r>
      <w:r w:rsidR="00CF1147" w:rsidRPr="00B32002">
        <w:rPr>
          <w:b w:val="0"/>
          <w:sz w:val="16"/>
        </w:rPr>
        <w:t xml:space="preserve">… </w:t>
      </w:r>
      <w:r w:rsidRPr="00B32002">
        <w:rPr>
          <w:b w:val="0"/>
          <w:sz w:val="16"/>
        </w:rPr>
        <w:t>The Black Sea is almost</w:t>
      </w:r>
      <w:r w:rsidRPr="00B32002">
        <w:rPr>
          <w:b w:val="0"/>
          <w:sz w:val="12"/>
        </w:rPr>
        <w:t>¶</w:t>
      </w:r>
      <w:r w:rsidRPr="00B32002">
        <w:rPr>
          <w:b w:val="0"/>
          <w:sz w:val="16"/>
        </w:rPr>
        <w:t xml:space="preserve"> dead, 863 its once-complex and productive ecosystem almost entirely replaced by a monoculture of comb jellies, "starving out fish and dolphins, emptying fishermen's nets, and converting the</w:t>
      </w:r>
      <w:r w:rsidRPr="00B32002">
        <w:rPr>
          <w:b w:val="0"/>
          <w:sz w:val="12"/>
        </w:rPr>
        <w:t>¶</w:t>
      </w:r>
      <w:r w:rsidRPr="00B32002">
        <w:rPr>
          <w:b w:val="0"/>
          <w:sz w:val="16"/>
        </w:rPr>
        <w:t xml:space="preserve"> web of life into brainless, wraith-like blobs of</w:t>
      </w:r>
    </w:p>
    <w:p w14:paraId="7EFABED3" w14:textId="2562C4C0" w:rsidR="003E3231" w:rsidRPr="00B32002" w:rsidRDefault="00B86E57" w:rsidP="008A3470">
      <w:pPr>
        <w:pStyle w:val="Heading4"/>
        <w:rPr>
          <w:rFonts w:ascii="Calibri" w:hAnsi="Calibri"/>
        </w:rPr>
      </w:pPr>
      <w:r w:rsidRPr="00B32002">
        <w:rPr>
          <w:rFonts w:ascii="Calibri" w:hAnsi="Calibri"/>
        </w:rPr>
        <w:t>b.  Prevents the destruction of the grasslands – it's a key carbon sink – independently key to biodiversity</w:t>
      </w:r>
    </w:p>
    <w:p w14:paraId="2AC5F0DC" w14:textId="4F02A0C9" w:rsidR="003E3231" w:rsidRPr="00B32002" w:rsidRDefault="00F47A73" w:rsidP="008A3470">
      <w:pPr>
        <w:rPr>
          <w:sz w:val="16"/>
          <w:szCs w:val="16"/>
        </w:rPr>
      </w:pPr>
      <w:r w:rsidRPr="00B32002">
        <w:rPr>
          <w:b/>
          <w:sz w:val="26"/>
          <w:szCs w:val="26"/>
        </w:rPr>
        <w:t xml:space="preserve">Specht </w:t>
      </w:r>
      <w:r w:rsidR="003E3231" w:rsidRPr="00B32002">
        <w:rPr>
          <w:b/>
          <w:sz w:val="26"/>
          <w:szCs w:val="26"/>
        </w:rPr>
        <w:t>13</w:t>
      </w:r>
      <w:r w:rsidRPr="00B32002">
        <w:rPr>
          <w:b/>
          <w:sz w:val="26"/>
          <w:szCs w:val="26"/>
        </w:rPr>
        <w:t xml:space="preserve"> </w:t>
      </w:r>
      <w:r w:rsidR="003E3231" w:rsidRPr="00B32002">
        <w:rPr>
          <w:sz w:val="16"/>
          <w:szCs w:val="16"/>
        </w:rPr>
        <w:t xml:space="preserve">[Jonathan-J.D. Wash. U St. Louis, Legal Advisor, “Raising Cane: Cuban Sugarcane Ethanol’s Economic and Environmental Effects on the United States,” Environmental Law &amp; Policy Journal, Univ. of California Davis, Vol. 36:2, </w:t>
      </w:r>
      <w:hyperlink r:id="rId12" w:history="1">
        <w:r w:rsidR="003E3231" w:rsidRPr="00B32002">
          <w:rPr>
            <w:sz w:val="16"/>
            <w:szCs w:val="16"/>
          </w:rPr>
          <w:t>http://environs.law.ucdavis.edu/issues/36/2/specht.pdf</w:t>
        </w:r>
      </w:hyperlink>
      <w:r w:rsidR="003E3231" w:rsidRPr="00B32002">
        <w:rPr>
          <w:sz w:val="16"/>
          <w:szCs w:val="16"/>
        </w:rPr>
        <w:t>]</w:t>
      </w:r>
    </w:p>
    <w:p w14:paraId="06B5EF2F" w14:textId="77777777" w:rsidR="003E3231" w:rsidRPr="00B32002" w:rsidRDefault="003E3231" w:rsidP="003E3231">
      <w:pPr>
        <w:rPr>
          <w:sz w:val="24"/>
        </w:rPr>
      </w:pPr>
    </w:p>
    <w:p w14:paraId="0CA58797" w14:textId="0DA7E2C7" w:rsidR="003E3231" w:rsidRPr="00B32002" w:rsidRDefault="003E3231" w:rsidP="003E3231">
      <w:pPr>
        <w:rPr>
          <w:rStyle w:val="StyleStyleBold12pt"/>
          <w:b w:val="0"/>
          <w:sz w:val="16"/>
        </w:rPr>
      </w:pPr>
      <w:r w:rsidRPr="00B32002">
        <w:rPr>
          <w:sz w:val="16"/>
        </w:rPr>
        <w:t>Incentivizing farmers to grow consecutive corn crops instead</w:t>
      </w:r>
      <w:r w:rsidRPr="00B32002">
        <w:rPr>
          <w:rStyle w:val="StyleStyleBold12pt"/>
          <w:b w:val="0"/>
          <w:sz w:val="16"/>
        </w:rPr>
        <w:t xml:space="preserve"> of alternating with soybean crops is only the least damaging of the environmentally detrimental land use changes that the domestic ethanol industry encourages</w:t>
      </w:r>
      <w:r w:rsidR="00426899" w:rsidRPr="00B32002">
        <w:rPr>
          <w:rStyle w:val="StyleStyleBold12pt"/>
          <w:b w:val="0"/>
          <w:sz w:val="16"/>
        </w:rPr>
        <w:t xml:space="preserve">… </w:t>
      </w:r>
      <w:r w:rsidRPr="00B32002">
        <w:rPr>
          <w:rStyle w:val="StyleBoldUnderline"/>
          <w:b w:val="0"/>
          <w:sz w:val="24"/>
        </w:rPr>
        <w:t>When native grassland is plowed to grow</w:t>
      </w:r>
      <w:r w:rsidRPr="00B32002">
        <w:rPr>
          <w:rStyle w:val="StyleStyleBold12pt"/>
          <w:b w:val="0"/>
          <w:sz w:val="16"/>
        </w:rPr>
        <w:t xml:space="preserve"> crops like </w:t>
      </w:r>
      <w:r w:rsidRPr="00B32002">
        <w:rPr>
          <w:rStyle w:val="StyleBoldUnderline"/>
          <w:b w:val="0"/>
          <w:sz w:val="24"/>
        </w:rPr>
        <w:t xml:space="preserve">corn, </w:t>
      </w:r>
      <w:r w:rsidRPr="00B32002">
        <w:rPr>
          <w:rStyle w:val="StyleBoldUnderline"/>
          <w:b w:val="0"/>
          <w:sz w:val="24"/>
          <w:highlight w:val="green"/>
        </w:rPr>
        <w:t>the carbon stored in its soil is released</w:t>
      </w:r>
      <w:r w:rsidRPr="00B32002">
        <w:rPr>
          <w:rStyle w:val="StyleStyleBold12pt"/>
          <w:b w:val="0"/>
          <w:sz w:val="16"/>
        </w:rPr>
        <w:t xml:space="preserve"> into the atmosphere, further </w:t>
      </w:r>
      <w:r w:rsidRPr="00B32002">
        <w:rPr>
          <w:sz w:val="24"/>
          <w:highlight w:val="green"/>
          <w:u w:val="single"/>
        </w:rPr>
        <w:t>exacerbating climate change and counterbalancing the greenhouse gas benefits</w:t>
      </w:r>
      <w:r w:rsidRPr="00B32002">
        <w:rPr>
          <w:sz w:val="24"/>
          <w:u w:val="single"/>
        </w:rPr>
        <w:t xml:space="preserve"> of replacing fossil fuel-based</w:t>
      </w:r>
      <w:r w:rsidRPr="00B32002">
        <w:rPr>
          <w:rStyle w:val="StyleBoldUnderline"/>
          <w:b w:val="0"/>
          <w:sz w:val="24"/>
        </w:rPr>
        <w:t xml:space="preserve"> gasoline with corn-based ethanol</w:t>
      </w:r>
      <w:r w:rsidRPr="00B32002">
        <w:rPr>
          <w:rStyle w:val="StyleStyleBold12pt"/>
          <w:b w:val="0"/>
          <w:sz w:val="16"/>
        </w:rPr>
        <w:t>. n89</w:t>
      </w:r>
    </w:p>
    <w:p w14:paraId="021C03CE" w14:textId="77777777" w:rsidR="00F17534" w:rsidRPr="00B32002" w:rsidRDefault="00F47A73" w:rsidP="00F17534">
      <w:pPr>
        <w:pStyle w:val="Heading4"/>
        <w:rPr>
          <w:rFonts w:ascii="Calibri" w:hAnsi="Calibri"/>
        </w:rPr>
      </w:pPr>
      <w:r w:rsidRPr="00B32002">
        <w:rPr>
          <w:rFonts w:ascii="Calibri" w:hAnsi="Calibri"/>
        </w:rPr>
        <w:t xml:space="preserve">c.  </w:t>
      </w:r>
      <w:r w:rsidR="00F17534" w:rsidRPr="00B32002">
        <w:rPr>
          <w:rFonts w:ascii="Calibri" w:hAnsi="Calibri"/>
        </w:rPr>
        <w:t>Prevents the destruction of Cerrado</w:t>
      </w:r>
    </w:p>
    <w:p w14:paraId="07CA954F" w14:textId="77777777" w:rsidR="00F17534" w:rsidRPr="00B32002" w:rsidRDefault="00F17534" w:rsidP="00F17534">
      <w:pPr>
        <w:rPr>
          <w:b/>
          <w:sz w:val="26"/>
          <w:szCs w:val="26"/>
        </w:rPr>
      </w:pPr>
      <w:r w:rsidRPr="00B32002">
        <w:rPr>
          <w:b/>
          <w:sz w:val="26"/>
          <w:szCs w:val="26"/>
        </w:rPr>
        <w:t xml:space="preserve">Specht 13 </w:t>
      </w:r>
      <w:r w:rsidRPr="00B32002">
        <w:rPr>
          <w:sz w:val="16"/>
          <w:szCs w:val="16"/>
        </w:rPr>
        <w:t xml:space="preserve">[Jonathan-J.D. Wash. U St. Louis, Legal Advisor, “Raising Cane: Cuban Sugarcane Ethanol’s Economic and Environmental Effects on the United States,” Environmental Law &amp; Policy Journal, Univ. of California Davis, Vol. 36:2, </w:t>
      </w:r>
      <w:hyperlink r:id="rId13" w:history="1">
        <w:r w:rsidRPr="00B32002">
          <w:rPr>
            <w:sz w:val="16"/>
            <w:szCs w:val="16"/>
          </w:rPr>
          <w:t>http://environs.law.ucdavis.edu/issues/36/2/specht.pdf</w:t>
        </w:r>
      </w:hyperlink>
      <w:r w:rsidRPr="00B32002">
        <w:rPr>
          <w:sz w:val="16"/>
          <w:szCs w:val="16"/>
        </w:rPr>
        <w:t>]</w:t>
      </w:r>
    </w:p>
    <w:p w14:paraId="01CEB645" w14:textId="77777777" w:rsidR="00F17534" w:rsidRPr="00B32002" w:rsidRDefault="00F17534" w:rsidP="00F17534">
      <w:pPr>
        <w:rPr>
          <w:sz w:val="24"/>
        </w:rPr>
      </w:pPr>
    </w:p>
    <w:p w14:paraId="723332DF" w14:textId="149F628D" w:rsidR="00F17534" w:rsidRPr="00B32002" w:rsidRDefault="00F17534" w:rsidP="00F17534">
      <w:pPr>
        <w:rPr>
          <w:rStyle w:val="StyleBoldUnderline"/>
          <w:b w:val="0"/>
          <w:sz w:val="16"/>
          <w:szCs w:val="16"/>
          <w:u w:val="none"/>
        </w:rPr>
      </w:pPr>
      <w:r w:rsidRPr="00B32002">
        <w:rPr>
          <w:sz w:val="16"/>
        </w:rPr>
        <w:t>The full debate over the environmental consequences of the Brazilian biofuel</w:t>
      </w:r>
      <w:r w:rsidRPr="00B32002">
        <w:rPr>
          <w:sz w:val="12"/>
        </w:rPr>
        <w:t>¶</w:t>
      </w:r>
      <w:r w:rsidRPr="00B32002">
        <w:rPr>
          <w:sz w:val="16"/>
        </w:rPr>
        <w:t xml:space="preserve"> production</w:t>
      </w:r>
      <w:r w:rsidRPr="00B32002">
        <w:rPr>
          <w:sz w:val="12"/>
        </w:rPr>
        <w:t>¶</w:t>
      </w:r>
      <w:r w:rsidRPr="00B32002">
        <w:rPr>
          <w:sz w:val="16"/>
        </w:rPr>
        <w:t xml:space="preserve"> 111</w:t>
      </w:r>
      <w:r w:rsidRPr="00B32002">
        <w:rPr>
          <w:sz w:val="12"/>
        </w:rPr>
        <w:t>¶</w:t>
      </w:r>
      <w:r w:rsidRPr="00B32002">
        <w:rPr>
          <w:sz w:val="16"/>
        </w:rPr>
        <w:t xml:space="preserve"> is largely beyond the scope of this Article</w:t>
      </w:r>
      <w:r w:rsidR="00426899" w:rsidRPr="00B32002">
        <w:rPr>
          <w:sz w:val="16"/>
        </w:rPr>
        <w:t xml:space="preserve">… </w:t>
      </w:r>
      <w:r w:rsidRPr="00B32002">
        <w:rPr>
          <w:rStyle w:val="StyleBoldUnderline"/>
          <w:b w:val="0"/>
          <w:sz w:val="24"/>
        </w:rPr>
        <w:t>Therefore</w:t>
      </w:r>
      <w:r w:rsidRPr="00B32002">
        <w:rPr>
          <w:rStyle w:val="StyleBoldUnderline"/>
          <w:b w:val="0"/>
          <w:sz w:val="16"/>
          <w:szCs w:val="16"/>
          <w:u w:val="none"/>
        </w:rPr>
        <w:t>,</w:t>
      </w:r>
      <w:r w:rsidRPr="00B32002">
        <w:rPr>
          <w:sz w:val="16"/>
          <w:szCs w:val="16"/>
        </w:rPr>
        <w:t xml:space="preserve"> from</w:t>
      </w:r>
      <w:r w:rsidRPr="00B32002">
        <w:rPr>
          <w:sz w:val="16"/>
        </w:rPr>
        <w:t xml:space="preserve"> a purely environmental perspective,</w:t>
      </w:r>
      <w:r w:rsidRPr="00B32002">
        <w:rPr>
          <w:sz w:val="12"/>
        </w:rPr>
        <w:t>¶</w:t>
      </w:r>
      <w:r w:rsidRPr="00B32002">
        <w:rPr>
          <w:sz w:val="16"/>
        </w:rPr>
        <w:t xml:space="preserve"> </w:t>
      </w:r>
      <w:r w:rsidRPr="00B32002">
        <w:rPr>
          <w:rStyle w:val="StyleBoldUnderline"/>
          <w:b w:val="0"/>
          <w:sz w:val="24"/>
        </w:rPr>
        <w:t>changing U.S</w:t>
      </w:r>
      <w:r w:rsidRPr="00B32002">
        <w:rPr>
          <w:sz w:val="16"/>
        </w:rPr>
        <w:t xml:space="preserve">. law and </w:t>
      </w:r>
      <w:r w:rsidRPr="00B32002">
        <w:rPr>
          <w:rStyle w:val="StyleBoldUnderline"/>
          <w:b w:val="0"/>
          <w:sz w:val="24"/>
        </w:rPr>
        <w:t>policy</w:t>
      </w:r>
      <w:r w:rsidRPr="00B32002">
        <w:rPr>
          <w:sz w:val="16"/>
        </w:rPr>
        <w:t xml:space="preserve"> in order to </w:t>
      </w:r>
      <w:r w:rsidRPr="00B32002">
        <w:rPr>
          <w:rStyle w:val="StyleBoldUnderline"/>
          <w:b w:val="0"/>
          <w:sz w:val="24"/>
        </w:rPr>
        <w:t>promote the importation of Cuban</w:t>
      </w:r>
      <w:r w:rsidRPr="00B32002">
        <w:rPr>
          <w:sz w:val="12"/>
        </w:rPr>
        <w:t>¶</w:t>
      </w:r>
      <w:r w:rsidRPr="00B32002">
        <w:rPr>
          <w:sz w:val="16"/>
        </w:rPr>
        <w:t xml:space="preserve"> sugarcane-based </w:t>
      </w:r>
      <w:r w:rsidRPr="00B32002">
        <w:rPr>
          <w:rStyle w:val="StyleBoldUnderline"/>
          <w:b w:val="0"/>
          <w:sz w:val="24"/>
        </w:rPr>
        <w:t>ethanol should be encouraged</w:t>
      </w:r>
      <w:r w:rsidRPr="00B32002">
        <w:rPr>
          <w:rStyle w:val="StyleBoldUnderline"/>
          <w:b w:val="0"/>
          <w:sz w:val="16"/>
          <w:szCs w:val="16"/>
          <w:u w:val="none"/>
        </w:rPr>
        <w:t xml:space="preserve">. </w:t>
      </w:r>
    </w:p>
    <w:p w14:paraId="5802C32A" w14:textId="740D976B" w:rsidR="00E665C3" w:rsidRPr="00B32002" w:rsidRDefault="00E665C3" w:rsidP="00F17534">
      <w:pPr>
        <w:pStyle w:val="Heading4"/>
        <w:rPr>
          <w:rFonts w:ascii="Calibri" w:hAnsi="Calibri"/>
        </w:rPr>
      </w:pPr>
      <w:r w:rsidRPr="00B32002">
        <w:rPr>
          <w:rFonts w:ascii="Calibri" w:hAnsi="Calibri"/>
        </w:rPr>
        <w:t xml:space="preserve">Cerrado’s key to </w:t>
      </w:r>
      <w:r w:rsidR="0068404E" w:rsidRPr="00B32002">
        <w:rPr>
          <w:rFonts w:ascii="Calibri" w:hAnsi="Calibri"/>
        </w:rPr>
        <w:t>biodiversity</w:t>
      </w:r>
      <w:r w:rsidR="00464B18" w:rsidRPr="00B32002">
        <w:rPr>
          <w:rFonts w:ascii="Calibri" w:hAnsi="Calibri"/>
        </w:rPr>
        <w:t xml:space="preserve"> and </w:t>
      </w:r>
      <w:r w:rsidR="003469E6" w:rsidRPr="00B32002">
        <w:rPr>
          <w:rFonts w:ascii="Calibri" w:hAnsi="Calibri"/>
        </w:rPr>
        <w:t xml:space="preserve">global </w:t>
      </w:r>
      <w:r w:rsidRPr="00B32002">
        <w:rPr>
          <w:rFonts w:ascii="Calibri" w:hAnsi="Calibri"/>
        </w:rPr>
        <w:t xml:space="preserve">warming </w:t>
      </w:r>
      <w:r w:rsidR="00240671" w:rsidRPr="00B32002">
        <w:rPr>
          <w:rFonts w:ascii="Calibri" w:hAnsi="Calibri"/>
        </w:rPr>
        <w:t>– it’s</w:t>
      </w:r>
      <w:r w:rsidRPr="00B32002">
        <w:rPr>
          <w:rFonts w:ascii="Calibri" w:hAnsi="Calibri"/>
        </w:rPr>
        <w:t xml:space="preserve"> a </w:t>
      </w:r>
      <w:r w:rsidR="008A3470" w:rsidRPr="00B32002">
        <w:rPr>
          <w:rFonts w:ascii="Calibri" w:hAnsi="Calibri"/>
        </w:rPr>
        <w:t xml:space="preserve">key </w:t>
      </w:r>
      <w:r w:rsidRPr="00B32002">
        <w:rPr>
          <w:rFonts w:ascii="Calibri" w:hAnsi="Calibri"/>
        </w:rPr>
        <w:t>carbon sink</w:t>
      </w:r>
    </w:p>
    <w:p w14:paraId="6A5754BC" w14:textId="7C2E5AED" w:rsidR="00E665C3" w:rsidRPr="00B32002" w:rsidRDefault="00BD33F6" w:rsidP="00BD33F6">
      <w:pPr>
        <w:rPr>
          <w:b/>
          <w:sz w:val="26"/>
          <w:szCs w:val="26"/>
        </w:rPr>
      </w:pPr>
      <w:r w:rsidRPr="00B32002">
        <w:rPr>
          <w:b/>
          <w:sz w:val="26"/>
          <w:szCs w:val="26"/>
        </w:rPr>
        <w:t xml:space="preserve">Vitali </w:t>
      </w:r>
      <w:r w:rsidR="00E665C3" w:rsidRPr="00B32002">
        <w:rPr>
          <w:b/>
          <w:sz w:val="26"/>
          <w:szCs w:val="26"/>
        </w:rPr>
        <w:t>11</w:t>
      </w:r>
      <w:r w:rsidRPr="00B32002">
        <w:rPr>
          <w:b/>
          <w:sz w:val="26"/>
          <w:szCs w:val="26"/>
        </w:rPr>
        <w:t xml:space="preserve"> </w:t>
      </w:r>
      <w:r w:rsidR="00E665C3" w:rsidRPr="00B32002">
        <w:rPr>
          <w:sz w:val="16"/>
          <w:szCs w:val="16"/>
        </w:rPr>
        <w:t>(Isabella Vitali – Senior Policy Officer, WWF-UK.“Soya and the Cerrado: Brazil’s forgotten jewel – http://assets.wwf.org.uk/downloads/soya_and_the_cerrado.pdf)</w:t>
      </w:r>
    </w:p>
    <w:p w14:paraId="335A96BA" w14:textId="77777777" w:rsidR="00E665C3" w:rsidRPr="00B32002" w:rsidRDefault="00E665C3" w:rsidP="00E665C3">
      <w:pPr>
        <w:rPr>
          <w:sz w:val="24"/>
        </w:rPr>
      </w:pPr>
    </w:p>
    <w:p w14:paraId="35551CA9" w14:textId="1D8D7CE2" w:rsidR="003517FA" w:rsidRPr="00B32002" w:rsidRDefault="00E665C3" w:rsidP="003E3231">
      <w:pPr>
        <w:rPr>
          <w:sz w:val="16"/>
        </w:rPr>
      </w:pPr>
      <w:r w:rsidRPr="00B32002">
        <w:rPr>
          <w:rStyle w:val="StyleBoldUnderline"/>
          <w:b w:val="0"/>
          <w:sz w:val="24"/>
        </w:rPr>
        <w:t>Loss of the Cerrado is of global concern</w:t>
      </w:r>
      <w:r w:rsidRPr="00B32002">
        <w:rPr>
          <w:sz w:val="24"/>
          <w:u w:val="single"/>
        </w:rPr>
        <w:t xml:space="preserve"> </w:t>
      </w:r>
      <w:r w:rsidRPr="00B32002">
        <w:rPr>
          <w:rStyle w:val="StyleBoldUnderline"/>
          <w:b w:val="0"/>
          <w:sz w:val="24"/>
        </w:rPr>
        <w:t>not only because</w:t>
      </w:r>
      <w:r w:rsidR="00BD5287" w:rsidRPr="00B32002">
        <w:rPr>
          <w:rStyle w:val="StyleBoldUnderline"/>
          <w:b w:val="0"/>
          <w:sz w:val="12"/>
          <w:u w:val="none"/>
        </w:rPr>
        <w:t>¶</w:t>
      </w:r>
      <w:r w:rsidRPr="00B32002">
        <w:rPr>
          <w:rStyle w:val="StyleBoldUnderline"/>
          <w:b w:val="0"/>
          <w:sz w:val="16"/>
          <w:u w:val="none"/>
        </w:rPr>
        <w:t xml:space="preserve"> </w:t>
      </w:r>
      <w:r w:rsidRPr="00B32002">
        <w:rPr>
          <w:rStyle w:val="StyleBoldUnderline"/>
          <w:b w:val="0"/>
          <w:sz w:val="24"/>
        </w:rPr>
        <w:t xml:space="preserve">of its significant contribution to </w:t>
      </w:r>
      <w:r w:rsidRPr="00B32002">
        <w:rPr>
          <w:sz w:val="24"/>
          <w:u w:val="single"/>
        </w:rPr>
        <w:t>the world’s biodiversity</w:t>
      </w:r>
      <w:r w:rsidRPr="00B32002">
        <w:rPr>
          <w:sz w:val="16"/>
        </w:rPr>
        <w:t>,</w:t>
      </w:r>
      <w:r w:rsidR="00BD5287" w:rsidRPr="00B32002">
        <w:rPr>
          <w:rStyle w:val="StyleBoldUnderline"/>
          <w:b w:val="0"/>
          <w:sz w:val="12"/>
          <w:u w:val="none"/>
        </w:rPr>
        <w:t>¶</w:t>
      </w:r>
      <w:r w:rsidRPr="00B32002">
        <w:rPr>
          <w:sz w:val="16"/>
        </w:rPr>
        <w:t xml:space="preserve"> </w:t>
      </w:r>
      <w:r w:rsidRPr="00B32002">
        <w:rPr>
          <w:rStyle w:val="StyleBoldUnderline"/>
          <w:b w:val="0"/>
          <w:sz w:val="24"/>
        </w:rPr>
        <w:t xml:space="preserve">but also because of its </w:t>
      </w:r>
      <w:r w:rsidRPr="00B32002">
        <w:rPr>
          <w:sz w:val="24"/>
          <w:u w:val="single"/>
        </w:rPr>
        <w:t>importance in terms of climate</w:t>
      </w:r>
      <w:r w:rsidR="00BD5287" w:rsidRPr="00B32002">
        <w:rPr>
          <w:sz w:val="12"/>
        </w:rPr>
        <w:t>¶</w:t>
      </w:r>
      <w:r w:rsidRPr="00B32002">
        <w:rPr>
          <w:sz w:val="16"/>
        </w:rPr>
        <w:t xml:space="preserve"> </w:t>
      </w:r>
      <w:r w:rsidRPr="00B32002">
        <w:rPr>
          <w:sz w:val="24"/>
          <w:u w:val="single"/>
        </w:rPr>
        <w:t>change</w:t>
      </w:r>
      <w:r w:rsidR="00426899" w:rsidRPr="00B32002">
        <w:rPr>
          <w:sz w:val="16"/>
          <w:szCs w:val="16"/>
        </w:rPr>
        <w:t xml:space="preserve">… </w:t>
      </w:r>
      <w:r w:rsidRPr="00B32002">
        <w:rPr>
          <w:sz w:val="16"/>
          <w:szCs w:val="16"/>
        </w:rPr>
        <w:t>Re</w:t>
      </w:r>
      <w:r w:rsidRPr="00B32002">
        <w:rPr>
          <w:sz w:val="16"/>
        </w:rPr>
        <w:t>cent studies</w:t>
      </w:r>
      <w:r w:rsidR="00BD5287" w:rsidRPr="00B32002">
        <w:rPr>
          <w:sz w:val="12"/>
        </w:rPr>
        <w:t>¶</w:t>
      </w:r>
      <w:r w:rsidRPr="00B32002">
        <w:rPr>
          <w:sz w:val="16"/>
        </w:rPr>
        <w:t xml:space="preserve"> suggest the carbon stock of trees, bushes, litter, roots and soil may be nearly double</w:t>
      </w:r>
      <w:r w:rsidR="00BD5287" w:rsidRPr="00B32002">
        <w:rPr>
          <w:sz w:val="12"/>
        </w:rPr>
        <w:t>¶</w:t>
      </w:r>
      <w:r w:rsidRPr="00B32002">
        <w:rPr>
          <w:sz w:val="16"/>
        </w:rPr>
        <w:t xml:space="preserve"> the figure given by the Intergovernmental Panel on Climate Change (2000), at some</w:t>
      </w:r>
      <w:r w:rsidR="00BD5287" w:rsidRPr="00B32002">
        <w:rPr>
          <w:sz w:val="12"/>
        </w:rPr>
        <w:t>¶</w:t>
      </w:r>
      <w:r w:rsidRPr="00B32002">
        <w:rPr>
          <w:sz w:val="16"/>
        </w:rPr>
        <w:t xml:space="preserve"> 265 tonnes of carbon per hectare.33</w:t>
      </w:r>
    </w:p>
    <w:p w14:paraId="7E553CD7" w14:textId="77777777" w:rsidR="00051EFF" w:rsidRPr="00B32002" w:rsidRDefault="00051EFF" w:rsidP="00022626">
      <w:pPr>
        <w:pStyle w:val="Heading4"/>
        <w:rPr>
          <w:rFonts w:ascii="Calibri" w:hAnsi="Calibri"/>
        </w:rPr>
      </w:pPr>
      <w:r w:rsidRPr="00B32002">
        <w:rPr>
          <w:rFonts w:ascii="Calibri" w:hAnsi="Calibri"/>
        </w:rPr>
        <w:t>Biodiversity loss causes extinction – it’s a prerequisite to resiliency</w:t>
      </w:r>
    </w:p>
    <w:p w14:paraId="0890F14B" w14:textId="28B8362F" w:rsidR="00051EFF" w:rsidRPr="00B32002" w:rsidRDefault="00051EFF" w:rsidP="00022626">
      <w:pPr>
        <w:rPr>
          <w:b/>
          <w:sz w:val="26"/>
          <w:szCs w:val="26"/>
        </w:rPr>
      </w:pPr>
      <w:r w:rsidRPr="00B32002">
        <w:rPr>
          <w:b/>
          <w:sz w:val="26"/>
          <w:szCs w:val="26"/>
        </w:rPr>
        <w:t xml:space="preserve">Young 10 </w:t>
      </w:r>
      <w:r w:rsidRPr="00B32002">
        <w:rPr>
          <w:sz w:val="16"/>
          <w:szCs w:val="16"/>
        </w:rPr>
        <w:t xml:space="preserve">(Dr. Ruth Young, PhD in coastline marine biology, “Biodiversity: what it is and why it’s important,” 2/9/2010, </w:t>
      </w:r>
      <w:hyperlink r:id="rId14" w:history="1">
        <w:r w:rsidRPr="00B32002">
          <w:rPr>
            <w:sz w:val="16"/>
            <w:szCs w:val="16"/>
          </w:rPr>
          <w:t>http://www.talkingnature.com/2010/02/biodiversity/biodiversity-what-and-why/</w:t>
        </w:r>
      </w:hyperlink>
      <w:r w:rsidRPr="00B32002">
        <w:rPr>
          <w:sz w:val="16"/>
          <w:szCs w:val="16"/>
        </w:rPr>
        <w:t>)</w:t>
      </w:r>
    </w:p>
    <w:p w14:paraId="504D35F5" w14:textId="77777777" w:rsidR="00051EFF" w:rsidRPr="00B32002" w:rsidRDefault="00051EFF" w:rsidP="00051EFF">
      <w:pPr>
        <w:rPr>
          <w:rFonts w:eastAsia="Calibri"/>
          <w:bCs/>
          <w:sz w:val="24"/>
        </w:rPr>
      </w:pPr>
    </w:p>
    <w:p w14:paraId="3B856D77" w14:textId="5410DB04" w:rsidR="00051EFF" w:rsidRPr="00B32002" w:rsidRDefault="00051EFF" w:rsidP="00051EFF">
      <w:pPr>
        <w:rPr>
          <w:rFonts w:eastAsia="Calibri"/>
          <w:bCs/>
          <w:sz w:val="16"/>
        </w:rPr>
      </w:pPr>
      <w:r w:rsidRPr="00B32002">
        <w:rPr>
          <w:sz w:val="16"/>
        </w:rPr>
        <w:t>The United Nations declared 2010 to be the International year of biodiversity</w:t>
      </w:r>
      <w:r w:rsidR="00426899" w:rsidRPr="00B32002">
        <w:rPr>
          <w:sz w:val="16"/>
        </w:rPr>
        <w:t xml:space="preserve">… </w:t>
      </w:r>
      <w:r w:rsidRPr="00B32002">
        <w:rPr>
          <w:rFonts w:eastAsia="Calibri"/>
          <w:bCs/>
          <w:sz w:val="24"/>
          <w:u w:val="single"/>
        </w:rPr>
        <w:t>This is the</w:t>
      </w:r>
      <w:r w:rsidRPr="00B32002">
        <w:rPr>
          <w:rFonts w:eastAsia="Calibri"/>
          <w:sz w:val="16"/>
        </w:rPr>
        <w:t xml:space="preserve"> international year of biodiversity – a </w:t>
      </w:r>
      <w:r w:rsidRPr="00B32002">
        <w:rPr>
          <w:rFonts w:eastAsia="Calibri"/>
          <w:bCs/>
          <w:sz w:val="24"/>
          <w:u w:val="single"/>
        </w:rPr>
        <w:t>time to recognize that</w:t>
      </w:r>
      <w:r w:rsidRPr="00B32002">
        <w:rPr>
          <w:rFonts w:eastAsia="Calibri"/>
          <w:sz w:val="24"/>
          <w:u w:val="single"/>
        </w:rPr>
        <w:t xml:space="preserve"> </w:t>
      </w:r>
      <w:r w:rsidRPr="00B32002">
        <w:rPr>
          <w:rFonts w:eastAsia="Calibri"/>
          <w:bCs/>
          <w:sz w:val="24"/>
          <w:highlight w:val="green"/>
          <w:u w:val="single"/>
        </w:rPr>
        <w:t>biodiversity makes our survival</w:t>
      </w:r>
      <w:r w:rsidRPr="00B32002">
        <w:rPr>
          <w:rFonts w:eastAsia="Calibri"/>
          <w:bCs/>
          <w:sz w:val="24"/>
          <w:u w:val="single"/>
        </w:rPr>
        <w:t xml:space="preserve"> on this planet </w:t>
      </w:r>
      <w:r w:rsidRPr="00B32002">
        <w:rPr>
          <w:rFonts w:eastAsia="Calibri"/>
          <w:bCs/>
          <w:sz w:val="24"/>
          <w:highlight w:val="green"/>
          <w:u w:val="single"/>
        </w:rPr>
        <w:t>possible</w:t>
      </w:r>
      <w:r w:rsidRPr="00B32002">
        <w:rPr>
          <w:rFonts w:eastAsia="Calibri"/>
          <w:sz w:val="24"/>
          <w:u w:val="single"/>
        </w:rPr>
        <w:t xml:space="preserve"> </w:t>
      </w:r>
      <w:r w:rsidRPr="00B32002">
        <w:rPr>
          <w:rFonts w:eastAsia="Calibri"/>
          <w:bCs/>
          <w:sz w:val="24"/>
          <w:u w:val="single"/>
        </w:rPr>
        <w:t>and that our protection of biodiversity maintains this service</w:t>
      </w:r>
      <w:r w:rsidRPr="00B32002">
        <w:rPr>
          <w:rFonts w:eastAsia="Calibri"/>
          <w:bCs/>
          <w:sz w:val="16"/>
        </w:rPr>
        <w:t>.</w:t>
      </w:r>
    </w:p>
    <w:p w14:paraId="7B3EDC04" w14:textId="77777777" w:rsidR="00B32002" w:rsidRPr="00B32002" w:rsidRDefault="00B32002" w:rsidP="00B32002">
      <w:pPr>
        <w:pStyle w:val="Heading4"/>
        <w:rPr>
          <w:rFonts w:ascii="Calibri" w:hAnsi="Calibri"/>
        </w:rPr>
      </w:pPr>
      <w:r w:rsidRPr="00B32002">
        <w:rPr>
          <w:rFonts w:ascii="Calibri" w:hAnsi="Calibri"/>
        </w:rPr>
        <w:t>Independently, biodiversity collapse causes disease spread</w:t>
      </w:r>
    </w:p>
    <w:p w14:paraId="358B8847" w14:textId="77777777" w:rsidR="00B32002" w:rsidRPr="00B32002" w:rsidRDefault="00B32002" w:rsidP="00B32002">
      <w:pPr>
        <w:rPr>
          <w:b/>
          <w:sz w:val="26"/>
          <w:szCs w:val="26"/>
        </w:rPr>
      </w:pPr>
      <w:r w:rsidRPr="00B32002">
        <w:rPr>
          <w:b/>
          <w:sz w:val="26"/>
          <w:szCs w:val="26"/>
        </w:rPr>
        <w:t xml:space="preserve">Matt and Gebser 11 </w:t>
      </w:r>
      <w:r w:rsidRPr="00B32002">
        <w:rPr>
          <w:sz w:val="16"/>
          <w:szCs w:val="16"/>
        </w:rPr>
        <w:t xml:space="preserve">– Florian and Ronny, citing Keesing et al. 2010, “Biodiversity decline can increase the spread of infectious diseases like Hantavirus,” </w:t>
      </w:r>
      <w:hyperlink r:id="rId15" w:history="1">
        <w:r w:rsidRPr="00B32002">
          <w:rPr>
            <w:sz w:val="16"/>
            <w:szCs w:val="16"/>
          </w:rPr>
          <w:t>http://www.eea.europa.eu/atlas/teeb/biodiversity-decline-can-increase-the/view</w:t>
        </w:r>
      </w:hyperlink>
      <w:r w:rsidRPr="00B32002">
        <w:rPr>
          <w:sz w:val="16"/>
          <w:szCs w:val="16"/>
        </w:rPr>
        <w:t>)</w:t>
      </w:r>
    </w:p>
    <w:p w14:paraId="44F7EB54" w14:textId="77777777" w:rsidR="00B32002" w:rsidRPr="00B32002" w:rsidRDefault="00B32002" w:rsidP="00B32002">
      <w:pPr>
        <w:rPr>
          <w:sz w:val="24"/>
          <w:lang w:val="en-CA" w:eastAsia="ko-KR"/>
        </w:rPr>
      </w:pPr>
    </w:p>
    <w:p w14:paraId="760BBFB1" w14:textId="77777777" w:rsidR="00B32002" w:rsidRPr="00B32002" w:rsidRDefault="00B32002" w:rsidP="00B32002">
      <w:pPr>
        <w:rPr>
          <w:sz w:val="16"/>
          <w:szCs w:val="16"/>
          <w:lang w:val="en-CA" w:eastAsia="ko-KR"/>
        </w:rPr>
      </w:pPr>
      <w:r w:rsidRPr="00B32002">
        <w:rPr>
          <w:sz w:val="16"/>
          <w:szCs w:val="16"/>
          <w:lang w:val="en-CA" w:eastAsia="ko-KR"/>
        </w:rPr>
        <w:t>What is the problem?.. However, the elimination of disease hotspots has the risk to “backfire” by resulting in pathogen transmission (Keesing et al. 2010).</w:t>
      </w:r>
    </w:p>
    <w:p w14:paraId="5E79D52E" w14:textId="77777777" w:rsidR="00904652" w:rsidRPr="00B32002" w:rsidRDefault="00904652" w:rsidP="00904652">
      <w:pPr>
        <w:pStyle w:val="Heading4"/>
        <w:rPr>
          <w:rFonts w:ascii="Calibri" w:hAnsi="Calibri"/>
        </w:rPr>
      </w:pPr>
      <w:r w:rsidRPr="00B32002">
        <w:rPr>
          <w:rFonts w:ascii="Calibri" w:hAnsi="Calibri"/>
        </w:rPr>
        <w:t>Disease causes extinction</w:t>
      </w:r>
    </w:p>
    <w:p w14:paraId="6C42A0AF" w14:textId="5177E667" w:rsidR="00904652" w:rsidRPr="00B32002" w:rsidRDefault="00904652" w:rsidP="00904652">
      <w:pPr>
        <w:rPr>
          <w:b/>
          <w:sz w:val="26"/>
          <w:szCs w:val="26"/>
        </w:rPr>
      </w:pPr>
      <w:r w:rsidRPr="00B32002">
        <w:rPr>
          <w:b/>
          <w:sz w:val="26"/>
          <w:szCs w:val="26"/>
        </w:rPr>
        <w:t xml:space="preserve">Yu 09 </w:t>
      </w:r>
      <w:r w:rsidRPr="00B32002">
        <w:rPr>
          <w:sz w:val="16"/>
          <w:szCs w:val="16"/>
        </w:rPr>
        <w:t xml:space="preserve">[Victoria, Dartmouth Undergraduate Journal of Science, "Human extinction: the uncertainty of our fate", 5/22, </w:t>
      </w:r>
      <w:hyperlink r:id="rId16" w:history="1">
        <w:r w:rsidRPr="00B32002">
          <w:rPr>
            <w:sz w:val="16"/>
            <w:szCs w:val="16"/>
          </w:rPr>
          <w:t>http://dujs.dartmouth.edu/spring-2009/human-extinction-the-uncertainty-of-our-fate</w:t>
        </w:r>
      </w:hyperlink>
      <w:r w:rsidRPr="00B32002">
        <w:rPr>
          <w:sz w:val="16"/>
          <w:szCs w:val="16"/>
        </w:rPr>
        <w:t>]</w:t>
      </w:r>
    </w:p>
    <w:p w14:paraId="3F528FA1" w14:textId="77777777" w:rsidR="00904652" w:rsidRPr="00B32002" w:rsidRDefault="00904652" w:rsidP="00904652">
      <w:pPr>
        <w:rPr>
          <w:rFonts w:cs="Arial"/>
          <w:bCs/>
          <w:sz w:val="24"/>
        </w:rPr>
      </w:pPr>
    </w:p>
    <w:p w14:paraId="6E2DE726" w14:textId="5A9F8173" w:rsidR="0072671B" w:rsidRPr="00B32002" w:rsidRDefault="007F3A60" w:rsidP="00904652">
      <w:pPr>
        <w:rPr>
          <w:bCs/>
          <w:sz w:val="16"/>
        </w:rPr>
      </w:pPr>
      <w:r w:rsidRPr="00B32002">
        <w:rPr>
          <w:bCs/>
          <w:sz w:val="24"/>
          <w:highlight w:val="green"/>
          <w:u w:val="single"/>
        </w:rPr>
        <w:t>A pandemic will kill off all humans</w:t>
      </w:r>
      <w:r w:rsidR="00426899" w:rsidRPr="00B32002">
        <w:rPr>
          <w:bCs/>
          <w:sz w:val="16"/>
          <w:szCs w:val="16"/>
        </w:rPr>
        <w:t xml:space="preserve">… </w:t>
      </w:r>
      <w:r w:rsidRPr="00B32002">
        <w:rPr>
          <w:bCs/>
          <w:sz w:val="16"/>
          <w:szCs w:val="16"/>
        </w:rPr>
        <w:t>Perhaps</w:t>
      </w:r>
      <w:r w:rsidRPr="00B32002">
        <w:rPr>
          <w:bCs/>
          <w:sz w:val="16"/>
        </w:rPr>
        <w:t xml:space="preserve"> even more frightening is the fact that only 25 mutations were required to convert the original viral strain — which could only infect birds — into a human-viable strain (10). </w:t>
      </w:r>
    </w:p>
    <w:p w14:paraId="7FACAD28" w14:textId="1608194C" w:rsidR="004C0CD2" w:rsidRPr="00B32002" w:rsidRDefault="004C0CD2" w:rsidP="004C0CD2">
      <w:pPr>
        <w:pStyle w:val="Heading3"/>
        <w:rPr>
          <w:rFonts w:ascii="Calibri" w:hAnsi="Calibri"/>
        </w:rPr>
      </w:pPr>
      <w:r w:rsidRPr="00B32002">
        <w:rPr>
          <w:rFonts w:ascii="Calibri" w:hAnsi="Calibri"/>
        </w:rPr>
        <w:t xml:space="preserve">Contention </w:t>
      </w:r>
      <w:r w:rsidR="00926D5A" w:rsidRPr="00B32002">
        <w:rPr>
          <w:rFonts w:ascii="Calibri" w:hAnsi="Calibri"/>
        </w:rPr>
        <w:t xml:space="preserve">Two </w:t>
      </w:r>
      <w:r w:rsidRPr="00B32002">
        <w:rPr>
          <w:rFonts w:ascii="Calibri" w:hAnsi="Calibri"/>
        </w:rPr>
        <w:t xml:space="preserve">is </w:t>
      </w:r>
      <w:r w:rsidR="00426899" w:rsidRPr="00B32002">
        <w:rPr>
          <w:rFonts w:ascii="Calibri" w:hAnsi="Calibri"/>
        </w:rPr>
        <w:t>Hegemony</w:t>
      </w:r>
    </w:p>
    <w:p w14:paraId="1E7BCC32" w14:textId="3927343F" w:rsidR="004C0CD2" w:rsidRPr="00B32002" w:rsidRDefault="00C81592" w:rsidP="004C0CD2">
      <w:pPr>
        <w:pStyle w:val="Heading4"/>
        <w:rPr>
          <w:rFonts w:ascii="Calibri" w:hAnsi="Calibri"/>
        </w:rPr>
      </w:pPr>
      <w:r w:rsidRPr="00B32002">
        <w:rPr>
          <w:rFonts w:ascii="Calibri" w:hAnsi="Calibri"/>
        </w:rPr>
        <w:t>Plan key to credibility</w:t>
      </w:r>
    </w:p>
    <w:p w14:paraId="0E556CF7" w14:textId="77777777" w:rsidR="004C0CD2" w:rsidRPr="00B32002" w:rsidRDefault="004C0CD2" w:rsidP="004C0CD2">
      <w:pPr>
        <w:rPr>
          <w:b/>
          <w:sz w:val="26"/>
          <w:szCs w:val="26"/>
        </w:rPr>
      </w:pPr>
      <w:r w:rsidRPr="00B32002">
        <w:rPr>
          <w:b/>
          <w:sz w:val="26"/>
          <w:szCs w:val="26"/>
        </w:rPr>
        <w:t xml:space="preserve">Dickerson 10 </w:t>
      </w:r>
      <w:r w:rsidRPr="00B32002">
        <w:rPr>
          <w:sz w:val="16"/>
          <w:szCs w:val="16"/>
        </w:rPr>
        <w:t xml:space="preserve">Lieutenant Colonel Sergio M. Dickerson, 2010, "United States Security Strategy Towards Cuba," Strategy Research Project, </w:t>
      </w:r>
      <w:hyperlink r:id="rId17" w:history="1">
        <w:r w:rsidRPr="00B32002">
          <w:rPr>
            <w:sz w:val="16"/>
            <w:szCs w:val="16"/>
          </w:rPr>
          <w:t>www.dtic.mil/cgi-bin/GetTRDoc?Location=U2&amp;doc=GetTRDoc.pdf&amp;AD=ADA518053</w:t>
        </w:r>
      </w:hyperlink>
    </w:p>
    <w:p w14:paraId="7E41E830" w14:textId="77777777" w:rsidR="004C0CD2" w:rsidRPr="00B32002" w:rsidRDefault="004C0CD2" w:rsidP="004C0CD2">
      <w:pPr>
        <w:rPr>
          <w:sz w:val="24"/>
        </w:rPr>
      </w:pPr>
    </w:p>
    <w:p w14:paraId="41757CF0" w14:textId="0FA6BF0D" w:rsidR="004C0CD2" w:rsidRPr="00B32002" w:rsidRDefault="004C0CD2" w:rsidP="004C0CD2">
      <w:pPr>
        <w:rPr>
          <w:sz w:val="16"/>
        </w:rPr>
      </w:pPr>
      <w:r w:rsidRPr="00B32002">
        <w:rPr>
          <w:sz w:val="24"/>
          <w:u w:val="single"/>
        </w:rPr>
        <w:t>Conclusion</w:t>
      </w:r>
      <w:r w:rsidRPr="00B32002">
        <w:rPr>
          <w:sz w:val="12"/>
        </w:rPr>
        <w:t>¶</w:t>
      </w:r>
      <w:r w:rsidRPr="00B32002">
        <w:rPr>
          <w:sz w:val="16"/>
        </w:rPr>
        <w:t xml:space="preserve"> Today, 20 years have passed since the fall of the Berlin Wall – </w:t>
      </w:r>
      <w:r w:rsidRPr="00B32002">
        <w:rPr>
          <w:sz w:val="24"/>
          <w:u w:val="single"/>
        </w:rPr>
        <w:t>it’s time to chip away at the diplomatic wall that still remains between U.S. and Cuba</w:t>
      </w:r>
      <w:r w:rsidR="00635798" w:rsidRPr="00B32002">
        <w:rPr>
          <w:sz w:val="24"/>
        </w:rPr>
        <w:t xml:space="preserve">… </w:t>
      </w:r>
      <w:r w:rsidRPr="00B32002">
        <w:rPr>
          <w:sz w:val="24"/>
          <w:highlight w:val="green"/>
          <w:u w:val="single"/>
        </w:rPr>
        <w:t>The U.S. could begin to lead again and reverse its perceived decline in the</w:t>
      </w:r>
      <w:r w:rsidRPr="00B32002">
        <w:rPr>
          <w:sz w:val="24"/>
          <w:u w:val="single"/>
        </w:rPr>
        <w:t xml:space="preserve"> greater </w:t>
      </w:r>
      <w:r w:rsidRPr="00B32002">
        <w:rPr>
          <w:sz w:val="24"/>
          <w:highlight w:val="green"/>
          <w:u w:val="single"/>
        </w:rPr>
        <w:t>global order</w:t>
      </w:r>
      <w:r w:rsidRPr="00B32002">
        <w:rPr>
          <w:sz w:val="24"/>
          <w:u w:val="single"/>
        </w:rPr>
        <w:t xml:space="preserve"> bringing true peace for years to come</w:t>
      </w:r>
      <w:r w:rsidRPr="00B32002">
        <w:rPr>
          <w:sz w:val="16"/>
        </w:rPr>
        <w:t>.</w:t>
      </w:r>
    </w:p>
    <w:p w14:paraId="5346D4A2" w14:textId="77777777" w:rsidR="004C0CD2" w:rsidRPr="00B32002" w:rsidRDefault="004C0CD2" w:rsidP="004C0CD2">
      <w:pPr>
        <w:pStyle w:val="Heading4"/>
        <w:rPr>
          <w:rFonts w:ascii="Calibri" w:hAnsi="Calibri"/>
        </w:rPr>
      </w:pPr>
      <w:r w:rsidRPr="00B32002">
        <w:rPr>
          <w:rFonts w:ascii="Calibri" w:hAnsi="Calibri"/>
        </w:rPr>
        <w:t>American credibility solves war</w:t>
      </w:r>
    </w:p>
    <w:p w14:paraId="5F5835B3" w14:textId="77777777" w:rsidR="004C0CD2" w:rsidRPr="00B32002" w:rsidRDefault="004C0CD2" w:rsidP="004C0CD2">
      <w:pPr>
        <w:rPr>
          <w:b/>
          <w:sz w:val="26"/>
          <w:szCs w:val="26"/>
        </w:rPr>
      </w:pPr>
      <w:r w:rsidRPr="00B32002">
        <w:rPr>
          <w:b/>
          <w:sz w:val="26"/>
          <w:szCs w:val="26"/>
        </w:rPr>
        <w:t xml:space="preserve">Jervis 09 </w:t>
      </w:r>
      <w:r w:rsidRPr="00B32002">
        <w:rPr>
          <w:sz w:val="16"/>
          <w:szCs w:val="16"/>
        </w:rPr>
        <w:t>(professor of international politics at Columbia University. (Robert, Unipolarity: A Structural Perspective, World Politics Volume 61, Number 1, January 2009)</w:t>
      </w:r>
    </w:p>
    <w:p w14:paraId="5610EE9D" w14:textId="77777777" w:rsidR="004C0CD2" w:rsidRPr="00B32002" w:rsidRDefault="004C0CD2" w:rsidP="004C0CD2">
      <w:pPr>
        <w:rPr>
          <w:rStyle w:val="StyleBoldUnderline"/>
          <w:b w:val="0"/>
          <w:sz w:val="24"/>
          <w:u w:val="none"/>
        </w:rPr>
      </w:pPr>
    </w:p>
    <w:p w14:paraId="629EEE06" w14:textId="64A4559E" w:rsidR="004C0CD2" w:rsidRPr="00B32002" w:rsidRDefault="004C0CD2" w:rsidP="004C0CD2">
      <w:pPr>
        <w:rPr>
          <w:sz w:val="16"/>
        </w:rPr>
      </w:pPr>
      <w:r w:rsidRPr="00B32002">
        <w:rPr>
          <w:rStyle w:val="StyleBoldUnderline"/>
          <w:b w:val="0"/>
          <w:sz w:val="16"/>
          <w:u w:val="none"/>
        </w:rPr>
        <w:t>To say that the system is unipolar is not to argue that the unipole can get everything it wants or that it has no need for others</w:t>
      </w:r>
      <w:r w:rsidR="00635798" w:rsidRPr="00B32002">
        <w:rPr>
          <w:rStyle w:val="StyleBoldUnderline"/>
          <w:b w:val="0"/>
          <w:sz w:val="16"/>
          <w:u w:val="none"/>
        </w:rPr>
        <w:t xml:space="preserve">… </w:t>
      </w:r>
      <w:r w:rsidRPr="00B32002">
        <w:rPr>
          <w:rStyle w:val="StyleBoldUnderline"/>
          <w:b w:val="0"/>
          <w:sz w:val="24"/>
          <w:highlight w:val="green"/>
        </w:rPr>
        <w:t>Success requires</w:t>
      </w:r>
      <w:r w:rsidRPr="00B32002">
        <w:rPr>
          <w:rStyle w:val="StyleBoldUnderline"/>
          <w:b w:val="0"/>
          <w:sz w:val="16"/>
          <w:szCs w:val="16"/>
          <w:u w:val="none"/>
        </w:rPr>
        <w:t xml:space="preserve"> </w:t>
      </w:r>
      <w:r w:rsidRPr="00B32002">
        <w:rPr>
          <w:rStyle w:val="StyleBoldUnderline"/>
          <w:b w:val="0"/>
          <w:sz w:val="16"/>
          <w:u w:val="none"/>
        </w:rPr>
        <w:t xml:space="preserve">that </w:t>
      </w:r>
      <w:r w:rsidRPr="00B32002">
        <w:rPr>
          <w:rStyle w:val="StyleBoldUnderline"/>
          <w:b w:val="0"/>
          <w:sz w:val="24"/>
          <w:highlight w:val="green"/>
        </w:rPr>
        <w:t>others</w:t>
      </w:r>
      <w:r w:rsidRPr="00B32002">
        <w:rPr>
          <w:rStyle w:val="StyleBoldUnderline"/>
          <w:b w:val="0"/>
          <w:sz w:val="16"/>
          <w:u w:val="none"/>
        </w:rPr>
        <w:t xml:space="preserve"> share the American vision and </w:t>
      </w:r>
      <w:r w:rsidRPr="00B32002">
        <w:rPr>
          <w:rStyle w:val="StyleBoldUnderline"/>
          <w:b w:val="0"/>
          <w:sz w:val="24"/>
          <w:highlight w:val="green"/>
        </w:rPr>
        <w:t>believe</w:t>
      </w:r>
      <w:r w:rsidRPr="00B32002">
        <w:rPr>
          <w:rStyle w:val="StyleBoldUnderline"/>
          <w:b w:val="0"/>
          <w:sz w:val="16"/>
          <w:u w:val="none"/>
        </w:rPr>
        <w:t xml:space="preserve"> that its </w:t>
      </w:r>
      <w:r w:rsidRPr="00B32002">
        <w:rPr>
          <w:rStyle w:val="StyleBoldUnderline"/>
          <w:b w:val="0"/>
          <w:sz w:val="24"/>
          <w:highlight w:val="green"/>
        </w:rPr>
        <w:t>leadership is benign</w:t>
      </w:r>
      <w:r w:rsidRPr="00B32002">
        <w:rPr>
          <w:rStyle w:val="StyleBoldUnderline"/>
          <w:b w:val="0"/>
          <w:sz w:val="16"/>
          <w:u w:val="none"/>
        </w:rPr>
        <w:t xml:space="preserve">. </w:t>
      </w:r>
    </w:p>
    <w:p w14:paraId="2C50D6C8" w14:textId="77777777" w:rsidR="00F457AB" w:rsidRPr="00B32002" w:rsidRDefault="00F457AB" w:rsidP="00F457AB">
      <w:pPr>
        <w:pStyle w:val="Heading4"/>
        <w:rPr>
          <w:rFonts w:ascii="Calibri" w:hAnsi="Calibri"/>
        </w:rPr>
      </w:pPr>
      <w:r w:rsidRPr="00B32002">
        <w:rPr>
          <w:rFonts w:ascii="Calibri" w:hAnsi="Calibri"/>
        </w:rPr>
        <w:t>Legitimacy’s the fundamental internal link to effective hegemony - power distributions perceived as illegitimate are the most likely causes of great power war  </w:t>
      </w:r>
    </w:p>
    <w:p w14:paraId="344C8B8D" w14:textId="77777777" w:rsidR="00F457AB" w:rsidRPr="00B32002" w:rsidRDefault="00F457AB" w:rsidP="00F457AB">
      <w:pPr>
        <w:rPr>
          <w:sz w:val="26"/>
          <w:szCs w:val="26"/>
        </w:rPr>
      </w:pPr>
      <w:r w:rsidRPr="00B32002">
        <w:rPr>
          <w:b/>
          <w:sz w:val="26"/>
          <w:szCs w:val="26"/>
        </w:rPr>
        <w:t xml:space="preserve">Finnemore 09 </w:t>
      </w:r>
      <w:r w:rsidRPr="00B32002">
        <w:rPr>
          <w:sz w:val="16"/>
          <w:szCs w:val="16"/>
        </w:rPr>
        <w:t>(Martha, professor of political science and international affairs at George Washington University, January 2009, “Legitimacy, Hypocrisy, and the Social Structure of Unipolarity: Why Being a Unipole Isn’t All It’s Cracked Up to Be,” World Politics, Volume 61, Number 1)</w:t>
      </w:r>
    </w:p>
    <w:p w14:paraId="77927257" w14:textId="77777777" w:rsidR="00F457AB" w:rsidRPr="00B32002" w:rsidRDefault="00F457AB" w:rsidP="00F457AB">
      <w:pPr>
        <w:pStyle w:val="card"/>
        <w:ind w:left="0"/>
        <w:rPr>
          <w:rStyle w:val="underline"/>
          <w:rFonts w:ascii="Calibri" w:hAnsi="Calibri"/>
          <w:b w:val="0"/>
          <w:sz w:val="24"/>
          <w:szCs w:val="24"/>
        </w:rPr>
      </w:pPr>
    </w:p>
    <w:p w14:paraId="483976CE" w14:textId="09B6D08C" w:rsidR="00F457AB" w:rsidRPr="00B32002" w:rsidRDefault="00F457AB" w:rsidP="00F457AB">
      <w:pPr>
        <w:pStyle w:val="card"/>
        <w:ind w:left="0"/>
        <w:rPr>
          <w:rFonts w:ascii="Calibri" w:hAnsi="Calibri"/>
          <w:sz w:val="16"/>
          <w:szCs w:val="24"/>
        </w:rPr>
      </w:pPr>
      <w:r w:rsidRPr="00B32002">
        <w:rPr>
          <w:rStyle w:val="underline"/>
          <w:rFonts w:ascii="Calibri" w:hAnsi="Calibri"/>
          <w:b w:val="0"/>
          <w:sz w:val="24"/>
          <w:szCs w:val="24"/>
        </w:rPr>
        <w:t>Legitimacy is</w:t>
      </w:r>
      <w:r w:rsidRPr="00B32002">
        <w:rPr>
          <w:rFonts w:ascii="Calibri" w:hAnsi="Calibri"/>
          <w:sz w:val="16"/>
          <w:szCs w:val="24"/>
        </w:rPr>
        <w:t xml:space="preserve">, by its nature, a </w:t>
      </w:r>
      <w:r w:rsidRPr="00B32002">
        <w:rPr>
          <w:rStyle w:val="underline"/>
          <w:rFonts w:ascii="Calibri" w:hAnsi="Calibri"/>
          <w:b w:val="0"/>
          <w:sz w:val="24"/>
          <w:szCs w:val="24"/>
        </w:rPr>
        <w:t>social and relational</w:t>
      </w:r>
      <w:r w:rsidRPr="00B32002">
        <w:rPr>
          <w:rFonts w:ascii="Calibri" w:hAnsi="Calibri"/>
          <w:sz w:val="16"/>
          <w:szCs w:val="24"/>
        </w:rPr>
        <w:t xml:space="preserve"> phenomenon… The unipole’s policies </w:t>
      </w:r>
      <w:r w:rsidRPr="00B32002">
        <w:rPr>
          <w:rStyle w:val="boldunderline"/>
          <w:rFonts w:ascii="Calibri" w:hAnsi="Calibri"/>
          <w:b w:val="0"/>
          <w:sz w:val="24"/>
          <w:szCs w:val="24"/>
          <w:highlight w:val="green"/>
        </w:rPr>
        <w:t>will meet</w:t>
      </w:r>
      <w:r w:rsidRPr="00B32002">
        <w:rPr>
          <w:rStyle w:val="boldunderline"/>
          <w:rFonts w:ascii="Calibri" w:hAnsi="Calibri"/>
          <w:b w:val="0"/>
          <w:sz w:val="24"/>
          <w:szCs w:val="24"/>
        </w:rPr>
        <w:t xml:space="preserve"> with </w:t>
      </w:r>
      <w:r w:rsidRPr="00B32002">
        <w:rPr>
          <w:rStyle w:val="boldunderline"/>
          <w:rFonts w:ascii="Calibri" w:hAnsi="Calibri"/>
          <w:b w:val="0"/>
          <w:sz w:val="24"/>
          <w:szCs w:val="24"/>
          <w:highlight w:val="green"/>
        </w:rPr>
        <w:t>resistance</w:t>
      </w:r>
      <w:r w:rsidRPr="00B32002">
        <w:rPr>
          <w:rStyle w:val="boldunderline"/>
          <w:rFonts w:ascii="Calibri" w:hAnsi="Calibri"/>
          <w:b w:val="0"/>
          <w:sz w:val="24"/>
          <w:szCs w:val="24"/>
        </w:rPr>
        <w:t xml:space="preserve">, either active or passive, </w:t>
      </w:r>
      <w:r w:rsidRPr="00B32002">
        <w:rPr>
          <w:rFonts w:ascii="Calibri" w:hAnsi="Calibri"/>
          <w:sz w:val="24"/>
          <w:szCs w:val="24"/>
          <w:highlight w:val="green"/>
          <w:u w:val="single"/>
        </w:rPr>
        <w:t>at every turn</w:t>
      </w:r>
      <w:r w:rsidRPr="00B32002">
        <w:rPr>
          <w:rFonts w:ascii="Calibri" w:hAnsi="Calibri"/>
          <w:sz w:val="16"/>
          <w:szCs w:val="24"/>
        </w:rPr>
        <w:t>. Cooperation will be induced only through material quid pro quo payoffs. Trust will be thin to nonexistent. This is obviously an expensive system to run and few unipoles have tried to do so.</w:t>
      </w:r>
    </w:p>
    <w:p w14:paraId="36584C21" w14:textId="77777777" w:rsidR="00AE6FBD" w:rsidRPr="00B32002" w:rsidRDefault="00AE6FBD" w:rsidP="00AE6FBD">
      <w:pPr>
        <w:pStyle w:val="Heading4"/>
        <w:rPr>
          <w:rFonts w:ascii="Calibri" w:hAnsi="Calibri"/>
        </w:rPr>
      </w:pPr>
      <w:r w:rsidRPr="00B32002">
        <w:rPr>
          <w:rFonts w:ascii="Calibri" w:hAnsi="Calibri"/>
        </w:rPr>
        <w:t>Heg decline results in global conflict</w:t>
      </w:r>
    </w:p>
    <w:p w14:paraId="746D6A39" w14:textId="77777777" w:rsidR="00AE6FBD" w:rsidRPr="00B32002" w:rsidRDefault="00AE6FBD" w:rsidP="00AE6FBD">
      <w:pPr>
        <w:rPr>
          <w:b/>
          <w:sz w:val="24"/>
        </w:rPr>
      </w:pPr>
      <w:r w:rsidRPr="00B32002">
        <w:rPr>
          <w:b/>
          <w:sz w:val="26"/>
          <w:szCs w:val="26"/>
        </w:rPr>
        <w:t xml:space="preserve">Brzezinski 12 </w:t>
      </w:r>
      <w:r w:rsidRPr="00B32002">
        <w:rPr>
          <w:sz w:val="16"/>
          <w:szCs w:val="16"/>
        </w:rPr>
        <w:t xml:space="preserve">(Zbigniew, Professor of American Foreign Policy at the School of Advanced International Studies – Johns Hopkins University, Counselor – CSIS and Trustee and Co-Chair – CSIS Advisory Board, Former National Security Advisor – Carter, “After America”, Foreign Policy, January / February, </w:t>
      </w:r>
      <w:hyperlink r:id="rId18" w:history="1">
        <w:r w:rsidRPr="00B32002">
          <w:rPr>
            <w:sz w:val="16"/>
            <w:szCs w:val="16"/>
          </w:rPr>
          <w:t>http://www.foreignpolicy.com/artic</w:t>
        </w:r>
      </w:hyperlink>
      <w:r w:rsidRPr="00B32002">
        <w:rPr>
          <w:sz w:val="16"/>
          <w:szCs w:val="16"/>
        </w:rPr>
        <w:t xml:space="preserve"> les/2012/01/03/after_america?page=full)</w:t>
      </w:r>
    </w:p>
    <w:p w14:paraId="2490FD8D" w14:textId="77777777" w:rsidR="00AE6FBD" w:rsidRPr="00B32002" w:rsidRDefault="00AE6FBD" w:rsidP="00AE6FBD">
      <w:pPr>
        <w:rPr>
          <w:sz w:val="24"/>
        </w:rPr>
      </w:pPr>
    </w:p>
    <w:p w14:paraId="6CD80582" w14:textId="1F50CA88" w:rsidR="00AE6FBD" w:rsidRPr="00B32002" w:rsidRDefault="00AE6FBD" w:rsidP="00AE6FBD">
      <w:pPr>
        <w:rPr>
          <w:sz w:val="16"/>
        </w:rPr>
      </w:pPr>
      <w:r w:rsidRPr="00B32002">
        <w:rPr>
          <w:sz w:val="16"/>
        </w:rPr>
        <w:t xml:space="preserve">For </w:t>
      </w:r>
      <w:r w:rsidRPr="00B32002">
        <w:rPr>
          <w:rStyle w:val="StyleBoldUnderline"/>
          <w:b w:val="0"/>
          <w:sz w:val="24"/>
          <w:highlight w:val="green"/>
        </w:rPr>
        <w:t>if America falters</w:t>
      </w:r>
      <w:r w:rsidRPr="00B32002">
        <w:rPr>
          <w:sz w:val="16"/>
        </w:rPr>
        <w:t>, the world is unlikely to be dominated by a single preeminent successor -- not even China</w:t>
      </w:r>
      <w:r w:rsidR="00635798" w:rsidRPr="00B32002">
        <w:rPr>
          <w:sz w:val="16"/>
        </w:rPr>
        <w:t xml:space="preserve">… </w:t>
      </w:r>
      <w:r w:rsidRPr="00B32002">
        <w:rPr>
          <w:sz w:val="16"/>
        </w:rPr>
        <w:t>And as the world after America would be increasingly complicated and chaotic, it is imperative that the United States pursue a new, timely strategic vision for its foreign policy -- or start bracing itself for a dangerous slide into global turmoil.</w:t>
      </w:r>
    </w:p>
    <w:p w14:paraId="061E5917" w14:textId="77777777" w:rsidR="004C0CD2" w:rsidRPr="00B32002" w:rsidRDefault="004C0CD2" w:rsidP="004C0CD2">
      <w:pPr>
        <w:pStyle w:val="Heading4"/>
        <w:rPr>
          <w:rFonts w:ascii="Calibri" w:hAnsi="Calibri"/>
        </w:rPr>
      </w:pPr>
      <w:r w:rsidRPr="00B32002">
        <w:rPr>
          <w:rFonts w:ascii="Calibri" w:hAnsi="Calibri"/>
        </w:rPr>
        <w:t>Threats are real and inevitable—heg key to solve all scenarios for war</w:t>
      </w:r>
    </w:p>
    <w:p w14:paraId="554C72F6" w14:textId="77777777" w:rsidR="004C0CD2" w:rsidRPr="00B32002" w:rsidRDefault="004C0CD2" w:rsidP="004C0CD2">
      <w:pPr>
        <w:rPr>
          <w:b/>
          <w:sz w:val="26"/>
          <w:szCs w:val="26"/>
        </w:rPr>
      </w:pPr>
      <w:r w:rsidRPr="00B32002">
        <w:rPr>
          <w:b/>
          <w:sz w:val="26"/>
          <w:szCs w:val="26"/>
        </w:rPr>
        <w:t xml:space="preserve">Thayer 06 </w:t>
      </w:r>
      <w:r w:rsidRPr="00B32002">
        <w:rPr>
          <w:sz w:val="16"/>
          <w:szCs w:val="16"/>
        </w:rPr>
        <w:t>(Bradley A., Assoc Prof in Dept of Defense and Strategic Studies at Missouri State U, Nov/Dec ‘6, The National Interest, l/n)</w:t>
      </w:r>
    </w:p>
    <w:p w14:paraId="70E33CA1" w14:textId="77777777" w:rsidR="004C0CD2" w:rsidRPr="00B32002" w:rsidRDefault="004C0CD2" w:rsidP="004C0CD2">
      <w:pPr>
        <w:rPr>
          <w:sz w:val="24"/>
        </w:rPr>
      </w:pPr>
    </w:p>
    <w:p w14:paraId="5899D097" w14:textId="18FAE07E" w:rsidR="004C0CD2" w:rsidRPr="00B32002" w:rsidRDefault="004C0CD2" w:rsidP="004C0CD2">
      <w:pPr>
        <w:rPr>
          <w:sz w:val="16"/>
        </w:rPr>
      </w:pPr>
      <w:r w:rsidRPr="00B32002">
        <w:rPr>
          <w:sz w:val="24"/>
          <w:u w:val="single"/>
        </w:rPr>
        <w:t>A</w:t>
      </w:r>
      <w:r w:rsidRPr="00B32002">
        <w:rPr>
          <w:sz w:val="16"/>
        </w:rPr>
        <w:t xml:space="preserve"> grand strategy based on American primacy means ensuring the United States stays the world's number one power the diplomatic, economic and military leader</w:t>
      </w:r>
      <w:r w:rsidR="00635798" w:rsidRPr="00B32002">
        <w:rPr>
          <w:sz w:val="16"/>
        </w:rPr>
        <w:t xml:space="preserve">… </w:t>
      </w:r>
      <w:r w:rsidRPr="00B32002">
        <w:rPr>
          <w:sz w:val="16"/>
        </w:rPr>
        <w:t xml:space="preserve">As a witness to the failed alternative economic systems, Lal is one of the strongest academic proponents of American primacy due to the economic prosperity it provides. </w:t>
      </w:r>
    </w:p>
    <w:p w14:paraId="1FE42479" w14:textId="77777777" w:rsidR="004C0CD2" w:rsidRPr="00B32002" w:rsidRDefault="004C0CD2" w:rsidP="004C0CD2">
      <w:pPr>
        <w:pStyle w:val="Heading4"/>
        <w:rPr>
          <w:rFonts w:ascii="Calibri" w:hAnsi="Calibri"/>
        </w:rPr>
      </w:pPr>
      <w:r w:rsidRPr="00B32002">
        <w:rPr>
          <w:rFonts w:ascii="Calibri" w:hAnsi="Calibri"/>
        </w:rPr>
        <w:t>Primacy has resulted in the lowest level of war in history – best statistics prove</w:t>
      </w:r>
    </w:p>
    <w:p w14:paraId="0E57F3DA" w14:textId="77777777" w:rsidR="004C0CD2" w:rsidRPr="00B32002" w:rsidRDefault="004C0CD2" w:rsidP="004C0CD2">
      <w:pPr>
        <w:rPr>
          <w:b/>
          <w:sz w:val="26"/>
          <w:szCs w:val="26"/>
        </w:rPr>
      </w:pPr>
      <w:r w:rsidRPr="00B32002">
        <w:rPr>
          <w:b/>
          <w:sz w:val="26"/>
          <w:szCs w:val="26"/>
        </w:rPr>
        <w:t xml:space="preserve">Owen 11 </w:t>
      </w:r>
      <w:r w:rsidRPr="00B32002">
        <w:rPr>
          <w:sz w:val="16"/>
          <w:szCs w:val="16"/>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9" w:history="1">
        <w:r w:rsidRPr="00B32002">
          <w:rPr>
            <w:sz w:val="16"/>
            <w:szCs w:val="16"/>
          </w:rPr>
          <w:t>www.cato-unbound.org/2011/02/11/john-owen/dont-discount-hegemony/</w:t>
        </w:r>
      </w:hyperlink>
      <w:r w:rsidRPr="00B32002">
        <w:rPr>
          <w:sz w:val="16"/>
          <w:szCs w:val="16"/>
        </w:rPr>
        <w:t>]</w:t>
      </w:r>
    </w:p>
    <w:p w14:paraId="5F32A705" w14:textId="77777777" w:rsidR="004C0CD2" w:rsidRPr="00B32002" w:rsidRDefault="004C0CD2" w:rsidP="004C0CD2">
      <w:pPr>
        <w:rPr>
          <w:sz w:val="24"/>
        </w:rPr>
      </w:pPr>
    </w:p>
    <w:p w14:paraId="51DB8709" w14:textId="35FABF39" w:rsidR="00454F57" w:rsidRPr="00B32002" w:rsidRDefault="004C0CD2">
      <w:pPr>
        <w:rPr>
          <w:sz w:val="16"/>
        </w:rPr>
      </w:pPr>
      <w:r w:rsidRPr="00B32002">
        <w:rPr>
          <w:sz w:val="16"/>
        </w:rPr>
        <w:t xml:space="preserve">Andrew Mack and his colleagues at </w:t>
      </w:r>
      <w:r w:rsidRPr="00B32002">
        <w:rPr>
          <w:rStyle w:val="underline"/>
          <w:b w:val="0"/>
          <w:sz w:val="24"/>
          <w:highlight w:val="green"/>
        </w:rPr>
        <w:t>the Human Security Report Project</w:t>
      </w:r>
      <w:r w:rsidRPr="00B32002">
        <w:rPr>
          <w:sz w:val="16"/>
        </w:rPr>
        <w:t xml:space="preserve"> are to be congratulated</w:t>
      </w:r>
      <w:r w:rsidR="00635798" w:rsidRPr="00B32002">
        <w:rPr>
          <w:sz w:val="16"/>
        </w:rPr>
        <w:t xml:space="preserve">… </w:t>
      </w:r>
      <w:r w:rsidRPr="00B32002">
        <w:rPr>
          <w:rStyle w:val="underline"/>
          <w:b w:val="0"/>
          <w:sz w:val="24"/>
        </w:rPr>
        <w:t>What we call globalization is caused in part by the emergence of the United States as the global hegemon</w:t>
      </w:r>
      <w:r w:rsidRPr="00B32002">
        <w:rPr>
          <w:sz w:val="16"/>
        </w:rPr>
        <w:t>.</w:t>
      </w:r>
      <w:r w:rsidR="00454F57" w:rsidRPr="00B32002">
        <w:br w:type="page"/>
      </w:r>
    </w:p>
    <w:p w14:paraId="6259E866" w14:textId="1D1C7F91" w:rsidR="00635798" w:rsidRPr="00B32002" w:rsidRDefault="00455BF8" w:rsidP="00F23FD6">
      <w:pPr>
        <w:pStyle w:val="Heading4"/>
        <w:rPr>
          <w:rFonts w:ascii="Calibri" w:hAnsi="Calibri"/>
        </w:rPr>
      </w:pPr>
      <w:r w:rsidRPr="00B32002">
        <w:rPr>
          <w:rFonts w:ascii="Calibri" w:hAnsi="Calibri"/>
        </w:rPr>
        <w:t>And</w:t>
      </w:r>
      <w:r w:rsidR="00635798" w:rsidRPr="00B32002">
        <w:rPr>
          <w:rFonts w:ascii="Calibri" w:hAnsi="Calibri"/>
        </w:rPr>
        <w:t xml:space="preserve"> Thus the P</w:t>
      </w:r>
      <w:r w:rsidR="00CA0BBC" w:rsidRPr="00B32002">
        <w:rPr>
          <w:rFonts w:ascii="Calibri" w:hAnsi="Calibri"/>
        </w:rPr>
        <w:t>lan:</w:t>
      </w:r>
    </w:p>
    <w:p w14:paraId="7F54DDA5" w14:textId="552CC403" w:rsidR="00F23FD6" w:rsidRPr="00B32002" w:rsidRDefault="00635798" w:rsidP="00F23FD6">
      <w:pPr>
        <w:pStyle w:val="Heading4"/>
        <w:rPr>
          <w:rFonts w:ascii="Calibri" w:hAnsi="Calibri"/>
        </w:rPr>
      </w:pPr>
      <w:r w:rsidRPr="00B32002">
        <w:rPr>
          <w:rFonts w:ascii="Calibri" w:hAnsi="Calibri"/>
        </w:rPr>
        <w:t xml:space="preserve">Text: </w:t>
      </w:r>
      <w:r w:rsidR="00F23FD6" w:rsidRPr="00B32002">
        <w:rPr>
          <w:rFonts w:ascii="Calibri" w:hAnsi="Calibri"/>
        </w:rPr>
        <w:t>The United States federal government should authorize the licensing of American companies to participate in the development of Cuba’s sugar ethanol industry and allow Cuban sugar ethanol imports.</w:t>
      </w:r>
    </w:p>
    <w:p w14:paraId="2BC8DA65" w14:textId="1DEFEFCA" w:rsidR="00074DC2" w:rsidRPr="00B32002" w:rsidRDefault="00074DC2" w:rsidP="00074DC2">
      <w:pPr>
        <w:pStyle w:val="Heading3"/>
        <w:rPr>
          <w:rFonts w:ascii="Calibri" w:hAnsi="Calibri"/>
        </w:rPr>
      </w:pPr>
      <w:r w:rsidRPr="00B32002">
        <w:rPr>
          <w:rFonts w:ascii="Calibri" w:hAnsi="Calibri"/>
        </w:rPr>
        <w:t xml:space="preserve">Contention </w:t>
      </w:r>
      <w:r w:rsidR="00926D5A" w:rsidRPr="00B32002">
        <w:rPr>
          <w:rFonts w:ascii="Calibri" w:hAnsi="Calibri"/>
        </w:rPr>
        <w:t>Three</w:t>
      </w:r>
      <w:r w:rsidRPr="00B32002">
        <w:rPr>
          <w:rFonts w:ascii="Calibri" w:hAnsi="Calibri"/>
        </w:rPr>
        <w:t xml:space="preserve"> is Solvency</w:t>
      </w:r>
    </w:p>
    <w:p w14:paraId="0E28D2A1" w14:textId="77777777" w:rsidR="00074DC2" w:rsidRPr="00B32002" w:rsidRDefault="00074DC2" w:rsidP="00074DC2">
      <w:pPr>
        <w:pStyle w:val="Heading4"/>
        <w:rPr>
          <w:rFonts w:ascii="Calibri" w:hAnsi="Calibri"/>
        </w:rPr>
      </w:pPr>
      <w:r w:rsidRPr="00B32002">
        <w:rPr>
          <w:rFonts w:ascii="Calibri" w:hAnsi="Calibri"/>
        </w:rPr>
        <w:t>Joint ventures jumpstart the Cuban ethanol energy industry</w:t>
      </w:r>
    </w:p>
    <w:p w14:paraId="4F252C0D" w14:textId="77777777" w:rsidR="00074DC2" w:rsidRPr="00B32002" w:rsidRDefault="00074DC2" w:rsidP="00074DC2">
      <w:pPr>
        <w:rPr>
          <w:b/>
          <w:sz w:val="26"/>
          <w:szCs w:val="26"/>
        </w:rPr>
      </w:pPr>
      <w:r w:rsidRPr="00B32002">
        <w:rPr>
          <w:b/>
          <w:sz w:val="26"/>
          <w:szCs w:val="26"/>
        </w:rPr>
        <w:t xml:space="preserve">Alonso-Pippo et al 08 </w:t>
      </w:r>
      <w:r w:rsidRPr="00B32002">
        <w:rPr>
          <w:sz w:val="16"/>
          <w:szCs w:val="16"/>
        </w:rPr>
        <w:t xml:space="preserve">[Walfrido Alonso-Pippo- former Vice-President of the Solar Energy Department at the University of Havana and a former member of the Cuban National Renewable Energies Front, where he was a specialist in biomass energy use, Carlos A. Luengo, John Koehlinger, Pierto Garzone, Giacinto Cornacchia, “Sugarcane energy use: The Cuban case,” Energy Policy, Vol. 36, Issue 6, June 2008, </w:t>
      </w:r>
      <w:hyperlink r:id="rId20" w:history="1">
        <w:r w:rsidRPr="00B32002">
          <w:rPr>
            <w:sz w:val="16"/>
            <w:szCs w:val="16"/>
          </w:rPr>
          <w:t>http://www.sciencedirect.com/science/article/pii/S0301421508000840</w:t>
        </w:r>
      </w:hyperlink>
      <w:r w:rsidRPr="00B32002">
        <w:rPr>
          <w:sz w:val="16"/>
          <w:szCs w:val="16"/>
        </w:rPr>
        <w:t>]</w:t>
      </w:r>
    </w:p>
    <w:p w14:paraId="6017C616" w14:textId="77777777" w:rsidR="00074DC2" w:rsidRPr="00B32002" w:rsidRDefault="00074DC2" w:rsidP="00074DC2">
      <w:pPr>
        <w:rPr>
          <w:rStyle w:val="StyleBoldUnderline"/>
          <w:b w:val="0"/>
          <w:sz w:val="24"/>
        </w:rPr>
      </w:pPr>
    </w:p>
    <w:p w14:paraId="5CDA2270" w14:textId="556A4EA6" w:rsidR="00DC22BD" w:rsidRPr="00411AA1" w:rsidRDefault="00074DC2" w:rsidP="008F395D">
      <w:pPr>
        <w:rPr>
          <w:rFonts w:eastAsia="Arial Unicode MS" w:cs="Arial Unicode MS"/>
          <w:sz w:val="16"/>
        </w:rPr>
      </w:pPr>
      <w:r w:rsidRPr="00B32002">
        <w:rPr>
          <w:rStyle w:val="StyleBoldUnderline"/>
          <w:b w:val="0"/>
          <w:sz w:val="24"/>
        </w:rPr>
        <w:t>The rise of the price of oil</w:t>
      </w:r>
      <w:r w:rsidRPr="00B32002">
        <w:rPr>
          <w:rStyle w:val="StyleBoldUnderline"/>
          <w:b w:val="0"/>
          <w:sz w:val="16"/>
          <w:szCs w:val="16"/>
          <w:u w:val="none"/>
        </w:rPr>
        <w:t xml:space="preserve"> </w:t>
      </w:r>
      <w:r w:rsidRPr="00B32002">
        <w:rPr>
          <w:sz w:val="16"/>
        </w:rPr>
        <w:t xml:space="preserve">above 80 USD/bbl. </w:t>
      </w:r>
      <w:r w:rsidRPr="00B32002">
        <w:rPr>
          <w:rStyle w:val="StyleBoldUnderline"/>
          <w:b w:val="0"/>
          <w:sz w:val="24"/>
        </w:rPr>
        <w:t>provides an incentive for the development of sugarcane bioenergy through</w:t>
      </w:r>
      <w:r w:rsidRPr="00B32002">
        <w:rPr>
          <w:sz w:val="16"/>
        </w:rPr>
        <w:t xml:space="preserve"> both </w:t>
      </w:r>
      <w:r w:rsidRPr="00B32002">
        <w:rPr>
          <w:rStyle w:val="StyleBoldUnderline"/>
          <w:b w:val="0"/>
          <w:sz w:val="24"/>
        </w:rPr>
        <w:t>ethanol fuel production and surplus electricity</w:t>
      </w:r>
      <w:r w:rsidRPr="00B32002">
        <w:rPr>
          <w:sz w:val="16"/>
        </w:rPr>
        <w:t xml:space="preserve"> surplus </w:t>
      </w:r>
      <w:r w:rsidRPr="00B32002">
        <w:rPr>
          <w:rStyle w:val="StyleBoldUnderline"/>
          <w:b w:val="0"/>
          <w:sz w:val="24"/>
        </w:rPr>
        <w:t>cogeneration in Cuba</w:t>
      </w:r>
      <w:r w:rsidR="00635798" w:rsidRPr="00B32002">
        <w:rPr>
          <w:rStyle w:val="StyleBoldUnderline"/>
          <w:b w:val="0"/>
          <w:sz w:val="16"/>
          <w:szCs w:val="16"/>
          <w:u w:val="none"/>
        </w:rPr>
        <w:t xml:space="preserve">… </w:t>
      </w:r>
      <w:r w:rsidRPr="00B32002">
        <w:rPr>
          <w:sz w:val="16"/>
          <w:szCs w:val="16"/>
        </w:rPr>
        <w:t>What</w:t>
      </w:r>
      <w:r w:rsidRPr="00B32002">
        <w:rPr>
          <w:sz w:val="16"/>
        </w:rPr>
        <w:t xml:space="preserve"> has been argued though is that, despite the prolonged decline outlined above, </w:t>
      </w:r>
      <w:r w:rsidRPr="00B32002">
        <w:rPr>
          <w:rStyle w:val="StyleBoldUnderline"/>
          <w:b w:val="0"/>
          <w:sz w:val="24"/>
        </w:rPr>
        <w:t>the Cuban sugar industry nonetheless remains well-positioned to participate in the growing global movement toward the development of sugarcane as a viable alternative source of energy</w:t>
      </w:r>
      <w:r w:rsidRPr="00B32002">
        <w:rPr>
          <w:sz w:val="16"/>
        </w:rPr>
        <w:t>.</w:t>
      </w:r>
      <w:r w:rsidRPr="00B32002">
        <w:rPr>
          <w:rFonts w:eastAsia="Arial Unicode MS" w:cs="Arial Unicode MS"/>
          <w:sz w:val="16"/>
        </w:rPr>
        <w:t xml:space="preserve"> </w:t>
      </w:r>
    </w:p>
    <w:sectPr w:rsidR="00DC22BD" w:rsidRPr="00411AA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A7F75" w14:textId="77777777" w:rsidR="008F395D" w:rsidRDefault="008F395D" w:rsidP="00E46E7E">
      <w:r>
        <w:separator/>
      </w:r>
    </w:p>
  </w:endnote>
  <w:endnote w:type="continuationSeparator" w:id="0">
    <w:p w14:paraId="2962BC49" w14:textId="77777777" w:rsidR="008F395D" w:rsidRDefault="008F395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39C671" w14:textId="77777777" w:rsidR="008F395D" w:rsidRDefault="008F395D" w:rsidP="00E46E7E">
      <w:r>
        <w:separator/>
      </w:r>
    </w:p>
  </w:footnote>
  <w:footnote w:type="continuationSeparator" w:id="0">
    <w:p w14:paraId="07A1BC4C" w14:textId="77777777" w:rsidR="008F395D" w:rsidRDefault="008F395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D406408"/>
    <w:multiLevelType w:val="hybridMultilevel"/>
    <w:tmpl w:val="8E06E1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231"/>
    <w:rsid w:val="000140EC"/>
    <w:rsid w:val="00016A35"/>
    <w:rsid w:val="00022626"/>
    <w:rsid w:val="00051EFF"/>
    <w:rsid w:val="00074DC2"/>
    <w:rsid w:val="00082AA0"/>
    <w:rsid w:val="00090A24"/>
    <w:rsid w:val="00096819"/>
    <w:rsid w:val="000C16B3"/>
    <w:rsid w:val="000E02B5"/>
    <w:rsid w:val="00123B0A"/>
    <w:rsid w:val="001408C0"/>
    <w:rsid w:val="00143FD7"/>
    <w:rsid w:val="001463FB"/>
    <w:rsid w:val="00186DB7"/>
    <w:rsid w:val="001A7A03"/>
    <w:rsid w:val="001B0273"/>
    <w:rsid w:val="001C5718"/>
    <w:rsid w:val="001D7626"/>
    <w:rsid w:val="002065FD"/>
    <w:rsid w:val="00215CB7"/>
    <w:rsid w:val="0021669F"/>
    <w:rsid w:val="00226B05"/>
    <w:rsid w:val="00227236"/>
    <w:rsid w:val="00240671"/>
    <w:rsid w:val="0024777C"/>
    <w:rsid w:val="00250A53"/>
    <w:rsid w:val="002613DA"/>
    <w:rsid w:val="00266068"/>
    <w:rsid w:val="00274366"/>
    <w:rsid w:val="00275831"/>
    <w:rsid w:val="002B5414"/>
    <w:rsid w:val="002B6353"/>
    <w:rsid w:val="002B68C8"/>
    <w:rsid w:val="002C655D"/>
    <w:rsid w:val="002E1A10"/>
    <w:rsid w:val="002E55FB"/>
    <w:rsid w:val="002F35F4"/>
    <w:rsid w:val="002F3E28"/>
    <w:rsid w:val="002F40E6"/>
    <w:rsid w:val="0030217E"/>
    <w:rsid w:val="00303E5B"/>
    <w:rsid w:val="00313226"/>
    <w:rsid w:val="0031425E"/>
    <w:rsid w:val="00325059"/>
    <w:rsid w:val="00326340"/>
    <w:rsid w:val="003433C6"/>
    <w:rsid w:val="003469E6"/>
    <w:rsid w:val="0034742C"/>
    <w:rsid w:val="003517FA"/>
    <w:rsid w:val="00357719"/>
    <w:rsid w:val="00374144"/>
    <w:rsid w:val="00375DC2"/>
    <w:rsid w:val="003973D1"/>
    <w:rsid w:val="003B3EC7"/>
    <w:rsid w:val="003B6418"/>
    <w:rsid w:val="003D0DF0"/>
    <w:rsid w:val="003D20E1"/>
    <w:rsid w:val="003D3EA7"/>
    <w:rsid w:val="003D567E"/>
    <w:rsid w:val="003E3231"/>
    <w:rsid w:val="003F42AF"/>
    <w:rsid w:val="00411AA1"/>
    <w:rsid w:val="00412F6D"/>
    <w:rsid w:val="0042635A"/>
    <w:rsid w:val="00426899"/>
    <w:rsid w:val="00444E05"/>
    <w:rsid w:val="00454EAC"/>
    <w:rsid w:val="00454F57"/>
    <w:rsid w:val="00455BF8"/>
    <w:rsid w:val="00464B18"/>
    <w:rsid w:val="00466B6F"/>
    <w:rsid w:val="0048472D"/>
    <w:rsid w:val="004B3188"/>
    <w:rsid w:val="004B3DB3"/>
    <w:rsid w:val="004C0CD2"/>
    <w:rsid w:val="004C4D8E"/>
    <w:rsid w:val="004C63B5"/>
    <w:rsid w:val="004D0948"/>
    <w:rsid w:val="004D129C"/>
    <w:rsid w:val="004D461E"/>
    <w:rsid w:val="004E099E"/>
    <w:rsid w:val="00517479"/>
    <w:rsid w:val="00520503"/>
    <w:rsid w:val="00527D18"/>
    <w:rsid w:val="00545F18"/>
    <w:rsid w:val="00553863"/>
    <w:rsid w:val="00556BE9"/>
    <w:rsid w:val="00586738"/>
    <w:rsid w:val="005A0BE5"/>
    <w:rsid w:val="005C0E1F"/>
    <w:rsid w:val="005C358C"/>
    <w:rsid w:val="005C7398"/>
    <w:rsid w:val="005D74A9"/>
    <w:rsid w:val="005E0D2B"/>
    <w:rsid w:val="005E2C99"/>
    <w:rsid w:val="005F367E"/>
    <w:rsid w:val="00615817"/>
    <w:rsid w:val="00626E9F"/>
    <w:rsid w:val="006321F8"/>
    <w:rsid w:val="00635798"/>
    <w:rsid w:val="00666C01"/>
    <w:rsid w:val="00670D0D"/>
    <w:rsid w:val="00672258"/>
    <w:rsid w:val="0067575B"/>
    <w:rsid w:val="0068404E"/>
    <w:rsid w:val="00692C26"/>
    <w:rsid w:val="006A55EC"/>
    <w:rsid w:val="006A7214"/>
    <w:rsid w:val="006B033A"/>
    <w:rsid w:val="006B13B6"/>
    <w:rsid w:val="006B4D1B"/>
    <w:rsid w:val="006E7568"/>
    <w:rsid w:val="006F0FF3"/>
    <w:rsid w:val="006F2D3D"/>
    <w:rsid w:val="00700835"/>
    <w:rsid w:val="00711780"/>
    <w:rsid w:val="00720498"/>
    <w:rsid w:val="0072671B"/>
    <w:rsid w:val="00726F87"/>
    <w:rsid w:val="00727AFF"/>
    <w:rsid w:val="00730ABA"/>
    <w:rsid w:val="007333B9"/>
    <w:rsid w:val="00735579"/>
    <w:rsid w:val="0078779B"/>
    <w:rsid w:val="00791B7D"/>
    <w:rsid w:val="007A3515"/>
    <w:rsid w:val="007A4052"/>
    <w:rsid w:val="007A5D8C"/>
    <w:rsid w:val="007B3A7A"/>
    <w:rsid w:val="007C4ACF"/>
    <w:rsid w:val="007D7924"/>
    <w:rsid w:val="007E470C"/>
    <w:rsid w:val="007E5F71"/>
    <w:rsid w:val="007F3A60"/>
    <w:rsid w:val="00801CC2"/>
    <w:rsid w:val="008147E7"/>
    <w:rsid w:val="008206DE"/>
    <w:rsid w:val="00821415"/>
    <w:rsid w:val="0082370F"/>
    <w:rsid w:val="0083768F"/>
    <w:rsid w:val="008912BD"/>
    <w:rsid w:val="008A3470"/>
    <w:rsid w:val="008E15AA"/>
    <w:rsid w:val="008F395D"/>
    <w:rsid w:val="00900344"/>
    <w:rsid w:val="00904652"/>
    <w:rsid w:val="00914E80"/>
    <w:rsid w:val="0091595A"/>
    <w:rsid w:val="009165EA"/>
    <w:rsid w:val="00926AAC"/>
    <w:rsid w:val="00926D5A"/>
    <w:rsid w:val="009312B9"/>
    <w:rsid w:val="00933049"/>
    <w:rsid w:val="00973B67"/>
    <w:rsid w:val="009829F2"/>
    <w:rsid w:val="00986374"/>
    <w:rsid w:val="00993F61"/>
    <w:rsid w:val="009B0746"/>
    <w:rsid w:val="009B52F6"/>
    <w:rsid w:val="009C198B"/>
    <w:rsid w:val="009D207E"/>
    <w:rsid w:val="009E5822"/>
    <w:rsid w:val="009E691A"/>
    <w:rsid w:val="009F6B80"/>
    <w:rsid w:val="00A074CB"/>
    <w:rsid w:val="00A3683D"/>
    <w:rsid w:val="00A369C4"/>
    <w:rsid w:val="00A47986"/>
    <w:rsid w:val="00A91A24"/>
    <w:rsid w:val="00A93BA9"/>
    <w:rsid w:val="00AA1955"/>
    <w:rsid w:val="00AC0E99"/>
    <w:rsid w:val="00AC468F"/>
    <w:rsid w:val="00AE5B50"/>
    <w:rsid w:val="00AE6FBD"/>
    <w:rsid w:val="00AF1E67"/>
    <w:rsid w:val="00AF5046"/>
    <w:rsid w:val="00AF70D4"/>
    <w:rsid w:val="00B00CE1"/>
    <w:rsid w:val="00B041C4"/>
    <w:rsid w:val="00B169A1"/>
    <w:rsid w:val="00B16DEF"/>
    <w:rsid w:val="00B32002"/>
    <w:rsid w:val="00B33E0C"/>
    <w:rsid w:val="00B433B6"/>
    <w:rsid w:val="00B441D9"/>
    <w:rsid w:val="00B44EFB"/>
    <w:rsid w:val="00B45FE9"/>
    <w:rsid w:val="00B55D49"/>
    <w:rsid w:val="00B65E97"/>
    <w:rsid w:val="00B84180"/>
    <w:rsid w:val="00B86E57"/>
    <w:rsid w:val="00BB15FD"/>
    <w:rsid w:val="00BD33F6"/>
    <w:rsid w:val="00BD5287"/>
    <w:rsid w:val="00BE63EA"/>
    <w:rsid w:val="00C42A3C"/>
    <w:rsid w:val="00C42E05"/>
    <w:rsid w:val="00C81592"/>
    <w:rsid w:val="00CA0BBC"/>
    <w:rsid w:val="00CA41B7"/>
    <w:rsid w:val="00CB0286"/>
    <w:rsid w:val="00CC346E"/>
    <w:rsid w:val="00CD2C6D"/>
    <w:rsid w:val="00CD7E1F"/>
    <w:rsid w:val="00CF1147"/>
    <w:rsid w:val="00CF1A0F"/>
    <w:rsid w:val="00D24545"/>
    <w:rsid w:val="00D36252"/>
    <w:rsid w:val="00D4330B"/>
    <w:rsid w:val="00D460F1"/>
    <w:rsid w:val="00D51B44"/>
    <w:rsid w:val="00D6085D"/>
    <w:rsid w:val="00D66D57"/>
    <w:rsid w:val="00D73EB5"/>
    <w:rsid w:val="00D81480"/>
    <w:rsid w:val="00D82A7C"/>
    <w:rsid w:val="00D83439"/>
    <w:rsid w:val="00D901B4"/>
    <w:rsid w:val="00DA2E40"/>
    <w:rsid w:val="00DA5BF8"/>
    <w:rsid w:val="00DC22BD"/>
    <w:rsid w:val="00DC415F"/>
    <w:rsid w:val="00DC71AA"/>
    <w:rsid w:val="00DD02F2"/>
    <w:rsid w:val="00DD2FAB"/>
    <w:rsid w:val="00DE1745"/>
    <w:rsid w:val="00DE627C"/>
    <w:rsid w:val="00DF1850"/>
    <w:rsid w:val="00E11174"/>
    <w:rsid w:val="00E35BEC"/>
    <w:rsid w:val="00E46E7E"/>
    <w:rsid w:val="00E63AFB"/>
    <w:rsid w:val="00E65739"/>
    <w:rsid w:val="00E665C3"/>
    <w:rsid w:val="00E86E34"/>
    <w:rsid w:val="00E86FC9"/>
    <w:rsid w:val="00E95631"/>
    <w:rsid w:val="00EE1521"/>
    <w:rsid w:val="00F1173B"/>
    <w:rsid w:val="00F17534"/>
    <w:rsid w:val="00F23FD6"/>
    <w:rsid w:val="00F457AB"/>
    <w:rsid w:val="00F45F2E"/>
    <w:rsid w:val="00F47A73"/>
    <w:rsid w:val="00F66A02"/>
    <w:rsid w:val="00F73F42"/>
    <w:rsid w:val="00FA09C7"/>
    <w:rsid w:val="00FA11C8"/>
    <w:rsid w:val="00FA538E"/>
    <w:rsid w:val="00FA5E96"/>
    <w:rsid w:val="00FB300F"/>
    <w:rsid w:val="00FD1EF7"/>
    <w:rsid w:val="00FD50BA"/>
    <w:rsid w:val="00FE4803"/>
    <w:rsid w:val="00FF2162"/>
    <w:rsid w:val="00FF2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3B546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F395D"/>
    <w:rPr>
      <w:rFonts w:ascii="Calibri" w:hAnsi="Calibri"/>
      <w:sz w:val="22"/>
    </w:rPr>
  </w:style>
  <w:style w:type="paragraph" w:styleId="Heading1">
    <w:name w:val="heading 1"/>
    <w:aliases w:val="Pocket"/>
    <w:basedOn w:val="Normal"/>
    <w:next w:val="Normal"/>
    <w:link w:val="Heading1Char"/>
    <w:uiPriority w:val="9"/>
    <w:qFormat/>
    <w:rsid w:val="008F39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F395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8F395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
    <w:basedOn w:val="Normal"/>
    <w:next w:val="Normal"/>
    <w:link w:val="Heading4Char"/>
    <w:uiPriority w:val="9"/>
    <w:unhideWhenUsed/>
    <w:qFormat/>
    <w:rsid w:val="008F395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8F395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8F395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F395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8F395D"/>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
    <w:basedOn w:val="DefaultParagraphFont"/>
    <w:link w:val="Heading4"/>
    <w:uiPriority w:val="9"/>
    <w:rsid w:val="008F395D"/>
    <w:rPr>
      <w:rFonts w:asciiTheme="majorHAnsi" w:eastAsiaTheme="majorEastAsia" w:hAnsiTheme="majorHAnsi" w:cstheme="majorBidi"/>
      <w:b/>
      <w:bCs/>
      <w:iCs/>
      <w:sz w:val="26"/>
    </w:rPr>
  </w:style>
  <w:style w:type="paragraph" w:styleId="NoSpacing">
    <w:name w:val="No Spacing"/>
    <w:uiPriority w:val="1"/>
    <w:rsid w:val="008F395D"/>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8F395D"/>
    <w:rPr>
      <w:b/>
      <w:sz w:val="26"/>
      <w:u w:val="non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1"/>
    <w:qFormat/>
    <w:rsid w:val="008F395D"/>
    <w:rPr>
      <w:b/>
      <w:sz w:val="22"/>
      <w:u w:val="single"/>
    </w:rPr>
  </w:style>
  <w:style w:type="paragraph" w:styleId="DocumentMap">
    <w:name w:val="Document Map"/>
    <w:basedOn w:val="Normal"/>
    <w:link w:val="DocumentMapChar"/>
    <w:uiPriority w:val="99"/>
    <w:semiHidden/>
    <w:unhideWhenUsed/>
    <w:rsid w:val="008F395D"/>
    <w:rPr>
      <w:rFonts w:ascii="Lucida Grande" w:hAnsi="Lucida Grande" w:cs="Lucida Grande"/>
    </w:rPr>
  </w:style>
  <w:style w:type="character" w:customStyle="1" w:styleId="DocumentMapChar">
    <w:name w:val="Document Map Char"/>
    <w:basedOn w:val="DefaultParagraphFont"/>
    <w:link w:val="DocumentMap"/>
    <w:uiPriority w:val="99"/>
    <w:semiHidden/>
    <w:rsid w:val="008F395D"/>
    <w:rPr>
      <w:rFonts w:ascii="Lucida Grande" w:hAnsi="Lucida Grande" w:cs="Lucida Grande"/>
      <w:sz w:val="22"/>
    </w:rPr>
  </w:style>
  <w:style w:type="paragraph" w:styleId="ListParagraph">
    <w:name w:val="List Paragraph"/>
    <w:basedOn w:val="Normal"/>
    <w:uiPriority w:val="34"/>
    <w:rsid w:val="008F395D"/>
    <w:pPr>
      <w:ind w:left="720"/>
      <w:contextualSpacing/>
    </w:pPr>
  </w:style>
  <w:style w:type="paragraph" w:styleId="Header">
    <w:name w:val="header"/>
    <w:basedOn w:val="Normal"/>
    <w:link w:val="HeaderChar"/>
    <w:uiPriority w:val="99"/>
    <w:unhideWhenUsed/>
    <w:rsid w:val="008F395D"/>
    <w:pPr>
      <w:tabs>
        <w:tab w:val="center" w:pos="4320"/>
        <w:tab w:val="right" w:pos="8640"/>
      </w:tabs>
    </w:pPr>
  </w:style>
  <w:style w:type="character" w:customStyle="1" w:styleId="HeaderChar">
    <w:name w:val="Header Char"/>
    <w:basedOn w:val="DefaultParagraphFont"/>
    <w:link w:val="Header"/>
    <w:uiPriority w:val="99"/>
    <w:rsid w:val="008F395D"/>
    <w:rPr>
      <w:rFonts w:ascii="Calibri" w:hAnsi="Calibri"/>
      <w:sz w:val="22"/>
    </w:rPr>
  </w:style>
  <w:style w:type="paragraph" w:styleId="Footer">
    <w:name w:val="footer"/>
    <w:basedOn w:val="Normal"/>
    <w:link w:val="FooterChar"/>
    <w:uiPriority w:val="99"/>
    <w:unhideWhenUsed/>
    <w:rsid w:val="008F395D"/>
    <w:pPr>
      <w:tabs>
        <w:tab w:val="center" w:pos="4320"/>
        <w:tab w:val="right" w:pos="8640"/>
      </w:tabs>
    </w:pPr>
  </w:style>
  <w:style w:type="character" w:customStyle="1" w:styleId="FooterChar">
    <w:name w:val="Footer Char"/>
    <w:basedOn w:val="DefaultParagraphFont"/>
    <w:link w:val="Footer"/>
    <w:uiPriority w:val="99"/>
    <w:rsid w:val="008F395D"/>
    <w:rPr>
      <w:rFonts w:ascii="Calibri" w:hAnsi="Calibri"/>
      <w:sz w:val="22"/>
    </w:rPr>
  </w:style>
  <w:style w:type="character" w:styleId="PageNumber">
    <w:name w:val="page number"/>
    <w:basedOn w:val="DefaultParagraphFont"/>
    <w:uiPriority w:val="99"/>
    <w:semiHidden/>
    <w:unhideWhenUsed/>
    <w:rsid w:val="008F395D"/>
  </w:style>
  <w:style w:type="character" w:styleId="Hyperlink">
    <w:name w:val="Hyperlink"/>
    <w:aliases w:val="heading 1 (block title),Important,Read,Card Text"/>
    <w:basedOn w:val="DefaultParagraphFont"/>
    <w:uiPriority w:val="99"/>
    <w:unhideWhenUsed/>
    <w:rsid w:val="008F395D"/>
    <w:rPr>
      <w:color w:val="0000FF" w:themeColor="hyperlink"/>
      <w:u w:val="single"/>
    </w:rPr>
  </w:style>
  <w:style w:type="paragraph" w:customStyle="1" w:styleId="CitationCharChar">
    <w:name w:val="Citation Char Char"/>
    <w:basedOn w:val="Normal"/>
    <w:link w:val="StyleBoldUnderline"/>
    <w:uiPriority w:val="1"/>
    <w:rsid w:val="003E3231"/>
    <w:pPr>
      <w:ind w:left="1440" w:right="1440"/>
    </w:pPr>
    <w:rPr>
      <w:rFonts w:asciiTheme="minorHAnsi" w:hAnsiTheme="minorHAnsi"/>
      <w:b/>
      <w:u w:val="single"/>
    </w:rPr>
  </w:style>
  <w:style w:type="character" w:customStyle="1" w:styleId="underline">
    <w:name w:val="underline"/>
    <w:basedOn w:val="DefaultParagraphFont"/>
    <w:link w:val="textbold"/>
    <w:qFormat/>
    <w:rsid w:val="005F367E"/>
    <w:rPr>
      <w:b/>
      <w:u w:val="single"/>
    </w:rPr>
  </w:style>
  <w:style w:type="paragraph" w:customStyle="1" w:styleId="textbold">
    <w:name w:val="text bold"/>
    <w:basedOn w:val="Normal"/>
    <w:link w:val="underline"/>
    <w:qFormat/>
    <w:rsid w:val="005F367E"/>
    <w:pPr>
      <w:ind w:left="720"/>
    </w:pPr>
    <w:rPr>
      <w:rFonts w:asciiTheme="minorHAnsi" w:hAnsiTheme="minorHAnsi"/>
      <w:b/>
      <w:sz w:val="24"/>
      <w:u w:val="single"/>
    </w:rPr>
  </w:style>
  <w:style w:type="character" w:customStyle="1" w:styleId="CiteChar">
    <w:name w:val="Cite Char"/>
    <w:rsid w:val="005F367E"/>
    <w:rPr>
      <w:rFonts w:cs="Calibri"/>
      <w:b/>
      <w:sz w:val="26"/>
      <w:szCs w:val="22"/>
      <w:u w:val="single"/>
    </w:rPr>
  </w:style>
  <w:style w:type="character" w:styleId="IntenseEmphasis">
    <w:name w:val="Intense Emphasis"/>
    <w:aliases w:val="Title Char,Intense Emphasis11,B"/>
    <w:basedOn w:val="DefaultParagraphFont"/>
    <w:uiPriority w:val="99"/>
    <w:qFormat/>
    <w:rsid w:val="00275831"/>
    <w:rPr>
      <w:rFonts w:cs="Times New Roman"/>
      <w:b/>
      <w:bCs/>
      <w:sz w:val="22"/>
      <w:u w:val="single"/>
    </w:rPr>
  </w:style>
  <w:style w:type="paragraph" w:customStyle="1" w:styleId="CardIndented">
    <w:name w:val="Card (Indented)"/>
    <w:basedOn w:val="Normal"/>
    <w:qFormat/>
    <w:rsid w:val="00464B18"/>
    <w:pPr>
      <w:ind w:left="288"/>
    </w:pPr>
  </w:style>
  <w:style w:type="character" w:customStyle="1" w:styleId="StyleUnderline">
    <w:name w:val="Style Underline"/>
    <w:basedOn w:val="DefaultParagraphFont"/>
    <w:rsid w:val="00464B18"/>
    <w:rPr>
      <w:u w:val="thick"/>
    </w:rPr>
  </w:style>
  <w:style w:type="character" w:customStyle="1" w:styleId="apple-converted-space">
    <w:name w:val="apple-converted-space"/>
    <w:basedOn w:val="DefaultParagraphFont"/>
    <w:rsid w:val="00DC415F"/>
  </w:style>
  <w:style w:type="character" w:customStyle="1" w:styleId="cite">
    <w:name w:val="cite"/>
    <w:uiPriority w:val="99"/>
    <w:rsid w:val="00AC468F"/>
    <w:rPr>
      <w:rFonts w:ascii="Times New Roman" w:hAnsi="Times New Roman" w:cs="Times New Roman"/>
      <w:b/>
      <w:sz w:val="24"/>
    </w:rPr>
  </w:style>
  <w:style w:type="character" w:customStyle="1" w:styleId="Heading2Char2">
    <w:name w:val="Heading 2 Char2"/>
    <w:aliases w:val="Heading 2 Char1 Char1,Heading 2 Char Char Char1,Heading 2 Char1 Char Char1 Char1,Heading 2 Char Char Char Char1 Char1,Heading 2 Char1 Char Char1 Char Char Char1,Heading 2 Char Char Char Char1 Char Char Char1,Heading 21 Char"/>
    <w:uiPriority w:val="99"/>
    <w:rsid w:val="00AC468F"/>
    <w:rPr>
      <w:rFonts w:cs="Arial"/>
      <w:b/>
      <w:bCs/>
      <w:iCs/>
      <w:sz w:val="28"/>
      <w:szCs w:val="28"/>
      <w:lang w:val="x-none" w:eastAsia="en-US"/>
    </w:rPr>
  </w:style>
  <w:style w:type="paragraph" w:customStyle="1" w:styleId="tag">
    <w:name w:val="tag"/>
    <w:basedOn w:val="Normal"/>
    <w:link w:val="tagChar"/>
    <w:qFormat/>
    <w:rsid w:val="0024777C"/>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24777C"/>
    <w:rPr>
      <w:rFonts w:ascii="Times New Roman" w:eastAsiaTheme="minorHAnsi" w:hAnsi="Times New Roman" w:cs="Calibri"/>
      <w:b/>
      <w:szCs w:val="22"/>
    </w:rPr>
  </w:style>
  <w:style w:type="character" w:customStyle="1" w:styleId="StyleBold">
    <w:name w:val="Style Bold"/>
    <w:basedOn w:val="DefaultParagraphFont"/>
    <w:uiPriority w:val="9"/>
    <w:semiHidden/>
    <w:rsid w:val="00973B67"/>
    <w:rPr>
      <w:b/>
      <w:bCs/>
    </w:rPr>
  </w:style>
  <w:style w:type="character" w:styleId="FollowedHyperlink">
    <w:name w:val="FollowedHyperlink"/>
    <w:basedOn w:val="DefaultParagraphFont"/>
    <w:uiPriority w:val="99"/>
    <w:semiHidden/>
    <w:rsid w:val="00973B67"/>
    <w:rPr>
      <w:color w:val="auto"/>
      <w:u w:val="none"/>
    </w:rPr>
  </w:style>
  <w:style w:type="paragraph" w:styleId="NormalWeb">
    <w:name w:val="Normal (Web)"/>
    <w:basedOn w:val="Normal"/>
    <w:uiPriority w:val="99"/>
    <w:unhideWhenUsed/>
    <w:rsid w:val="00DC22BD"/>
    <w:pPr>
      <w:spacing w:before="100" w:beforeAutospacing="1" w:after="100" w:afterAutospacing="1"/>
    </w:pPr>
    <w:rPr>
      <w:rFonts w:ascii="Times New Roman" w:eastAsia="Times New Roman" w:hAnsi="Times New Roman" w:cs="Times New Roman"/>
      <w:sz w:val="24"/>
    </w:rPr>
  </w:style>
  <w:style w:type="character" w:customStyle="1" w:styleId="UnderlineChar">
    <w:name w:val="Underline Char"/>
    <w:basedOn w:val="DefaultParagraphFont"/>
    <w:rsid w:val="00AE6FBD"/>
    <w:rPr>
      <w:szCs w:val="24"/>
      <w:u w:val="single"/>
      <w:lang w:val="en-US" w:eastAsia="en-US" w:bidi="ar-SA"/>
    </w:rPr>
  </w:style>
  <w:style w:type="paragraph" w:customStyle="1" w:styleId="HotRoute">
    <w:name w:val="Hot Route!"/>
    <w:basedOn w:val="Normal"/>
    <w:rsid w:val="00AE6FBD"/>
    <w:pPr>
      <w:ind w:left="144"/>
    </w:pPr>
    <w:rPr>
      <w:rFonts w:ascii="Times New Roman" w:eastAsia="MS Mincho" w:hAnsi="Times New Roman" w:cs="Times New Roman"/>
      <w:sz w:val="20"/>
    </w:rPr>
  </w:style>
  <w:style w:type="character" w:customStyle="1" w:styleId="SmalltextChar">
    <w:name w:val="Small text Char"/>
    <w:basedOn w:val="DefaultParagraphFont"/>
    <w:rsid w:val="00AE6FBD"/>
    <w:rPr>
      <w:sz w:val="16"/>
      <w:szCs w:val="24"/>
      <w:lang w:val="en-US" w:eastAsia="en-US" w:bidi="ar-SA"/>
    </w:rPr>
  </w:style>
  <w:style w:type="paragraph" w:customStyle="1" w:styleId="card">
    <w:name w:val="card"/>
    <w:basedOn w:val="Normal"/>
    <w:link w:val="cardChar"/>
    <w:qFormat/>
    <w:rsid w:val="00F457AB"/>
    <w:pPr>
      <w:ind w:left="288" w:right="288"/>
    </w:pPr>
    <w:rPr>
      <w:rFonts w:ascii="Georgia" w:eastAsia="Times New Roman" w:hAnsi="Georgia"/>
      <w:kern w:val="32"/>
      <w:szCs w:val="20"/>
    </w:rPr>
  </w:style>
  <w:style w:type="character" w:customStyle="1" w:styleId="cardChar">
    <w:name w:val="card Char"/>
    <w:link w:val="card"/>
    <w:rsid w:val="00F457AB"/>
    <w:rPr>
      <w:rFonts w:ascii="Georgia" w:eastAsia="Times New Roman" w:hAnsi="Georgia"/>
      <w:kern w:val="32"/>
      <w:sz w:val="22"/>
      <w:szCs w:val="20"/>
    </w:rPr>
  </w:style>
  <w:style w:type="character" w:customStyle="1" w:styleId="boldunderline">
    <w:name w:val="bold underline"/>
    <w:qFormat/>
    <w:rsid w:val="00F457AB"/>
    <w:rPr>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F395D"/>
    <w:rPr>
      <w:rFonts w:ascii="Calibri" w:hAnsi="Calibri"/>
      <w:sz w:val="22"/>
    </w:rPr>
  </w:style>
  <w:style w:type="paragraph" w:styleId="Heading1">
    <w:name w:val="heading 1"/>
    <w:aliases w:val="Pocket"/>
    <w:basedOn w:val="Normal"/>
    <w:next w:val="Normal"/>
    <w:link w:val="Heading1Char"/>
    <w:uiPriority w:val="9"/>
    <w:qFormat/>
    <w:rsid w:val="008F39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F395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8F395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
    <w:basedOn w:val="Normal"/>
    <w:next w:val="Normal"/>
    <w:link w:val="Heading4Char"/>
    <w:uiPriority w:val="9"/>
    <w:unhideWhenUsed/>
    <w:qFormat/>
    <w:rsid w:val="008F395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8F395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8F395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F395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8F395D"/>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
    <w:basedOn w:val="DefaultParagraphFont"/>
    <w:link w:val="Heading4"/>
    <w:uiPriority w:val="9"/>
    <w:rsid w:val="008F395D"/>
    <w:rPr>
      <w:rFonts w:asciiTheme="majorHAnsi" w:eastAsiaTheme="majorEastAsia" w:hAnsiTheme="majorHAnsi" w:cstheme="majorBidi"/>
      <w:b/>
      <w:bCs/>
      <w:iCs/>
      <w:sz w:val="26"/>
    </w:rPr>
  </w:style>
  <w:style w:type="paragraph" w:styleId="NoSpacing">
    <w:name w:val="No Spacing"/>
    <w:uiPriority w:val="1"/>
    <w:rsid w:val="008F395D"/>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8F395D"/>
    <w:rPr>
      <w:b/>
      <w:sz w:val="26"/>
      <w:u w:val="non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1"/>
    <w:qFormat/>
    <w:rsid w:val="008F395D"/>
    <w:rPr>
      <w:b/>
      <w:sz w:val="22"/>
      <w:u w:val="single"/>
    </w:rPr>
  </w:style>
  <w:style w:type="paragraph" w:styleId="DocumentMap">
    <w:name w:val="Document Map"/>
    <w:basedOn w:val="Normal"/>
    <w:link w:val="DocumentMapChar"/>
    <w:uiPriority w:val="99"/>
    <w:semiHidden/>
    <w:unhideWhenUsed/>
    <w:rsid w:val="008F395D"/>
    <w:rPr>
      <w:rFonts w:ascii="Lucida Grande" w:hAnsi="Lucida Grande" w:cs="Lucida Grande"/>
    </w:rPr>
  </w:style>
  <w:style w:type="character" w:customStyle="1" w:styleId="DocumentMapChar">
    <w:name w:val="Document Map Char"/>
    <w:basedOn w:val="DefaultParagraphFont"/>
    <w:link w:val="DocumentMap"/>
    <w:uiPriority w:val="99"/>
    <w:semiHidden/>
    <w:rsid w:val="008F395D"/>
    <w:rPr>
      <w:rFonts w:ascii="Lucida Grande" w:hAnsi="Lucida Grande" w:cs="Lucida Grande"/>
      <w:sz w:val="22"/>
    </w:rPr>
  </w:style>
  <w:style w:type="paragraph" w:styleId="ListParagraph">
    <w:name w:val="List Paragraph"/>
    <w:basedOn w:val="Normal"/>
    <w:uiPriority w:val="34"/>
    <w:rsid w:val="008F395D"/>
    <w:pPr>
      <w:ind w:left="720"/>
      <w:contextualSpacing/>
    </w:pPr>
  </w:style>
  <w:style w:type="paragraph" w:styleId="Header">
    <w:name w:val="header"/>
    <w:basedOn w:val="Normal"/>
    <w:link w:val="HeaderChar"/>
    <w:uiPriority w:val="99"/>
    <w:unhideWhenUsed/>
    <w:rsid w:val="008F395D"/>
    <w:pPr>
      <w:tabs>
        <w:tab w:val="center" w:pos="4320"/>
        <w:tab w:val="right" w:pos="8640"/>
      </w:tabs>
    </w:pPr>
  </w:style>
  <w:style w:type="character" w:customStyle="1" w:styleId="HeaderChar">
    <w:name w:val="Header Char"/>
    <w:basedOn w:val="DefaultParagraphFont"/>
    <w:link w:val="Header"/>
    <w:uiPriority w:val="99"/>
    <w:rsid w:val="008F395D"/>
    <w:rPr>
      <w:rFonts w:ascii="Calibri" w:hAnsi="Calibri"/>
      <w:sz w:val="22"/>
    </w:rPr>
  </w:style>
  <w:style w:type="paragraph" w:styleId="Footer">
    <w:name w:val="footer"/>
    <w:basedOn w:val="Normal"/>
    <w:link w:val="FooterChar"/>
    <w:uiPriority w:val="99"/>
    <w:unhideWhenUsed/>
    <w:rsid w:val="008F395D"/>
    <w:pPr>
      <w:tabs>
        <w:tab w:val="center" w:pos="4320"/>
        <w:tab w:val="right" w:pos="8640"/>
      </w:tabs>
    </w:pPr>
  </w:style>
  <w:style w:type="character" w:customStyle="1" w:styleId="FooterChar">
    <w:name w:val="Footer Char"/>
    <w:basedOn w:val="DefaultParagraphFont"/>
    <w:link w:val="Footer"/>
    <w:uiPriority w:val="99"/>
    <w:rsid w:val="008F395D"/>
    <w:rPr>
      <w:rFonts w:ascii="Calibri" w:hAnsi="Calibri"/>
      <w:sz w:val="22"/>
    </w:rPr>
  </w:style>
  <w:style w:type="character" w:styleId="PageNumber">
    <w:name w:val="page number"/>
    <w:basedOn w:val="DefaultParagraphFont"/>
    <w:uiPriority w:val="99"/>
    <w:semiHidden/>
    <w:unhideWhenUsed/>
    <w:rsid w:val="008F395D"/>
  </w:style>
  <w:style w:type="character" w:styleId="Hyperlink">
    <w:name w:val="Hyperlink"/>
    <w:aliases w:val="heading 1 (block title),Important,Read,Card Text"/>
    <w:basedOn w:val="DefaultParagraphFont"/>
    <w:uiPriority w:val="99"/>
    <w:unhideWhenUsed/>
    <w:rsid w:val="008F395D"/>
    <w:rPr>
      <w:color w:val="0000FF" w:themeColor="hyperlink"/>
      <w:u w:val="single"/>
    </w:rPr>
  </w:style>
  <w:style w:type="paragraph" w:customStyle="1" w:styleId="CitationCharChar">
    <w:name w:val="Citation Char Char"/>
    <w:basedOn w:val="Normal"/>
    <w:link w:val="StyleBoldUnderline"/>
    <w:uiPriority w:val="1"/>
    <w:rsid w:val="003E3231"/>
    <w:pPr>
      <w:ind w:left="1440" w:right="1440"/>
    </w:pPr>
    <w:rPr>
      <w:rFonts w:asciiTheme="minorHAnsi" w:hAnsiTheme="minorHAnsi"/>
      <w:b/>
      <w:u w:val="single"/>
    </w:rPr>
  </w:style>
  <w:style w:type="character" w:customStyle="1" w:styleId="underline">
    <w:name w:val="underline"/>
    <w:basedOn w:val="DefaultParagraphFont"/>
    <w:link w:val="textbold"/>
    <w:qFormat/>
    <w:rsid w:val="005F367E"/>
    <w:rPr>
      <w:b/>
      <w:u w:val="single"/>
    </w:rPr>
  </w:style>
  <w:style w:type="paragraph" w:customStyle="1" w:styleId="textbold">
    <w:name w:val="text bold"/>
    <w:basedOn w:val="Normal"/>
    <w:link w:val="underline"/>
    <w:qFormat/>
    <w:rsid w:val="005F367E"/>
    <w:pPr>
      <w:ind w:left="720"/>
    </w:pPr>
    <w:rPr>
      <w:rFonts w:asciiTheme="minorHAnsi" w:hAnsiTheme="minorHAnsi"/>
      <w:b/>
      <w:sz w:val="24"/>
      <w:u w:val="single"/>
    </w:rPr>
  </w:style>
  <w:style w:type="character" w:customStyle="1" w:styleId="CiteChar">
    <w:name w:val="Cite Char"/>
    <w:rsid w:val="005F367E"/>
    <w:rPr>
      <w:rFonts w:cs="Calibri"/>
      <w:b/>
      <w:sz w:val="26"/>
      <w:szCs w:val="22"/>
      <w:u w:val="single"/>
    </w:rPr>
  </w:style>
  <w:style w:type="character" w:styleId="IntenseEmphasis">
    <w:name w:val="Intense Emphasis"/>
    <w:aliases w:val="Title Char,Intense Emphasis11,B"/>
    <w:basedOn w:val="DefaultParagraphFont"/>
    <w:uiPriority w:val="99"/>
    <w:qFormat/>
    <w:rsid w:val="00275831"/>
    <w:rPr>
      <w:rFonts w:cs="Times New Roman"/>
      <w:b/>
      <w:bCs/>
      <w:sz w:val="22"/>
      <w:u w:val="single"/>
    </w:rPr>
  </w:style>
  <w:style w:type="paragraph" w:customStyle="1" w:styleId="CardIndented">
    <w:name w:val="Card (Indented)"/>
    <w:basedOn w:val="Normal"/>
    <w:qFormat/>
    <w:rsid w:val="00464B18"/>
    <w:pPr>
      <w:ind w:left="288"/>
    </w:pPr>
  </w:style>
  <w:style w:type="character" w:customStyle="1" w:styleId="StyleUnderline">
    <w:name w:val="Style Underline"/>
    <w:basedOn w:val="DefaultParagraphFont"/>
    <w:rsid w:val="00464B18"/>
    <w:rPr>
      <w:u w:val="thick"/>
    </w:rPr>
  </w:style>
  <w:style w:type="character" w:customStyle="1" w:styleId="apple-converted-space">
    <w:name w:val="apple-converted-space"/>
    <w:basedOn w:val="DefaultParagraphFont"/>
    <w:rsid w:val="00DC415F"/>
  </w:style>
  <w:style w:type="character" w:customStyle="1" w:styleId="cite">
    <w:name w:val="cite"/>
    <w:uiPriority w:val="99"/>
    <w:rsid w:val="00AC468F"/>
    <w:rPr>
      <w:rFonts w:ascii="Times New Roman" w:hAnsi="Times New Roman" w:cs="Times New Roman"/>
      <w:b/>
      <w:sz w:val="24"/>
    </w:rPr>
  </w:style>
  <w:style w:type="character" w:customStyle="1" w:styleId="Heading2Char2">
    <w:name w:val="Heading 2 Char2"/>
    <w:aliases w:val="Heading 2 Char1 Char1,Heading 2 Char Char Char1,Heading 2 Char1 Char Char1 Char1,Heading 2 Char Char Char Char1 Char1,Heading 2 Char1 Char Char1 Char Char Char1,Heading 2 Char Char Char Char1 Char Char Char1,Heading 21 Char"/>
    <w:uiPriority w:val="99"/>
    <w:rsid w:val="00AC468F"/>
    <w:rPr>
      <w:rFonts w:cs="Arial"/>
      <w:b/>
      <w:bCs/>
      <w:iCs/>
      <w:sz w:val="28"/>
      <w:szCs w:val="28"/>
      <w:lang w:val="x-none" w:eastAsia="en-US"/>
    </w:rPr>
  </w:style>
  <w:style w:type="paragraph" w:customStyle="1" w:styleId="tag">
    <w:name w:val="tag"/>
    <w:basedOn w:val="Normal"/>
    <w:link w:val="tagChar"/>
    <w:qFormat/>
    <w:rsid w:val="0024777C"/>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24777C"/>
    <w:rPr>
      <w:rFonts w:ascii="Times New Roman" w:eastAsiaTheme="minorHAnsi" w:hAnsi="Times New Roman" w:cs="Calibri"/>
      <w:b/>
      <w:szCs w:val="22"/>
    </w:rPr>
  </w:style>
  <w:style w:type="character" w:customStyle="1" w:styleId="StyleBold">
    <w:name w:val="Style Bold"/>
    <w:basedOn w:val="DefaultParagraphFont"/>
    <w:uiPriority w:val="9"/>
    <w:semiHidden/>
    <w:rsid w:val="00973B67"/>
    <w:rPr>
      <w:b/>
      <w:bCs/>
    </w:rPr>
  </w:style>
  <w:style w:type="character" w:styleId="FollowedHyperlink">
    <w:name w:val="FollowedHyperlink"/>
    <w:basedOn w:val="DefaultParagraphFont"/>
    <w:uiPriority w:val="99"/>
    <w:semiHidden/>
    <w:rsid w:val="00973B67"/>
    <w:rPr>
      <w:color w:val="auto"/>
      <w:u w:val="none"/>
    </w:rPr>
  </w:style>
  <w:style w:type="paragraph" w:styleId="NormalWeb">
    <w:name w:val="Normal (Web)"/>
    <w:basedOn w:val="Normal"/>
    <w:uiPriority w:val="99"/>
    <w:unhideWhenUsed/>
    <w:rsid w:val="00DC22BD"/>
    <w:pPr>
      <w:spacing w:before="100" w:beforeAutospacing="1" w:after="100" w:afterAutospacing="1"/>
    </w:pPr>
    <w:rPr>
      <w:rFonts w:ascii="Times New Roman" w:eastAsia="Times New Roman" w:hAnsi="Times New Roman" w:cs="Times New Roman"/>
      <w:sz w:val="24"/>
    </w:rPr>
  </w:style>
  <w:style w:type="character" w:customStyle="1" w:styleId="UnderlineChar">
    <w:name w:val="Underline Char"/>
    <w:basedOn w:val="DefaultParagraphFont"/>
    <w:rsid w:val="00AE6FBD"/>
    <w:rPr>
      <w:szCs w:val="24"/>
      <w:u w:val="single"/>
      <w:lang w:val="en-US" w:eastAsia="en-US" w:bidi="ar-SA"/>
    </w:rPr>
  </w:style>
  <w:style w:type="paragraph" w:customStyle="1" w:styleId="HotRoute">
    <w:name w:val="Hot Route!"/>
    <w:basedOn w:val="Normal"/>
    <w:rsid w:val="00AE6FBD"/>
    <w:pPr>
      <w:ind w:left="144"/>
    </w:pPr>
    <w:rPr>
      <w:rFonts w:ascii="Times New Roman" w:eastAsia="MS Mincho" w:hAnsi="Times New Roman" w:cs="Times New Roman"/>
      <w:sz w:val="20"/>
    </w:rPr>
  </w:style>
  <w:style w:type="character" w:customStyle="1" w:styleId="SmalltextChar">
    <w:name w:val="Small text Char"/>
    <w:basedOn w:val="DefaultParagraphFont"/>
    <w:rsid w:val="00AE6FBD"/>
    <w:rPr>
      <w:sz w:val="16"/>
      <w:szCs w:val="24"/>
      <w:lang w:val="en-US" w:eastAsia="en-US" w:bidi="ar-SA"/>
    </w:rPr>
  </w:style>
  <w:style w:type="paragraph" w:customStyle="1" w:styleId="card">
    <w:name w:val="card"/>
    <w:basedOn w:val="Normal"/>
    <w:link w:val="cardChar"/>
    <w:qFormat/>
    <w:rsid w:val="00F457AB"/>
    <w:pPr>
      <w:ind w:left="288" w:right="288"/>
    </w:pPr>
    <w:rPr>
      <w:rFonts w:ascii="Georgia" w:eastAsia="Times New Roman" w:hAnsi="Georgia"/>
      <w:kern w:val="32"/>
      <w:szCs w:val="20"/>
    </w:rPr>
  </w:style>
  <w:style w:type="character" w:customStyle="1" w:styleId="cardChar">
    <w:name w:val="card Char"/>
    <w:link w:val="card"/>
    <w:rsid w:val="00F457AB"/>
    <w:rPr>
      <w:rFonts w:ascii="Georgia" w:eastAsia="Times New Roman" w:hAnsi="Georgia"/>
      <w:kern w:val="32"/>
      <w:sz w:val="22"/>
      <w:szCs w:val="20"/>
    </w:rPr>
  </w:style>
  <w:style w:type="character" w:customStyle="1" w:styleId="boldunderline">
    <w:name w:val="bold underline"/>
    <w:qFormat/>
    <w:rsid w:val="00F457AB"/>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kepticalscience.com/realistically-what-might-future-climate-look-like.html" TargetMode="External"/><Relationship Id="rId20" Type="http://schemas.openxmlformats.org/officeDocument/2006/relationships/hyperlink" Target="http://www.sciencedirect.com/science/article/pii/S0301421508000840"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guardian.co.uk/books/2007/apr/23/scienceandnature.climatechange" TargetMode="External"/><Relationship Id="rId11" Type="http://schemas.openxmlformats.org/officeDocument/2006/relationships/hyperlink" Target="http://environs.law.ucdavis.edu/issues/36/2/specht.pdf" TargetMode="External"/><Relationship Id="rId12" Type="http://schemas.openxmlformats.org/officeDocument/2006/relationships/hyperlink" Target="http://environs.law.ucdavis.edu/issues/36/2/specht.pdf" TargetMode="External"/><Relationship Id="rId13" Type="http://schemas.openxmlformats.org/officeDocument/2006/relationships/hyperlink" Target="http://environs.law.ucdavis.edu/issues/36/2/specht.pdf" TargetMode="External"/><Relationship Id="rId14" Type="http://schemas.openxmlformats.org/officeDocument/2006/relationships/hyperlink" Target="http://www.talkingnature.com/2010/02/biodiversity/biodiversity-what-and-why/" TargetMode="External"/><Relationship Id="rId15" Type="http://schemas.openxmlformats.org/officeDocument/2006/relationships/hyperlink" Target="http://www.eea.europa.eu/atlas/teeb/biodiversity-decline-can-increase-the/view" TargetMode="External"/><Relationship Id="rId16" Type="http://schemas.openxmlformats.org/officeDocument/2006/relationships/hyperlink" Target="http://dujs.dartmouth.edu/spring-2009/human-extinction-the-uncertainty-of-our-fate" TargetMode="External"/><Relationship Id="rId17" Type="http://schemas.openxmlformats.org/officeDocument/2006/relationships/hyperlink" Target="http://www.dtic.mil/cgi-bin/GetTRDoc?Location=U2&amp;doc=GetTRDoc.pdf&amp;AD=ADA518053" TargetMode="External"/><Relationship Id="rId18" Type="http://schemas.openxmlformats.org/officeDocument/2006/relationships/hyperlink" Target="http://www.foreignpolicy.com/artic" TargetMode="External"/><Relationship Id="rId19" Type="http://schemas.openxmlformats.org/officeDocument/2006/relationships/hyperlink" Target="http://www.cato-unbound.org/2011/02/11/john-owen/dont-discount-hegemon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heconversation.edu.au/state-of-the-climate-2012-583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ichaoliu: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Pages>
  <Words>2228</Words>
  <Characters>12706</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Sichao Liu</dc:creator>
  <cp:lastModifiedBy>Sichao Liu</cp:lastModifiedBy>
  <cp:revision>5</cp:revision>
  <cp:lastPrinted>2013-09-12T22:09:00Z</cp:lastPrinted>
  <dcterms:created xsi:type="dcterms:W3CDTF">2013-11-22T23:47:00Z</dcterms:created>
  <dcterms:modified xsi:type="dcterms:W3CDTF">2014-02-24T03:33:00Z</dcterms:modified>
</cp:coreProperties>
</file>