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BBEEE" w14:textId="77777777" w:rsidR="00FD75A6" w:rsidRPr="00507E86" w:rsidRDefault="00FD75A6" w:rsidP="00FD75A6">
      <w:pPr>
        <w:pStyle w:val="Heading3"/>
        <w:rPr>
          <w:rFonts w:ascii="Calibri" w:hAnsi="Calibri"/>
          <w:iCs/>
        </w:rPr>
      </w:pPr>
      <w:bookmarkStart w:id="0" w:name="_GoBack"/>
      <w:r w:rsidRPr="00507E86">
        <w:rPr>
          <w:rFonts w:ascii="Calibri" w:hAnsi="Calibri"/>
        </w:rPr>
        <w:t>Remove Food Potable Water and Dual-Use Medical Sanctions Counterplan</w:t>
      </w:r>
    </w:p>
    <w:p w14:paraId="3A932CC2" w14:textId="77C8771E" w:rsidR="00FD75A6" w:rsidRPr="00507E86" w:rsidRDefault="00FD75A6" w:rsidP="00FD75A6">
      <w:pPr>
        <w:pStyle w:val="Heading4"/>
        <w:rPr>
          <w:rFonts w:ascii="Calibri" w:hAnsi="Calibri"/>
        </w:rPr>
      </w:pPr>
      <w:r w:rsidRPr="00507E86">
        <w:rPr>
          <w:rFonts w:ascii="Calibri" w:hAnsi="Calibri"/>
        </w:rPr>
        <w:t>Text: The United States federal government should remove food, potable water, and dual-use medical sanctions against Cuba and increase all other sanctions</w:t>
      </w:r>
      <w:r w:rsidRPr="00507E86">
        <w:rPr>
          <w:rFonts w:ascii="Calibri" w:hAnsi="Calibri"/>
        </w:rPr>
        <w:t>.</w:t>
      </w:r>
    </w:p>
    <w:p w14:paraId="3B28F4E7" w14:textId="77777777" w:rsidR="00FD75A6" w:rsidRPr="00507E86" w:rsidRDefault="00FD75A6" w:rsidP="00FD75A6">
      <w:pPr>
        <w:pStyle w:val="Heading4"/>
        <w:rPr>
          <w:rFonts w:ascii="Calibri" w:hAnsi="Calibri"/>
          <w:szCs w:val="26"/>
        </w:rPr>
      </w:pPr>
      <w:r w:rsidRPr="00507E86">
        <w:rPr>
          <w:rFonts w:ascii="Calibri" w:hAnsi="Calibri"/>
          <w:szCs w:val="26"/>
        </w:rPr>
        <w:t xml:space="preserve">Lifting these sanction solves genocide whilst avoiding the link to politics </w:t>
      </w:r>
    </w:p>
    <w:p w14:paraId="441B3F1A" w14:textId="516D1B1D" w:rsidR="00FD75A6" w:rsidRPr="00507E86" w:rsidRDefault="00FD75A6" w:rsidP="00FD75A6">
      <w:pPr>
        <w:rPr>
          <w:rStyle w:val="TitleChar"/>
          <w:rFonts w:ascii="Calibri" w:hAnsi="Calibri"/>
          <w:bCs w:val="0"/>
          <w:sz w:val="26"/>
          <w:szCs w:val="26"/>
          <w:u w:val="none"/>
        </w:rPr>
      </w:pPr>
      <w:r w:rsidRPr="00507E86">
        <w:rPr>
          <w:rStyle w:val="StyleStyleBold12pt"/>
          <w:rFonts w:ascii="Calibri" w:hAnsi="Calibri"/>
          <w:szCs w:val="26"/>
        </w:rPr>
        <w:t>Simons</w:t>
      </w:r>
      <w:r w:rsidRPr="00507E86">
        <w:rPr>
          <w:rStyle w:val="StyleStyleBold12pt"/>
          <w:rFonts w:ascii="Calibri" w:hAnsi="Calibri"/>
          <w:szCs w:val="26"/>
        </w:rPr>
        <w:t xml:space="preserve"> 99 </w:t>
      </w:r>
      <w:r w:rsidRPr="00507E86">
        <w:rPr>
          <w:rFonts w:ascii="Calibri" w:hAnsi="Calibri"/>
          <w:sz w:val="16"/>
          <w:szCs w:val="16"/>
        </w:rPr>
        <w:t>[Geoff, chief editor at the National Computing Centre</w:t>
      </w:r>
      <w:r w:rsidRPr="00507E86">
        <w:rPr>
          <w:rFonts w:ascii="Calibri" w:hAnsi="Calibri"/>
          <w:sz w:val="16"/>
          <w:szCs w:val="16"/>
        </w:rPr>
        <w:t xml:space="preserve">, </w:t>
      </w:r>
      <w:r w:rsidRPr="00507E86">
        <w:rPr>
          <w:rFonts w:ascii="Calibri" w:hAnsi="Calibri"/>
          <w:sz w:val="16"/>
          <w:szCs w:val="16"/>
        </w:rPr>
        <w:t>“Imposing Economic</w:t>
      </w:r>
      <w:r w:rsidRPr="00507E86">
        <w:rPr>
          <w:rFonts w:ascii="Calibri" w:hAnsi="Calibri"/>
          <w:sz w:val="16"/>
          <w:szCs w:val="16"/>
        </w:rPr>
        <w:t xml:space="preserve"> Sanctions”, Pluto Press, 12-13</w:t>
      </w:r>
      <w:r w:rsidRPr="00507E86">
        <w:rPr>
          <w:rFonts w:ascii="Calibri" w:hAnsi="Calibri"/>
          <w:sz w:val="16"/>
          <w:szCs w:val="16"/>
        </w:rPr>
        <w:t>]</w:t>
      </w:r>
    </w:p>
    <w:p w14:paraId="6450AF3F" w14:textId="5D76A6B0" w:rsidR="00FD75A6" w:rsidRPr="00507E86" w:rsidRDefault="00FD75A6" w:rsidP="00FD75A6">
      <w:pPr>
        <w:rPr>
          <w:rFonts w:ascii="Calibri" w:hAnsi="Calibri"/>
          <w:sz w:val="16"/>
          <w:szCs w:val="24"/>
        </w:rPr>
      </w:pPr>
      <w:r w:rsidRPr="00507E86">
        <w:rPr>
          <w:rStyle w:val="StyleBoldUnderline"/>
          <w:rFonts w:ascii="Calibri" w:hAnsi="Calibri"/>
          <w:b w:val="0"/>
          <w:sz w:val="24"/>
          <w:szCs w:val="24"/>
          <w:highlight w:val="green"/>
        </w:rPr>
        <w:t>The years-long US attempt to deny Cuba access to food, medicine and drinkable water represents a clear case of genocide</w:t>
      </w:r>
      <w:r w:rsidRPr="00507E86">
        <w:rPr>
          <w:rStyle w:val="StyleBoldUnderline"/>
          <w:rFonts w:ascii="Calibri" w:hAnsi="Calibri"/>
          <w:b w:val="0"/>
          <w:sz w:val="16"/>
          <w:szCs w:val="24"/>
          <w:u w:val="none"/>
        </w:rPr>
        <w:t xml:space="preserve">… </w:t>
      </w:r>
      <w:r w:rsidRPr="00507E86">
        <w:rPr>
          <w:rFonts w:ascii="Calibri" w:hAnsi="Calibri"/>
          <w:sz w:val="16"/>
          <w:szCs w:val="24"/>
        </w:rPr>
        <w:t>The American Association for World Health (AAWH) noted that few other embargoes had banned food and denied life-saving medicines to ordinary citizens: ‘</w:t>
      </w:r>
      <w:r w:rsidRPr="00507E86">
        <w:rPr>
          <w:rStyle w:val="StyleBoldUnderline"/>
          <w:rFonts w:ascii="Calibri" w:hAnsi="Calibri"/>
          <w:b w:val="0"/>
          <w:sz w:val="24"/>
          <w:szCs w:val="24"/>
          <w:highlight w:val="green"/>
        </w:rPr>
        <w:t>Such an embargo appears to violate the most basic international charters and conventions governing human rights</w:t>
      </w:r>
      <w:r w:rsidRPr="00507E86">
        <w:rPr>
          <w:rStyle w:val="StyleBoldUnderline"/>
          <w:rFonts w:ascii="Calibri" w:hAnsi="Calibri"/>
          <w:b w:val="0"/>
          <w:sz w:val="24"/>
          <w:szCs w:val="24"/>
        </w:rPr>
        <w:t>, including the United Nations charter</w:t>
      </w:r>
      <w:r w:rsidRPr="00507E86">
        <w:rPr>
          <w:rFonts w:ascii="Calibri" w:hAnsi="Calibri"/>
          <w:sz w:val="16"/>
          <w:szCs w:val="24"/>
        </w:rPr>
        <w:t xml:space="preserve">, the charter of the Organization of American States, and the Articles of the </w:t>
      </w:r>
      <w:proofErr w:type="gramStart"/>
      <w:r w:rsidRPr="00507E86">
        <w:rPr>
          <w:rFonts w:ascii="Calibri" w:hAnsi="Calibri"/>
          <w:sz w:val="16"/>
          <w:szCs w:val="24"/>
        </w:rPr>
        <w:t>Geneva Convention governing the treatment of civilians in wartime.</w:t>
      </w:r>
      <w:proofErr w:type="gramEnd"/>
    </w:p>
    <w:p w14:paraId="065FE5D2" w14:textId="6B9817C4" w:rsidR="00FD75A6" w:rsidRPr="00507E86" w:rsidRDefault="00FD75A6" w:rsidP="00FD75A6">
      <w:pPr>
        <w:pStyle w:val="Heading4"/>
        <w:rPr>
          <w:rFonts w:ascii="Calibri" w:hAnsi="Calibri"/>
          <w:szCs w:val="26"/>
        </w:rPr>
      </w:pPr>
      <w:r w:rsidRPr="00507E86">
        <w:rPr>
          <w:rFonts w:ascii="Calibri" w:hAnsi="Calibri"/>
          <w:szCs w:val="26"/>
        </w:rPr>
        <w:t xml:space="preserve">Cuba is </w:t>
      </w:r>
      <w:r w:rsidRPr="00507E86">
        <w:rPr>
          <w:rFonts w:ascii="Calibri" w:hAnsi="Calibri"/>
          <w:szCs w:val="26"/>
        </w:rPr>
        <w:t>a lucrative tourism providing substantial growth that the U.S. has yet to tap into, removing the whole embargo causes a flood of sex exploitation</w:t>
      </w:r>
    </w:p>
    <w:p w14:paraId="28006C47" w14:textId="221CC67C" w:rsidR="00FD75A6" w:rsidRPr="00507E86" w:rsidRDefault="00FD75A6" w:rsidP="00FD75A6">
      <w:pPr>
        <w:rPr>
          <w:rFonts w:ascii="Calibri" w:hAnsi="Calibri"/>
          <w:sz w:val="26"/>
          <w:szCs w:val="26"/>
        </w:rPr>
      </w:pPr>
      <w:proofErr w:type="spellStart"/>
      <w:r w:rsidRPr="00507E86">
        <w:rPr>
          <w:rStyle w:val="StyleStyleBold12pt"/>
          <w:rFonts w:ascii="Calibri" w:hAnsi="Calibri"/>
          <w:szCs w:val="26"/>
        </w:rPr>
        <w:t>Suddaby</w:t>
      </w:r>
      <w:proofErr w:type="spellEnd"/>
      <w:r w:rsidRPr="00507E86">
        <w:rPr>
          <w:rStyle w:val="StyleStyleBold12pt"/>
          <w:rFonts w:ascii="Calibri" w:hAnsi="Calibri"/>
          <w:szCs w:val="26"/>
        </w:rPr>
        <w:t xml:space="preserve"> </w:t>
      </w:r>
      <w:r w:rsidRPr="00507E86">
        <w:rPr>
          <w:rStyle w:val="StyleStyleBold12pt"/>
          <w:rFonts w:ascii="Calibri" w:hAnsi="Calibri"/>
          <w:szCs w:val="26"/>
        </w:rPr>
        <w:t>97</w:t>
      </w:r>
      <w:r w:rsidRPr="00507E86">
        <w:rPr>
          <w:rFonts w:ascii="Calibri" w:hAnsi="Calibri"/>
          <w:sz w:val="26"/>
          <w:szCs w:val="26"/>
        </w:rPr>
        <w:t xml:space="preserve"> </w:t>
      </w:r>
      <w:r w:rsidRPr="00507E86">
        <w:rPr>
          <w:rFonts w:ascii="Calibri" w:hAnsi="Calibri"/>
          <w:sz w:val="16"/>
          <w:szCs w:val="16"/>
        </w:rPr>
        <w:t xml:space="preserve">(Charles, writing for ASCE </w:t>
      </w:r>
      <w:hyperlink r:id="rId8" w:history="1">
        <w:r w:rsidRPr="00507E86">
          <w:rPr>
            <w:rFonts w:ascii="Calibri" w:hAnsi="Calibri"/>
            <w:sz w:val="16"/>
            <w:szCs w:val="16"/>
          </w:rPr>
          <w:t>http://www.ascecuba.org/publications/proceedings/volume7/pdfs/suddaby.pdf</w:t>
        </w:r>
      </w:hyperlink>
      <w:r w:rsidRPr="00507E86">
        <w:rPr>
          <w:rFonts w:ascii="Calibri" w:hAnsi="Calibri"/>
          <w:sz w:val="16"/>
          <w:szCs w:val="16"/>
        </w:rPr>
        <w:t>)</w:t>
      </w:r>
    </w:p>
    <w:p w14:paraId="3346A21B" w14:textId="5FF9FA6F" w:rsidR="00FD75A6" w:rsidRPr="00507E86" w:rsidRDefault="00FD75A6" w:rsidP="00FD75A6">
      <w:pPr>
        <w:rPr>
          <w:rFonts w:ascii="Calibri" w:eastAsia="Times New Roman" w:hAnsi="Calibri"/>
          <w:sz w:val="16"/>
          <w:szCs w:val="16"/>
        </w:rPr>
      </w:pPr>
      <w:r w:rsidRPr="00507E86">
        <w:rPr>
          <w:rStyle w:val="StyleBoldUnderline"/>
          <w:rFonts w:ascii="Calibri" w:hAnsi="Calibri"/>
          <w:b w:val="0"/>
          <w:sz w:val="24"/>
          <w:szCs w:val="24"/>
        </w:rPr>
        <w:t>For much of the world, Cuba is a relatively unknown tourism destination</w:t>
      </w:r>
      <w:r w:rsidRPr="00507E86">
        <w:rPr>
          <w:rFonts w:ascii="Calibri" w:eastAsia="Times New Roman" w:hAnsi="Calibri"/>
          <w:sz w:val="16"/>
          <w:szCs w:val="24"/>
        </w:rPr>
        <w:t>, and there remain many negative misconceptions</w:t>
      </w:r>
      <w:r w:rsidRPr="00507E86">
        <w:rPr>
          <w:rFonts w:ascii="Calibri" w:eastAsia="Times New Roman" w:hAnsi="Calibri"/>
          <w:sz w:val="16"/>
          <w:szCs w:val="24"/>
        </w:rPr>
        <w:t xml:space="preserve">… </w:t>
      </w:r>
      <w:r w:rsidRPr="00507E86">
        <w:rPr>
          <w:rFonts w:ascii="Calibri" w:eastAsia="Times New Roman" w:hAnsi="Calibri"/>
          <w:sz w:val="16"/>
          <w:szCs w:val="24"/>
        </w:rPr>
        <w:t xml:space="preserve">Future improvements to the </w:t>
      </w:r>
      <w:proofErr w:type="gramStart"/>
      <w:r w:rsidRPr="00507E86">
        <w:rPr>
          <w:rFonts w:ascii="Calibri" w:eastAsia="Times New Roman" w:hAnsi="Calibri"/>
          <w:sz w:val="16"/>
          <w:szCs w:val="24"/>
        </w:rPr>
        <w:t>infra-structure</w:t>
      </w:r>
      <w:proofErr w:type="gramEnd"/>
      <w:r w:rsidRPr="00507E86">
        <w:rPr>
          <w:rFonts w:ascii="Calibri" w:eastAsia="Times New Roman" w:hAnsi="Calibri"/>
          <w:sz w:val="16"/>
          <w:szCs w:val="24"/>
        </w:rPr>
        <w:t xml:space="preserve"> will continue to add to the appeal of the country, and </w:t>
      </w:r>
      <w:r w:rsidRPr="00507E86">
        <w:rPr>
          <w:rStyle w:val="StyleBoldUnderline"/>
          <w:rFonts w:ascii="Calibri" w:hAnsi="Calibri"/>
          <w:b w:val="0"/>
          <w:sz w:val="24"/>
          <w:szCs w:val="24"/>
          <w:highlight w:val="green"/>
        </w:rPr>
        <w:t xml:space="preserve">it has the potential to become the </w:t>
      </w:r>
      <w:proofErr w:type="spellStart"/>
      <w:r w:rsidRPr="00507E86">
        <w:rPr>
          <w:rStyle w:val="StyleBoldUnderline"/>
          <w:rFonts w:ascii="Calibri" w:hAnsi="Calibri"/>
          <w:b w:val="0"/>
          <w:sz w:val="24"/>
          <w:szCs w:val="24"/>
          <w:highlight w:val="green"/>
        </w:rPr>
        <w:t>dom-inant</w:t>
      </w:r>
      <w:proofErr w:type="spellEnd"/>
      <w:r w:rsidRPr="00507E86">
        <w:rPr>
          <w:rStyle w:val="StyleBoldUnderline"/>
          <w:rFonts w:ascii="Calibri" w:hAnsi="Calibri"/>
          <w:b w:val="0"/>
          <w:sz w:val="24"/>
          <w:szCs w:val="24"/>
          <w:highlight w:val="green"/>
        </w:rPr>
        <w:t xml:space="preserve"> tourism destination</w:t>
      </w:r>
      <w:r w:rsidRPr="00507E86">
        <w:rPr>
          <w:rStyle w:val="StyleBoldUnderline"/>
          <w:rFonts w:ascii="Calibri" w:hAnsi="Calibri"/>
          <w:b w:val="0"/>
          <w:sz w:val="24"/>
          <w:szCs w:val="24"/>
        </w:rPr>
        <w:t xml:space="preserve"> in the Caribbean if </w:t>
      </w:r>
      <w:proofErr w:type="spellStart"/>
      <w:r w:rsidRPr="00507E86">
        <w:rPr>
          <w:rStyle w:val="StyleBoldUnderline"/>
          <w:rFonts w:ascii="Calibri" w:hAnsi="Calibri"/>
          <w:b w:val="0"/>
          <w:sz w:val="24"/>
          <w:szCs w:val="24"/>
        </w:rPr>
        <w:t>madeavailable</w:t>
      </w:r>
      <w:proofErr w:type="spellEnd"/>
      <w:r w:rsidRPr="00507E86">
        <w:rPr>
          <w:rStyle w:val="StyleBoldUnderline"/>
          <w:rFonts w:ascii="Calibri" w:hAnsi="Calibri"/>
          <w:b w:val="0"/>
          <w:sz w:val="24"/>
          <w:szCs w:val="24"/>
        </w:rPr>
        <w:t xml:space="preserve"> </w:t>
      </w:r>
      <w:r w:rsidRPr="00507E86">
        <w:rPr>
          <w:rStyle w:val="StyleBoldUnderline"/>
          <w:rFonts w:ascii="Calibri" w:hAnsi="Calibri"/>
          <w:b w:val="0"/>
          <w:sz w:val="24"/>
          <w:szCs w:val="24"/>
          <w:highlight w:val="green"/>
        </w:rPr>
        <w:t>to the U.S.</w:t>
      </w:r>
      <w:r w:rsidRPr="00507E86">
        <w:rPr>
          <w:rStyle w:val="StyleBoldUnderline"/>
          <w:rFonts w:ascii="Calibri" w:hAnsi="Calibri"/>
          <w:b w:val="0"/>
          <w:sz w:val="24"/>
          <w:szCs w:val="24"/>
        </w:rPr>
        <w:t xml:space="preserve"> market</w:t>
      </w:r>
      <w:r w:rsidRPr="00507E86">
        <w:rPr>
          <w:rStyle w:val="StyleBoldUnderline"/>
          <w:rFonts w:ascii="Calibri" w:hAnsi="Calibri"/>
          <w:b w:val="0"/>
          <w:sz w:val="16"/>
          <w:szCs w:val="16"/>
          <w:u w:val="none"/>
        </w:rPr>
        <w:t>.</w:t>
      </w:r>
    </w:p>
    <w:p w14:paraId="37C5B622" w14:textId="77777777" w:rsidR="00FD75A6" w:rsidRPr="00507E86" w:rsidRDefault="00FD75A6" w:rsidP="00FD75A6">
      <w:pPr>
        <w:pStyle w:val="Heading4"/>
        <w:rPr>
          <w:rFonts w:ascii="Calibri" w:hAnsi="Calibri"/>
          <w:szCs w:val="26"/>
        </w:rPr>
      </w:pPr>
      <w:r w:rsidRPr="00507E86">
        <w:rPr>
          <w:rFonts w:ascii="Calibri" w:hAnsi="Calibri"/>
          <w:szCs w:val="26"/>
        </w:rPr>
        <w:t>Cuba is the newest hotbed for tourists craving sex with minors – investigation proves</w:t>
      </w:r>
    </w:p>
    <w:p w14:paraId="24810C19" w14:textId="68951E0D" w:rsidR="00FD75A6" w:rsidRPr="00507E86" w:rsidRDefault="00FD75A6" w:rsidP="00FD75A6">
      <w:pPr>
        <w:rPr>
          <w:rFonts w:ascii="Calibri" w:hAnsi="Calibri"/>
          <w:sz w:val="26"/>
          <w:szCs w:val="26"/>
        </w:rPr>
      </w:pPr>
      <w:proofErr w:type="spellStart"/>
      <w:r w:rsidRPr="00507E86">
        <w:rPr>
          <w:rStyle w:val="StyleStyleBold12pt"/>
          <w:rFonts w:ascii="Calibri" w:hAnsi="Calibri"/>
          <w:szCs w:val="26"/>
        </w:rPr>
        <w:t>Cribb</w:t>
      </w:r>
      <w:proofErr w:type="spellEnd"/>
      <w:r w:rsidRPr="00507E86">
        <w:rPr>
          <w:rStyle w:val="StyleStyleBold12pt"/>
          <w:rFonts w:ascii="Calibri" w:hAnsi="Calibri"/>
          <w:szCs w:val="26"/>
        </w:rPr>
        <w:t xml:space="preserve"> et al</w:t>
      </w:r>
      <w:r w:rsidRPr="00507E86">
        <w:rPr>
          <w:rStyle w:val="StyleStyleBold12pt"/>
          <w:rFonts w:ascii="Calibri" w:hAnsi="Calibri"/>
          <w:szCs w:val="26"/>
        </w:rPr>
        <w:t xml:space="preserve"> 13</w:t>
      </w:r>
      <w:r w:rsidRPr="00507E86">
        <w:rPr>
          <w:rFonts w:ascii="Calibri" w:hAnsi="Calibri"/>
          <w:sz w:val="26"/>
          <w:szCs w:val="26"/>
        </w:rPr>
        <w:t xml:space="preserve"> </w:t>
      </w:r>
      <w:r w:rsidRPr="00507E86">
        <w:rPr>
          <w:rFonts w:ascii="Calibri" w:hAnsi="Calibri"/>
          <w:sz w:val="16"/>
          <w:szCs w:val="16"/>
        </w:rPr>
        <w:t xml:space="preserve">(Toronto Star reporters Robert </w:t>
      </w:r>
      <w:proofErr w:type="spellStart"/>
      <w:r w:rsidRPr="00507E86">
        <w:rPr>
          <w:rFonts w:ascii="Calibri" w:hAnsi="Calibri"/>
          <w:sz w:val="16"/>
          <w:szCs w:val="16"/>
        </w:rPr>
        <w:t>Cribb</w:t>
      </w:r>
      <w:proofErr w:type="spellEnd"/>
      <w:r w:rsidRPr="00507E86">
        <w:rPr>
          <w:rFonts w:ascii="Calibri" w:hAnsi="Calibri"/>
          <w:sz w:val="16"/>
          <w:szCs w:val="16"/>
        </w:rPr>
        <w:t xml:space="preserve">, Jennifer Quinn and Julian </w:t>
      </w:r>
      <w:proofErr w:type="spellStart"/>
      <w:r w:rsidRPr="00507E86">
        <w:rPr>
          <w:rFonts w:ascii="Calibri" w:hAnsi="Calibri"/>
          <w:sz w:val="16"/>
          <w:szCs w:val="16"/>
        </w:rPr>
        <w:t>Sher</w:t>
      </w:r>
      <w:proofErr w:type="spellEnd"/>
      <w:r w:rsidRPr="00507E86">
        <w:rPr>
          <w:rFonts w:ascii="Calibri" w:hAnsi="Calibri"/>
          <w:sz w:val="16"/>
          <w:szCs w:val="16"/>
        </w:rPr>
        <w:t xml:space="preserve">, and El Nuevo Herald reporter Juan O. Tamayo  “How Cuba became the newest hotbed </w:t>
      </w:r>
      <w:r w:rsidRPr="00507E86">
        <w:rPr>
          <w:rFonts w:ascii="Calibri" w:hAnsi="Calibri"/>
          <w:sz w:val="16"/>
          <w:szCs w:val="16"/>
        </w:rPr>
        <w:t xml:space="preserve">for tourists craving sex with minors” 3/16/13 </w:t>
      </w:r>
      <w:hyperlink r:id="rId9" w:anchor="storylink=cpy" w:history="1">
        <w:r w:rsidRPr="00507E86">
          <w:rPr>
            <w:rFonts w:ascii="Calibri" w:hAnsi="Calibri"/>
            <w:sz w:val="16"/>
            <w:szCs w:val="16"/>
          </w:rPr>
          <w:t>http://www.miamiherald.com/2013/03/16/v-fullstory/3289971/how-cuba-became-the-newest-hotbed.html#storylink=cpy</w:t>
        </w:r>
      </w:hyperlink>
      <w:r w:rsidRPr="00507E86">
        <w:rPr>
          <w:rFonts w:ascii="Calibri" w:hAnsi="Calibri"/>
          <w:sz w:val="16"/>
          <w:szCs w:val="16"/>
        </w:rPr>
        <w:t>)</w:t>
      </w:r>
    </w:p>
    <w:p w14:paraId="05B9E018" w14:textId="354042A6" w:rsidR="00FD75A6" w:rsidRPr="00507E86" w:rsidRDefault="00FD75A6" w:rsidP="00FD75A6">
      <w:pPr>
        <w:tabs>
          <w:tab w:val="left" w:pos="1710"/>
        </w:tabs>
        <w:rPr>
          <w:rStyle w:val="StyleBoldUnderline"/>
          <w:rFonts w:ascii="Calibri" w:hAnsi="Calibri"/>
          <w:b w:val="0"/>
          <w:sz w:val="16"/>
          <w:szCs w:val="24"/>
          <w:u w:val="none"/>
        </w:rPr>
      </w:pPr>
      <w:r w:rsidRPr="00507E86">
        <w:rPr>
          <w:rStyle w:val="StyleBoldUnderline"/>
          <w:rFonts w:ascii="Calibri" w:hAnsi="Calibri"/>
          <w:b w:val="0"/>
          <w:sz w:val="24"/>
          <w:szCs w:val="24"/>
        </w:rPr>
        <w:t>The 50-something Canadian steps inside a downtown bar, his</w:t>
      </w:r>
      <w:r w:rsidRPr="00507E86">
        <w:rPr>
          <w:rFonts w:ascii="Calibri" w:hAnsi="Calibri"/>
          <w:sz w:val="16"/>
          <w:szCs w:val="24"/>
        </w:rPr>
        <w:t xml:space="preserve"> left </w:t>
      </w:r>
      <w:r w:rsidRPr="00507E86">
        <w:rPr>
          <w:rStyle w:val="StyleBoldUnderline"/>
          <w:rFonts w:ascii="Calibri" w:hAnsi="Calibri"/>
          <w:b w:val="0"/>
          <w:sz w:val="24"/>
          <w:szCs w:val="24"/>
        </w:rPr>
        <w:t>arm wound tightly around the waist of a young prostitute as he flashes a sly grin</w:t>
      </w:r>
      <w:r w:rsidRPr="00507E86">
        <w:rPr>
          <w:rStyle w:val="StyleBoldUnderline"/>
          <w:rFonts w:ascii="Calibri" w:hAnsi="Calibri"/>
          <w:b w:val="0"/>
          <w:sz w:val="16"/>
          <w:szCs w:val="24"/>
          <w:u w:val="none"/>
        </w:rPr>
        <w:t xml:space="preserve">… </w:t>
      </w:r>
      <w:r w:rsidRPr="00507E86">
        <w:rPr>
          <w:rFonts w:ascii="Calibri" w:hAnsi="Calibri"/>
          <w:sz w:val="16"/>
          <w:szCs w:val="24"/>
        </w:rPr>
        <w:t xml:space="preserve">Foreigners caught with prostitutes older than 16 are usually not arrested but the minors can be sent to youth detention centers, she added, although </w:t>
      </w:r>
      <w:r w:rsidRPr="00507E86">
        <w:rPr>
          <w:rStyle w:val="StyleBoldUnderline"/>
          <w:rFonts w:ascii="Calibri" w:hAnsi="Calibri"/>
          <w:b w:val="0"/>
          <w:sz w:val="24"/>
          <w:szCs w:val="24"/>
        </w:rPr>
        <w:t>police often take bribes to look the other way</w:t>
      </w:r>
      <w:r w:rsidRPr="00507E86">
        <w:rPr>
          <w:rStyle w:val="StyleBoldUnderline"/>
          <w:rFonts w:ascii="Calibri" w:hAnsi="Calibri"/>
          <w:b w:val="0"/>
          <w:sz w:val="16"/>
          <w:szCs w:val="24"/>
          <w:u w:val="none"/>
        </w:rPr>
        <w:t>.</w:t>
      </w:r>
    </w:p>
    <w:p w14:paraId="46D6B75C" w14:textId="77777777" w:rsidR="00FD75A6" w:rsidRPr="00507E86" w:rsidRDefault="00FD75A6" w:rsidP="00FD75A6">
      <w:pPr>
        <w:pStyle w:val="Heading4"/>
        <w:rPr>
          <w:rFonts w:ascii="Calibri" w:hAnsi="Calibri"/>
          <w:szCs w:val="26"/>
        </w:rPr>
      </w:pPr>
      <w:r w:rsidRPr="00507E86">
        <w:rPr>
          <w:rFonts w:ascii="Calibri" w:hAnsi="Calibri"/>
          <w:szCs w:val="26"/>
        </w:rPr>
        <w:t>Sex tourism violates the rights of women, while enhancing males’ sense of masculine dominance and superiority</w:t>
      </w:r>
    </w:p>
    <w:p w14:paraId="36451891" w14:textId="3DE74C38" w:rsidR="00FD75A6" w:rsidRPr="00507E86" w:rsidRDefault="00FD75A6" w:rsidP="00FD75A6">
      <w:pPr>
        <w:rPr>
          <w:rFonts w:ascii="Calibri" w:hAnsi="Calibri"/>
          <w:b/>
          <w:sz w:val="26"/>
          <w:szCs w:val="26"/>
        </w:rPr>
      </w:pPr>
      <w:r w:rsidRPr="00507E86">
        <w:rPr>
          <w:rFonts w:ascii="Calibri" w:hAnsi="Calibri"/>
          <w:b/>
          <w:sz w:val="26"/>
          <w:szCs w:val="26"/>
        </w:rPr>
        <w:t xml:space="preserve">Hobbs et al 11 </w:t>
      </w:r>
      <w:r w:rsidRPr="00507E86">
        <w:rPr>
          <w:rFonts w:ascii="Calibri" w:hAnsi="Calibri"/>
          <w:sz w:val="16"/>
          <w:szCs w:val="16"/>
        </w:rPr>
        <w:t xml:space="preserve">Professor of Communication Studies at Phuket </w:t>
      </w:r>
      <w:proofErr w:type="spellStart"/>
      <w:r w:rsidRPr="00507E86">
        <w:rPr>
          <w:rFonts w:ascii="Calibri" w:hAnsi="Calibri"/>
          <w:sz w:val="16"/>
          <w:szCs w:val="16"/>
        </w:rPr>
        <w:t>Rajabhat</w:t>
      </w:r>
      <w:proofErr w:type="spellEnd"/>
      <w:r w:rsidRPr="00507E86">
        <w:rPr>
          <w:rFonts w:ascii="Calibri" w:hAnsi="Calibri"/>
          <w:sz w:val="16"/>
          <w:szCs w:val="16"/>
        </w:rPr>
        <w:t xml:space="preserve"> University in </w:t>
      </w:r>
      <w:r w:rsidRPr="00507E86">
        <w:rPr>
          <w:rFonts w:ascii="Calibri" w:hAnsi="Calibri"/>
          <w:sz w:val="16"/>
          <w:szCs w:val="16"/>
        </w:rPr>
        <w:t xml:space="preserve">Thailand AND Assistant Dean for Academic and Research Affairs, Faculty of Humanities and Social Sciences, Phuket </w:t>
      </w:r>
      <w:proofErr w:type="spellStart"/>
      <w:r w:rsidRPr="00507E86">
        <w:rPr>
          <w:rFonts w:ascii="Calibri" w:hAnsi="Calibri"/>
          <w:sz w:val="16"/>
          <w:szCs w:val="16"/>
        </w:rPr>
        <w:t>Rajabhat</w:t>
      </w:r>
      <w:proofErr w:type="spellEnd"/>
      <w:r w:rsidRPr="00507E86">
        <w:rPr>
          <w:rFonts w:ascii="Calibri" w:hAnsi="Calibri"/>
          <w:sz w:val="16"/>
          <w:szCs w:val="16"/>
        </w:rPr>
        <w:t xml:space="preserve"> University AND Director of the Nicholson School of Communication, University of Central Florida, USA (Jeffrey Dale Hobbs, </w:t>
      </w:r>
      <w:proofErr w:type="spellStart"/>
      <w:r w:rsidRPr="00507E86">
        <w:rPr>
          <w:rFonts w:ascii="Calibri" w:hAnsi="Calibri"/>
          <w:sz w:val="16"/>
          <w:szCs w:val="16"/>
        </w:rPr>
        <w:t>Piengpen</w:t>
      </w:r>
      <w:proofErr w:type="spellEnd"/>
      <w:r w:rsidRPr="00507E86">
        <w:rPr>
          <w:rFonts w:ascii="Calibri" w:hAnsi="Calibri"/>
          <w:sz w:val="16"/>
          <w:szCs w:val="16"/>
        </w:rPr>
        <w:t xml:space="preserve"> Na </w:t>
      </w:r>
      <w:proofErr w:type="spellStart"/>
      <w:r w:rsidRPr="00507E86">
        <w:rPr>
          <w:rFonts w:ascii="Calibri" w:hAnsi="Calibri"/>
          <w:sz w:val="16"/>
          <w:szCs w:val="16"/>
        </w:rPr>
        <w:t>Pattalung</w:t>
      </w:r>
      <w:proofErr w:type="spellEnd"/>
      <w:r w:rsidRPr="00507E86">
        <w:rPr>
          <w:rFonts w:ascii="Calibri" w:hAnsi="Calibri"/>
          <w:sz w:val="16"/>
          <w:szCs w:val="16"/>
        </w:rPr>
        <w:t xml:space="preserve">, Robert C. Chandler, April </w:t>
      </w:r>
      <w:r w:rsidRPr="00507E86">
        <w:rPr>
          <w:rFonts w:ascii="Calibri" w:hAnsi="Calibri"/>
          <w:sz w:val="16"/>
          <w:szCs w:val="16"/>
        </w:rPr>
        <w:lastRenderedPageBreak/>
        <w:t>2011, “Advertising Phuket's Nightlife on the Internet</w:t>
      </w:r>
      <w:proofErr w:type="gramStart"/>
      <w:r w:rsidRPr="00507E86">
        <w:rPr>
          <w:rFonts w:ascii="Calibri" w:hAnsi="Calibri"/>
          <w:sz w:val="16"/>
          <w:szCs w:val="16"/>
        </w:rPr>
        <w:t>:1</w:t>
      </w:r>
      <w:proofErr w:type="gramEnd"/>
      <w:r w:rsidRPr="00507E86">
        <w:rPr>
          <w:rFonts w:ascii="Calibri" w:hAnsi="Calibri"/>
          <w:sz w:val="16"/>
          <w:szCs w:val="16"/>
        </w:rPr>
        <w:t xml:space="preserve"> A Case Study of Double Binds and Hegemonic Masculinity in Sex Tourism”, </w:t>
      </w:r>
      <w:hyperlink r:id="rId10" w:history="1">
        <w:r w:rsidRPr="00507E86">
          <w:rPr>
            <w:rFonts w:ascii="Calibri" w:hAnsi="Calibri"/>
            <w:sz w:val="16"/>
            <w:szCs w:val="16"/>
          </w:rPr>
          <w:t>Sojourn: Journal of Social Issues in Southeast Asia</w:t>
        </w:r>
      </w:hyperlink>
      <w:r w:rsidRPr="00507E86">
        <w:rPr>
          <w:rFonts w:ascii="Calibri" w:hAnsi="Calibri"/>
          <w:sz w:val="16"/>
          <w:szCs w:val="16"/>
        </w:rPr>
        <w:t xml:space="preserve"> </w:t>
      </w:r>
      <w:hyperlink r:id="rId11" w:history="1">
        <w:r w:rsidRPr="00507E86">
          <w:rPr>
            <w:rFonts w:ascii="Calibri" w:hAnsi="Calibri"/>
            <w:sz w:val="16"/>
            <w:szCs w:val="16"/>
          </w:rPr>
          <w:t xml:space="preserve">Volume 26, Number 1, </w:t>
        </w:r>
      </w:hyperlink>
      <w:r w:rsidRPr="00507E86">
        <w:rPr>
          <w:rFonts w:ascii="Calibri" w:hAnsi="Calibri"/>
          <w:sz w:val="16"/>
          <w:szCs w:val="16"/>
        </w:rPr>
        <w:t>Project Muse)</w:t>
      </w:r>
    </w:p>
    <w:p w14:paraId="13CC4BD8" w14:textId="36749C71" w:rsidR="00FD75A6" w:rsidRPr="00507E86" w:rsidRDefault="00FD75A6" w:rsidP="00FD75A6">
      <w:pPr>
        <w:rPr>
          <w:rFonts w:ascii="Calibri" w:hAnsi="Calibri"/>
          <w:sz w:val="16"/>
          <w:szCs w:val="24"/>
        </w:rPr>
      </w:pPr>
      <w:r w:rsidRPr="00507E86">
        <w:rPr>
          <w:rFonts w:ascii="Calibri" w:hAnsi="Calibri"/>
          <w:sz w:val="16"/>
          <w:szCs w:val="24"/>
        </w:rPr>
        <w:t xml:space="preserve">The review of literature suggests that </w:t>
      </w:r>
      <w:r w:rsidRPr="00507E86">
        <w:rPr>
          <w:rStyle w:val="StyleBoldUnderline"/>
          <w:rFonts w:ascii="Calibri" w:hAnsi="Calibri"/>
          <w:b w:val="0"/>
          <w:sz w:val="24"/>
          <w:szCs w:val="24"/>
        </w:rPr>
        <w:t xml:space="preserve">men travel </w:t>
      </w:r>
      <w:r w:rsidRPr="00507E86">
        <w:rPr>
          <w:rFonts w:ascii="Calibri" w:hAnsi="Calibri"/>
          <w:sz w:val="16"/>
          <w:szCs w:val="24"/>
        </w:rPr>
        <w:t xml:space="preserve">to Thailand </w:t>
      </w:r>
      <w:r w:rsidRPr="00507E86">
        <w:rPr>
          <w:rStyle w:val="StyleBoldUnderline"/>
          <w:rFonts w:ascii="Calibri" w:hAnsi="Calibri"/>
          <w:b w:val="0"/>
          <w:sz w:val="24"/>
          <w:szCs w:val="24"/>
        </w:rPr>
        <w:t>as sex tourists to rediscover</w:t>
      </w:r>
      <w:r w:rsidRPr="00507E86">
        <w:rPr>
          <w:rFonts w:ascii="Calibri" w:hAnsi="Calibri"/>
          <w:sz w:val="16"/>
          <w:szCs w:val="24"/>
        </w:rPr>
        <w:t xml:space="preserve"> (create or recreate, construct or reconstruct) </w:t>
      </w:r>
      <w:r w:rsidRPr="00507E86">
        <w:rPr>
          <w:rStyle w:val="StyleBoldUnderline"/>
          <w:rFonts w:ascii="Calibri" w:hAnsi="Calibri"/>
          <w:b w:val="0"/>
          <w:sz w:val="24"/>
          <w:szCs w:val="24"/>
        </w:rPr>
        <w:t>their</w:t>
      </w:r>
      <w:r w:rsidRPr="00507E86">
        <w:rPr>
          <w:rFonts w:ascii="Calibri" w:hAnsi="Calibri"/>
          <w:sz w:val="16"/>
          <w:szCs w:val="24"/>
        </w:rPr>
        <w:t xml:space="preserve"> [End Page 89] </w:t>
      </w:r>
      <w:r w:rsidRPr="00507E86">
        <w:rPr>
          <w:rStyle w:val="StyleBoldUnderline"/>
          <w:rFonts w:ascii="Calibri" w:hAnsi="Calibri"/>
          <w:b w:val="0"/>
          <w:sz w:val="24"/>
          <w:szCs w:val="24"/>
        </w:rPr>
        <w:t>masculinity</w:t>
      </w:r>
      <w:r w:rsidRPr="00507E86">
        <w:rPr>
          <w:rFonts w:ascii="Calibri" w:hAnsi="Calibri"/>
          <w:sz w:val="16"/>
          <w:szCs w:val="24"/>
        </w:rPr>
        <w:t xml:space="preserve"> (Johnson 2007, p. 154)</w:t>
      </w:r>
      <w:r w:rsidRPr="00507E86">
        <w:rPr>
          <w:rFonts w:ascii="Calibri" w:hAnsi="Calibri"/>
          <w:sz w:val="16"/>
          <w:szCs w:val="24"/>
        </w:rPr>
        <w:t xml:space="preserve">… </w:t>
      </w:r>
      <w:r w:rsidRPr="00507E86">
        <w:rPr>
          <w:rFonts w:ascii="Calibri" w:hAnsi="Calibri"/>
          <w:sz w:val="16"/>
          <w:szCs w:val="24"/>
        </w:rPr>
        <w:t>In what ways do the websites used to advertise nightlife in Phuket utilize rhetoric to support or challenge patriarchy?</w:t>
      </w:r>
    </w:p>
    <w:p w14:paraId="1F8656CB" w14:textId="77777777" w:rsidR="00FD75A6" w:rsidRPr="00507E86" w:rsidRDefault="00FD75A6" w:rsidP="00FD75A6">
      <w:pPr>
        <w:pStyle w:val="Heading4"/>
        <w:rPr>
          <w:rFonts w:ascii="Calibri" w:hAnsi="Calibri"/>
          <w:szCs w:val="26"/>
        </w:rPr>
      </w:pPr>
      <w:r w:rsidRPr="00507E86">
        <w:rPr>
          <w:rFonts w:ascii="Calibri" w:hAnsi="Calibri"/>
          <w:szCs w:val="26"/>
        </w:rPr>
        <w:t>Patriarchy causes extinction</w:t>
      </w:r>
    </w:p>
    <w:p w14:paraId="780F085A" w14:textId="7F1EF5F2" w:rsidR="00FD75A6" w:rsidRPr="00507E86" w:rsidRDefault="00FD75A6" w:rsidP="00FD75A6">
      <w:pPr>
        <w:rPr>
          <w:rFonts w:ascii="Calibri" w:hAnsi="Calibri"/>
          <w:b/>
          <w:sz w:val="26"/>
          <w:szCs w:val="26"/>
        </w:rPr>
      </w:pPr>
      <w:r w:rsidRPr="00507E86">
        <w:rPr>
          <w:rFonts w:ascii="Calibri" w:hAnsi="Calibri"/>
          <w:b/>
          <w:sz w:val="26"/>
          <w:szCs w:val="26"/>
        </w:rPr>
        <w:t>Warren and</w:t>
      </w:r>
      <w:r w:rsidRPr="00507E86">
        <w:rPr>
          <w:rFonts w:ascii="Calibri" w:hAnsi="Calibri"/>
          <w:b/>
          <w:sz w:val="26"/>
          <w:szCs w:val="26"/>
        </w:rPr>
        <w:t xml:space="preserve"> Cady 94 </w:t>
      </w:r>
      <w:r w:rsidRPr="00507E86">
        <w:rPr>
          <w:rFonts w:ascii="Calibri" w:hAnsi="Calibri"/>
          <w:sz w:val="16"/>
          <w:szCs w:val="16"/>
        </w:rPr>
        <w:t>[Professors of Philosophy at Macalester College &amp; Hamline University Karen and Duane, “</w:t>
      </w:r>
      <w:proofErr w:type="spellStart"/>
      <w:r w:rsidRPr="00507E86">
        <w:rPr>
          <w:rFonts w:ascii="Calibri" w:hAnsi="Calibri"/>
          <w:sz w:val="16"/>
          <w:szCs w:val="16"/>
        </w:rPr>
        <w:t>Hypatia</w:t>
      </w:r>
      <w:proofErr w:type="spellEnd"/>
      <w:r w:rsidRPr="00507E86">
        <w:rPr>
          <w:rFonts w:ascii="Calibri" w:hAnsi="Calibri"/>
          <w:sz w:val="16"/>
          <w:szCs w:val="16"/>
        </w:rPr>
        <w:t xml:space="preserve">”, Spring, 1994. </w:t>
      </w:r>
      <w:proofErr w:type="spellStart"/>
      <w:r w:rsidRPr="00507E86">
        <w:rPr>
          <w:rFonts w:ascii="Calibri" w:hAnsi="Calibri"/>
          <w:sz w:val="16"/>
          <w:szCs w:val="16"/>
        </w:rPr>
        <w:t>Proquest</w:t>
      </w:r>
      <w:proofErr w:type="spellEnd"/>
      <w:r w:rsidRPr="00507E86">
        <w:rPr>
          <w:rFonts w:ascii="Calibri" w:hAnsi="Calibri"/>
          <w:sz w:val="16"/>
          <w:szCs w:val="16"/>
        </w:rPr>
        <w:t>]</w:t>
      </w:r>
    </w:p>
    <w:p w14:paraId="2C9277DF" w14:textId="78E36B10" w:rsidR="00FD75A6" w:rsidRPr="00507E86" w:rsidRDefault="00FD75A6" w:rsidP="00FD75A6">
      <w:pPr>
        <w:pStyle w:val="TagCite"/>
        <w:rPr>
          <w:rFonts w:ascii="Calibri" w:hAnsi="Calibri"/>
          <w:b w:val="0"/>
          <w:sz w:val="16"/>
          <w:szCs w:val="16"/>
        </w:rPr>
      </w:pPr>
      <w:r w:rsidRPr="00507E86">
        <w:rPr>
          <w:rFonts w:ascii="Calibri" w:hAnsi="Calibri"/>
          <w:b w:val="0"/>
          <w:sz w:val="16"/>
          <w:szCs w:val="16"/>
        </w:rPr>
        <w:t>The notion of</w:t>
      </w:r>
      <w:r w:rsidRPr="00507E86">
        <w:rPr>
          <w:rFonts w:ascii="Calibri" w:hAnsi="Calibri"/>
          <w:b w:val="0"/>
          <w:sz w:val="16"/>
          <w:szCs w:val="16"/>
          <w:u w:val="single"/>
        </w:rPr>
        <w:t xml:space="preserve"> </w:t>
      </w:r>
      <w:r w:rsidRPr="00507E86">
        <w:rPr>
          <w:rFonts w:ascii="Calibri" w:hAnsi="Calibri"/>
          <w:b w:val="0"/>
          <w:sz w:val="16"/>
          <w:szCs w:val="16"/>
        </w:rPr>
        <w:t>patriarchy as a socially dysfunctional system enables feminist philosophers to show why conceptual connections are so important and how conceptual connections are linked to the variety of other sorts of woman-nature-peace connections</w:t>
      </w:r>
      <w:r w:rsidRPr="00507E86">
        <w:rPr>
          <w:rFonts w:ascii="Calibri" w:hAnsi="Calibri"/>
          <w:b w:val="0"/>
          <w:sz w:val="16"/>
          <w:szCs w:val="16"/>
        </w:rPr>
        <w:t>…</w:t>
      </w:r>
      <w:r w:rsidR="00507E86" w:rsidRPr="00507E86">
        <w:rPr>
          <w:rFonts w:ascii="Calibri" w:hAnsi="Calibri"/>
          <w:b w:val="0"/>
          <w:sz w:val="16"/>
          <w:szCs w:val="16"/>
        </w:rPr>
        <w:t xml:space="preserve"> </w:t>
      </w:r>
      <w:r w:rsidRPr="00507E86">
        <w:rPr>
          <w:rFonts w:ascii="Calibri" w:hAnsi="Calibri"/>
          <w:b w:val="0"/>
          <w:sz w:val="16"/>
          <w:szCs w:val="16"/>
        </w:rPr>
        <w:t>Its plausibility lies in understanding the conceptual roots of various woman-nature-peace connections in regional, national, and global contexts.</w:t>
      </w:r>
    </w:p>
    <w:p w14:paraId="26A6EA1F" w14:textId="77777777" w:rsidR="00A876DE" w:rsidRPr="00507E86" w:rsidRDefault="00A876DE" w:rsidP="00A876DE">
      <w:pPr>
        <w:pStyle w:val="Heading3"/>
        <w:rPr>
          <w:rFonts w:ascii="Calibri" w:hAnsi="Calibri"/>
        </w:rPr>
      </w:pPr>
      <w:proofErr w:type="spellStart"/>
      <w:r w:rsidRPr="00507E86">
        <w:rPr>
          <w:rFonts w:ascii="Calibri" w:hAnsi="Calibri"/>
        </w:rPr>
        <w:t>Coloniality</w:t>
      </w:r>
      <w:proofErr w:type="spellEnd"/>
      <w:r w:rsidRPr="00507E86">
        <w:rPr>
          <w:rFonts w:ascii="Calibri" w:hAnsi="Calibri"/>
        </w:rPr>
        <w:t xml:space="preserve"> </w:t>
      </w:r>
      <w:proofErr w:type="spellStart"/>
      <w:r w:rsidRPr="00507E86">
        <w:rPr>
          <w:rFonts w:ascii="Calibri" w:hAnsi="Calibri"/>
        </w:rPr>
        <w:t>Kritik</w:t>
      </w:r>
      <w:proofErr w:type="spellEnd"/>
    </w:p>
    <w:p w14:paraId="6C70703D" w14:textId="77777777" w:rsidR="00A876DE" w:rsidRPr="00507E86" w:rsidRDefault="00A876DE" w:rsidP="00A876DE">
      <w:pPr>
        <w:pStyle w:val="Heading4"/>
        <w:rPr>
          <w:rFonts w:ascii="Calibri" w:hAnsi="Calibri"/>
        </w:rPr>
      </w:pPr>
      <w:r w:rsidRPr="00507E86">
        <w:rPr>
          <w:rFonts w:ascii="Calibri" w:hAnsi="Calibri"/>
        </w:rPr>
        <w:t>The spread of neoliberal market mechanisms by the U</w:t>
      </w:r>
      <w:r w:rsidR="008D5C7F" w:rsidRPr="00507E86">
        <w:rPr>
          <w:rFonts w:ascii="Calibri" w:hAnsi="Calibri"/>
        </w:rPr>
        <w:t>.</w:t>
      </w:r>
      <w:r w:rsidRPr="00507E86">
        <w:rPr>
          <w:rFonts w:ascii="Calibri" w:hAnsi="Calibri"/>
        </w:rPr>
        <w:t>S</w:t>
      </w:r>
      <w:r w:rsidR="008D5C7F" w:rsidRPr="00507E86">
        <w:rPr>
          <w:rFonts w:ascii="Calibri" w:hAnsi="Calibri"/>
        </w:rPr>
        <w:t>.</w:t>
      </w:r>
      <w:r w:rsidRPr="00507E86">
        <w:rPr>
          <w:rFonts w:ascii="Calibri" w:hAnsi="Calibri"/>
        </w:rPr>
        <w:t xml:space="preserve"> is part of a colonial strategy that attempts to control Latin America for the benefit of modernist structures</w:t>
      </w:r>
    </w:p>
    <w:p w14:paraId="308ED137" w14:textId="77777777" w:rsidR="00A876DE" w:rsidRPr="00507E86" w:rsidRDefault="00507E86" w:rsidP="00A876DE">
      <w:pPr>
        <w:spacing w:line="240" w:lineRule="auto"/>
        <w:rPr>
          <w:rStyle w:val="StyleStyleBold12pt"/>
          <w:rFonts w:ascii="Calibri" w:hAnsi="Calibri"/>
          <w:szCs w:val="26"/>
        </w:rPr>
      </w:pPr>
      <w:hyperlink r:id="rId12" w:anchor="authbio" w:history="1">
        <w:proofErr w:type="spellStart"/>
        <w:r w:rsidR="00A876DE" w:rsidRPr="00507E86">
          <w:rPr>
            <w:rStyle w:val="StyleStyleBold12pt"/>
            <w:rFonts w:ascii="Calibri" w:hAnsi="Calibri"/>
            <w:szCs w:val="26"/>
          </w:rPr>
          <w:t>Mignolo</w:t>
        </w:r>
        <w:proofErr w:type="spellEnd"/>
      </w:hyperlink>
      <w:r w:rsidR="00A876DE" w:rsidRPr="00507E86">
        <w:rPr>
          <w:rStyle w:val="StyleStyleBold12pt"/>
          <w:rFonts w:ascii="Calibri" w:hAnsi="Calibri"/>
          <w:szCs w:val="26"/>
        </w:rPr>
        <w:t xml:space="preserve"> 06 </w:t>
      </w:r>
      <w:r w:rsidR="00A876DE" w:rsidRPr="00507E86">
        <w:rPr>
          <w:rStyle w:val="StyleStyleBold12pt"/>
          <w:rFonts w:ascii="Calibri" w:hAnsi="Calibri"/>
          <w:b w:val="0"/>
          <w:sz w:val="16"/>
          <w:szCs w:val="16"/>
        </w:rPr>
        <w:t xml:space="preserve">[Walter D. </w:t>
      </w:r>
      <w:proofErr w:type="spellStart"/>
      <w:r w:rsidR="00A876DE" w:rsidRPr="00507E86">
        <w:rPr>
          <w:rStyle w:val="StyleStyleBold12pt"/>
          <w:rFonts w:ascii="Calibri" w:hAnsi="Calibri"/>
          <w:b w:val="0"/>
          <w:sz w:val="16"/>
          <w:szCs w:val="16"/>
        </w:rPr>
        <w:t>Mignolo</w:t>
      </w:r>
      <w:proofErr w:type="spellEnd"/>
      <w:r w:rsidR="00A876DE" w:rsidRPr="00507E86">
        <w:rPr>
          <w:rStyle w:val="StyleStyleBold12pt"/>
          <w:rFonts w:ascii="Calibri" w:hAnsi="Calibri"/>
          <w:b w:val="0"/>
          <w:sz w:val="16"/>
          <w:szCs w:val="16"/>
        </w:rPr>
        <w:t>, Professor of Cultural Studies at Duke University, Citizenship, Knowledge, and the Limits of Humanity American Literary History 18.2 (2006) 312-331]</w:t>
      </w:r>
    </w:p>
    <w:p w14:paraId="71FD0AF6" w14:textId="77777777" w:rsidR="00A876DE" w:rsidRPr="00507E86" w:rsidRDefault="00A876DE" w:rsidP="00A876DE">
      <w:pPr>
        <w:pStyle w:val="NormalWeb"/>
        <w:rPr>
          <w:rFonts w:ascii="Calibri" w:hAnsi="Calibri"/>
          <w:sz w:val="16"/>
          <w:szCs w:val="16"/>
        </w:rPr>
      </w:pPr>
      <w:r w:rsidRPr="00507E86">
        <w:rPr>
          <w:rFonts w:ascii="Calibri" w:hAnsi="Calibri"/>
          <w:sz w:val="16"/>
          <w:szCs w:val="16"/>
        </w:rPr>
        <w:t xml:space="preserve">I will describe the veiled connections as the logic of </w:t>
      </w:r>
      <w:proofErr w:type="spellStart"/>
      <w:r w:rsidRPr="00507E86">
        <w:rPr>
          <w:rFonts w:ascii="Calibri" w:hAnsi="Calibri"/>
          <w:sz w:val="16"/>
          <w:szCs w:val="16"/>
        </w:rPr>
        <w:t>coloniality</w:t>
      </w:r>
      <w:proofErr w:type="spellEnd"/>
      <w:r w:rsidRPr="00507E86">
        <w:rPr>
          <w:rFonts w:ascii="Calibri" w:hAnsi="Calibri"/>
          <w:sz w:val="16"/>
          <w:szCs w:val="16"/>
        </w:rPr>
        <w:t xml:space="preserve">, and the surface that covers it I will describe as the rhetoric of modernity… </w:t>
      </w:r>
      <w:proofErr w:type="spellStart"/>
      <w:r w:rsidRPr="00507E86">
        <w:rPr>
          <w:rFonts w:ascii="Calibri" w:hAnsi="Calibri"/>
          <w:sz w:val="16"/>
          <w:szCs w:val="16"/>
        </w:rPr>
        <w:t>Decolonial</w:t>
      </w:r>
      <w:proofErr w:type="spellEnd"/>
      <w:r w:rsidRPr="00507E86">
        <w:rPr>
          <w:rFonts w:ascii="Calibri" w:hAnsi="Calibri"/>
          <w:sz w:val="16"/>
          <w:szCs w:val="16"/>
        </w:rPr>
        <w:t xml:space="preserve"> projects imply downsizing human rights to its real dimension: an ethical imperative internal to imperial abuses but not really a project that empowers </w:t>
      </w:r>
      <w:proofErr w:type="spellStart"/>
      <w:r w:rsidRPr="00507E86">
        <w:rPr>
          <w:rFonts w:ascii="Calibri" w:hAnsi="Calibri"/>
          <w:sz w:val="16"/>
          <w:szCs w:val="16"/>
        </w:rPr>
        <w:t>racialized</w:t>
      </w:r>
      <w:proofErr w:type="spellEnd"/>
      <w:r w:rsidRPr="00507E86">
        <w:rPr>
          <w:rFonts w:ascii="Calibri" w:hAnsi="Calibri"/>
          <w:sz w:val="16"/>
          <w:szCs w:val="16"/>
        </w:rPr>
        <w:t xml:space="preserve"> subjects and helps them to regain the human dignity that racism and imperial projects (from the right, the left, and the center) took away from them. </w:t>
      </w:r>
    </w:p>
    <w:p w14:paraId="139A735C" w14:textId="77777777" w:rsidR="00A876DE" w:rsidRPr="00507E86" w:rsidRDefault="00A876DE" w:rsidP="00A876DE">
      <w:pPr>
        <w:pStyle w:val="Heading4"/>
        <w:rPr>
          <w:rFonts w:ascii="Calibri" w:hAnsi="Calibri"/>
        </w:rPr>
      </w:pPr>
      <w:r w:rsidRPr="00507E86">
        <w:rPr>
          <w:rFonts w:ascii="Calibri" w:hAnsi="Calibri"/>
        </w:rPr>
        <w:t>The modus operandi of the affirmative’s economics is the historical drive behind colonization and mass violence against Latin America culminating in wars, violence and genocide in the name of their economic ideals</w:t>
      </w:r>
    </w:p>
    <w:p w14:paraId="27484ACB" w14:textId="77777777" w:rsidR="00A876DE" w:rsidRPr="00507E86" w:rsidRDefault="00A876DE" w:rsidP="00A876DE">
      <w:pPr>
        <w:widowControl w:val="0"/>
        <w:autoSpaceDE w:val="0"/>
        <w:autoSpaceDN w:val="0"/>
        <w:adjustRightInd w:val="0"/>
        <w:spacing w:after="240" w:line="240" w:lineRule="auto"/>
        <w:rPr>
          <w:rStyle w:val="StyleStyleBold12pt"/>
          <w:rFonts w:ascii="Calibri" w:hAnsi="Calibri"/>
          <w:szCs w:val="26"/>
        </w:rPr>
      </w:pPr>
      <w:r w:rsidRPr="00507E86">
        <w:rPr>
          <w:rStyle w:val="StyleStyleBold12pt"/>
          <w:rFonts w:ascii="Calibri" w:hAnsi="Calibri"/>
          <w:szCs w:val="26"/>
        </w:rPr>
        <w:t xml:space="preserve">Escobar 04 </w:t>
      </w:r>
      <w:r w:rsidRPr="00507E86">
        <w:rPr>
          <w:rStyle w:val="StyleStyleBold12pt"/>
          <w:rFonts w:ascii="Calibri" w:hAnsi="Calibri"/>
          <w:b w:val="0"/>
          <w:sz w:val="16"/>
          <w:szCs w:val="16"/>
        </w:rPr>
        <w:t>[Arturo, Beyond the Third World</w:t>
      </w:r>
      <w:proofErr w:type="gramStart"/>
      <w:r w:rsidRPr="00507E86">
        <w:rPr>
          <w:rStyle w:val="StyleStyleBold12pt"/>
          <w:rFonts w:ascii="Calibri" w:hAnsi="Calibri"/>
          <w:b w:val="0"/>
          <w:sz w:val="16"/>
          <w:szCs w:val="16"/>
        </w:rPr>
        <w:t>:</w:t>
      </w:r>
      <w:r w:rsidRPr="00507E86">
        <w:rPr>
          <w:rStyle w:val="StyleStyleBold12pt"/>
          <w:rFonts w:ascii="Calibri" w:eastAsia="MS Mincho" w:hAnsi="Calibri"/>
          <w:b w:val="0"/>
          <w:sz w:val="16"/>
          <w:szCs w:val="16"/>
        </w:rPr>
        <w:t> </w:t>
      </w:r>
      <w:proofErr w:type="gramEnd"/>
      <w:r w:rsidRPr="00507E86">
        <w:rPr>
          <w:rStyle w:val="StyleStyleBold12pt"/>
          <w:rFonts w:ascii="Calibri" w:hAnsi="Calibri"/>
          <w:b w:val="0"/>
          <w:sz w:val="16"/>
          <w:szCs w:val="16"/>
        </w:rPr>
        <w:t xml:space="preserve">Imperial </w:t>
      </w:r>
      <w:proofErr w:type="spellStart"/>
      <w:r w:rsidRPr="00507E86">
        <w:rPr>
          <w:rStyle w:val="StyleStyleBold12pt"/>
          <w:rFonts w:ascii="Calibri" w:hAnsi="Calibri"/>
          <w:b w:val="0"/>
          <w:sz w:val="16"/>
          <w:szCs w:val="16"/>
        </w:rPr>
        <w:t>Globality</w:t>
      </w:r>
      <w:proofErr w:type="spellEnd"/>
      <w:r w:rsidRPr="00507E86">
        <w:rPr>
          <w:rStyle w:val="StyleStyleBold12pt"/>
          <w:rFonts w:ascii="Calibri" w:hAnsi="Calibri"/>
          <w:b w:val="0"/>
          <w:sz w:val="16"/>
          <w:szCs w:val="16"/>
        </w:rPr>
        <w:t xml:space="preserve">, Global </w:t>
      </w:r>
      <w:proofErr w:type="spellStart"/>
      <w:r w:rsidRPr="00507E86">
        <w:rPr>
          <w:rStyle w:val="StyleStyleBold12pt"/>
          <w:rFonts w:ascii="Calibri" w:hAnsi="Calibri"/>
          <w:b w:val="0"/>
          <w:sz w:val="16"/>
          <w:szCs w:val="16"/>
        </w:rPr>
        <w:t>Coloniality</w:t>
      </w:r>
      <w:proofErr w:type="spellEnd"/>
      <w:r w:rsidRPr="00507E86">
        <w:rPr>
          <w:rStyle w:val="StyleStyleBold12pt"/>
          <w:rFonts w:ascii="Calibri" w:hAnsi="Calibri"/>
          <w:b w:val="0"/>
          <w:sz w:val="16"/>
          <w:szCs w:val="16"/>
        </w:rPr>
        <w:t>, and Anti-Globalization Social Movements, Third world quarterly 2004. www.nd.edu/~</w:t>
      </w:r>
      <w:proofErr w:type="spellStart"/>
      <w:r w:rsidRPr="00507E86">
        <w:rPr>
          <w:rStyle w:val="StyleStyleBold12pt"/>
          <w:rFonts w:ascii="Calibri" w:hAnsi="Calibri"/>
          <w:b w:val="0"/>
          <w:sz w:val="16"/>
          <w:szCs w:val="16"/>
        </w:rPr>
        <w:t>druccio</w:t>
      </w:r>
      <w:proofErr w:type="spellEnd"/>
      <w:r w:rsidRPr="00507E86">
        <w:rPr>
          <w:rStyle w:val="StyleStyleBold12pt"/>
          <w:rFonts w:ascii="Calibri" w:hAnsi="Calibri"/>
          <w:b w:val="0"/>
          <w:sz w:val="16"/>
          <w:szCs w:val="16"/>
        </w:rPr>
        <w:t>/Escobar.pdf‎]</w:t>
      </w:r>
    </w:p>
    <w:p w14:paraId="1B6A1455" w14:textId="77777777" w:rsidR="00A876DE" w:rsidRPr="00507E86" w:rsidRDefault="00A876DE" w:rsidP="00A876DE">
      <w:pPr>
        <w:widowControl w:val="0"/>
        <w:autoSpaceDE w:val="0"/>
        <w:autoSpaceDN w:val="0"/>
        <w:adjustRightInd w:val="0"/>
        <w:spacing w:after="240" w:line="240" w:lineRule="auto"/>
        <w:rPr>
          <w:rFonts w:ascii="Calibri" w:hAnsi="Calibri"/>
          <w:sz w:val="16"/>
          <w:szCs w:val="16"/>
        </w:rPr>
      </w:pPr>
      <w:r w:rsidRPr="00507E86">
        <w:rPr>
          <w:rFonts w:ascii="Calibri" w:hAnsi="Calibri"/>
          <w:sz w:val="16"/>
          <w:szCs w:val="16"/>
        </w:rPr>
        <w:t xml:space="preserve">One of the main consequences, for Santos, of the collapse of emancipation into regulation is the structural predominance of exclusion over inclusion… On the subjective side, what increasingly one finds in the </w:t>
      </w:r>
      <w:proofErr w:type="spellStart"/>
      <w:r w:rsidRPr="00507E86">
        <w:rPr>
          <w:rFonts w:ascii="Calibri" w:hAnsi="Calibri"/>
          <w:sz w:val="16"/>
          <w:szCs w:val="16"/>
        </w:rPr>
        <w:t>Souths</w:t>
      </w:r>
      <w:proofErr w:type="spellEnd"/>
      <w:r w:rsidRPr="00507E86">
        <w:rPr>
          <w:rFonts w:ascii="Calibri" w:hAnsi="Calibri"/>
          <w:sz w:val="16"/>
          <w:szCs w:val="16"/>
        </w:rPr>
        <w:t xml:space="preserve"> (including the South within the North) are “diced identities” and the transformation of cultures of solidarity into cultures of destruction.</w:t>
      </w:r>
    </w:p>
    <w:p w14:paraId="4F9AB866" w14:textId="77777777" w:rsidR="00A876DE" w:rsidRPr="00507E86" w:rsidRDefault="00A876DE" w:rsidP="00A876DE">
      <w:pPr>
        <w:pStyle w:val="Heading4"/>
        <w:rPr>
          <w:rFonts w:ascii="Calibri" w:hAnsi="Calibri"/>
        </w:rPr>
      </w:pPr>
      <w:r w:rsidRPr="00507E86">
        <w:rPr>
          <w:rFonts w:ascii="Calibri" w:hAnsi="Calibri"/>
        </w:rPr>
        <w:t>The question of this debate is how best to challenge colonial institutions and foreground the lives of marginalized populations – this is an ethical imperative</w:t>
      </w:r>
    </w:p>
    <w:p w14:paraId="7DA111BE" w14:textId="77777777" w:rsidR="00A876DE" w:rsidRPr="00507E86" w:rsidRDefault="00A876DE" w:rsidP="00A876DE">
      <w:pPr>
        <w:spacing w:line="240" w:lineRule="auto"/>
        <w:rPr>
          <w:rStyle w:val="StyleStyleBold12pt"/>
          <w:rFonts w:ascii="Calibri" w:hAnsi="Calibri"/>
          <w:szCs w:val="26"/>
        </w:rPr>
      </w:pPr>
      <w:proofErr w:type="spellStart"/>
      <w:r w:rsidRPr="00507E86">
        <w:rPr>
          <w:rStyle w:val="StyleStyleBold12pt"/>
          <w:rFonts w:ascii="Calibri" w:hAnsi="Calibri"/>
          <w:szCs w:val="26"/>
        </w:rPr>
        <w:t>Mignolo</w:t>
      </w:r>
      <w:proofErr w:type="spellEnd"/>
      <w:r w:rsidRPr="00507E86">
        <w:rPr>
          <w:rStyle w:val="StyleStyleBold12pt"/>
          <w:rFonts w:ascii="Calibri" w:hAnsi="Calibri"/>
          <w:szCs w:val="26"/>
        </w:rPr>
        <w:t xml:space="preserve"> 09 </w:t>
      </w:r>
      <w:r w:rsidRPr="00507E86">
        <w:rPr>
          <w:rStyle w:val="StyleStyleBold12pt"/>
          <w:rFonts w:ascii="Calibri" w:hAnsi="Calibri"/>
          <w:b w:val="0"/>
          <w:sz w:val="16"/>
          <w:szCs w:val="16"/>
        </w:rPr>
        <w:t xml:space="preserve">(Walter </w:t>
      </w:r>
      <w:proofErr w:type="spellStart"/>
      <w:r w:rsidRPr="00507E86">
        <w:rPr>
          <w:rStyle w:val="StyleStyleBold12pt"/>
          <w:rFonts w:ascii="Calibri" w:hAnsi="Calibri"/>
          <w:b w:val="0"/>
          <w:sz w:val="16"/>
          <w:szCs w:val="16"/>
        </w:rPr>
        <w:t>Mignolo</w:t>
      </w:r>
      <w:proofErr w:type="spellEnd"/>
      <w:r w:rsidRPr="00507E86">
        <w:rPr>
          <w:rStyle w:val="StyleStyleBold12pt"/>
          <w:rFonts w:ascii="Calibri" w:hAnsi="Calibri"/>
          <w:b w:val="0"/>
          <w:sz w:val="16"/>
          <w:szCs w:val="16"/>
        </w:rPr>
        <w:t xml:space="preserve">, 2009, Epistemic Disobedience, Independent thought, and </w:t>
      </w:r>
      <w:proofErr w:type="spellStart"/>
      <w:r w:rsidRPr="00507E86">
        <w:rPr>
          <w:rStyle w:val="StyleStyleBold12pt"/>
          <w:rFonts w:ascii="Calibri" w:hAnsi="Calibri"/>
          <w:b w:val="0"/>
          <w:sz w:val="16"/>
          <w:szCs w:val="16"/>
        </w:rPr>
        <w:t>deconlonial</w:t>
      </w:r>
      <w:proofErr w:type="spellEnd"/>
      <w:r w:rsidRPr="00507E86">
        <w:rPr>
          <w:rStyle w:val="StyleStyleBold12pt"/>
          <w:rFonts w:ascii="Calibri" w:hAnsi="Calibri"/>
          <w:b w:val="0"/>
          <w:sz w:val="16"/>
          <w:szCs w:val="16"/>
        </w:rPr>
        <w:t xml:space="preserve"> freedom, </w:t>
      </w:r>
      <w:hyperlink r:id="rId13" w:history="1">
        <w:r w:rsidRPr="00507E86">
          <w:rPr>
            <w:rStyle w:val="StyleStyleBold12pt"/>
            <w:rFonts w:ascii="Calibri" w:hAnsi="Calibri"/>
            <w:b w:val="0"/>
            <w:sz w:val="16"/>
            <w:szCs w:val="16"/>
          </w:rPr>
          <w:t>http://waltermignolo.com/wp-content/uploads/2013/03/epistemicdisobedience-2.pdf</w:t>
        </w:r>
      </w:hyperlink>
      <w:r w:rsidRPr="00507E86">
        <w:rPr>
          <w:rStyle w:val="StyleStyleBold12pt"/>
          <w:rFonts w:ascii="Calibri" w:hAnsi="Calibri"/>
          <w:b w:val="0"/>
          <w:sz w:val="16"/>
          <w:szCs w:val="16"/>
        </w:rPr>
        <w:t xml:space="preserve">, Walter </w:t>
      </w:r>
      <w:proofErr w:type="spellStart"/>
      <w:r w:rsidRPr="00507E86">
        <w:rPr>
          <w:rStyle w:val="StyleStyleBold12pt"/>
          <w:rFonts w:ascii="Calibri" w:hAnsi="Calibri"/>
          <w:b w:val="0"/>
          <w:sz w:val="16"/>
          <w:szCs w:val="16"/>
        </w:rPr>
        <w:t>Mignolo</w:t>
      </w:r>
      <w:proofErr w:type="spellEnd"/>
      <w:r w:rsidRPr="00507E86">
        <w:rPr>
          <w:rStyle w:val="StyleStyleBold12pt"/>
          <w:rFonts w:ascii="Calibri" w:hAnsi="Calibri"/>
          <w:b w:val="0"/>
          <w:sz w:val="16"/>
          <w:szCs w:val="16"/>
        </w:rPr>
        <w:t xml:space="preserve"> is a </w:t>
      </w:r>
      <w:proofErr w:type="spellStart"/>
      <w:r w:rsidRPr="00507E86">
        <w:rPr>
          <w:rStyle w:val="StyleStyleBold12pt"/>
          <w:rFonts w:ascii="Calibri" w:hAnsi="Calibri"/>
          <w:b w:val="0"/>
          <w:sz w:val="16"/>
          <w:szCs w:val="16"/>
        </w:rPr>
        <w:t>semiotician</w:t>
      </w:r>
      <w:proofErr w:type="spellEnd"/>
      <w:r w:rsidRPr="00507E86">
        <w:rPr>
          <w:rStyle w:val="StyleStyleBold12pt"/>
          <w:rFonts w:ascii="Calibri" w:hAnsi="Calibri"/>
          <w:b w:val="0"/>
          <w:sz w:val="16"/>
          <w:szCs w:val="16"/>
        </w:rPr>
        <w:t xml:space="preserve"> and Professor at Duke </w:t>
      </w:r>
      <w:proofErr w:type="spellStart"/>
      <w:r w:rsidRPr="00507E86">
        <w:rPr>
          <w:rStyle w:val="StyleStyleBold12pt"/>
          <w:rFonts w:ascii="Calibri" w:hAnsi="Calibri"/>
          <w:b w:val="0"/>
          <w:sz w:val="16"/>
          <w:szCs w:val="16"/>
        </w:rPr>
        <w:t>Univeristy</w:t>
      </w:r>
      <w:proofErr w:type="spellEnd"/>
      <w:r w:rsidRPr="00507E86">
        <w:rPr>
          <w:rStyle w:val="StyleStyleBold12pt"/>
          <w:rFonts w:ascii="Calibri" w:hAnsi="Calibri"/>
          <w:b w:val="0"/>
          <w:sz w:val="16"/>
          <w:szCs w:val="16"/>
        </w:rPr>
        <w:t xml:space="preserve">, who has published extensively on semiotics and literary theory, and worked on different aspect of the modern and colonial world, exploring concepts such as global </w:t>
      </w:r>
      <w:proofErr w:type="spellStart"/>
      <w:r w:rsidRPr="00507E86">
        <w:rPr>
          <w:rStyle w:val="StyleStyleBold12pt"/>
          <w:rFonts w:ascii="Calibri" w:hAnsi="Calibri"/>
          <w:b w:val="0"/>
          <w:sz w:val="16"/>
          <w:szCs w:val="16"/>
        </w:rPr>
        <w:t>coloniality</w:t>
      </w:r>
      <w:proofErr w:type="spellEnd"/>
      <w:r w:rsidRPr="00507E86">
        <w:rPr>
          <w:rStyle w:val="StyleStyleBold12pt"/>
          <w:rFonts w:ascii="Calibri" w:hAnsi="Calibri"/>
          <w:b w:val="0"/>
          <w:sz w:val="16"/>
          <w:szCs w:val="16"/>
        </w:rPr>
        <w:t xml:space="preserve">, the geopolitics of knowledge, </w:t>
      </w:r>
      <w:proofErr w:type="spellStart"/>
      <w:r w:rsidRPr="00507E86">
        <w:rPr>
          <w:rStyle w:val="StyleStyleBold12pt"/>
          <w:rFonts w:ascii="Calibri" w:hAnsi="Calibri"/>
          <w:b w:val="0"/>
          <w:sz w:val="16"/>
          <w:szCs w:val="16"/>
        </w:rPr>
        <w:t>transmodernity</w:t>
      </w:r>
      <w:proofErr w:type="spellEnd"/>
      <w:r w:rsidRPr="00507E86">
        <w:rPr>
          <w:rStyle w:val="StyleStyleBold12pt"/>
          <w:rFonts w:ascii="Calibri" w:hAnsi="Calibri"/>
          <w:b w:val="0"/>
          <w:sz w:val="16"/>
          <w:szCs w:val="16"/>
        </w:rPr>
        <w:t xml:space="preserve">, border thinking, and </w:t>
      </w:r>
      <w:proofErr w:type="spellStart"/>
      <w:r w:rsidRPr="00507E86">
        <w:rPr>
          <w:rStyle w:val="StyleStyleBold12pt"/>
          <w:rFonts w:ascii="Calibri" w:hAnsi="Calibri"/>
          <w:b w:val="0"/>
          <w:sz w:val="16"/>
          <w:szCs w:val="16"/>
        </w:rPr>
        <w:t>pluriversality</w:t>
      </w:r>
      <w:proofErr w:type="spellEnd"/>
      <w:r w:rsidRPr="00507E86">
        <w:rPr>
          <w:rStyle w:val="StyleStyleBold12pt"/>
          <w:rFonts w:ascii="Calibri" w:hAnsi="Calibri"/>
          <w:b w:val="0"/>
          <w:sz w:val="16"/>
          <w:szCs w:val="16"/>
        </w:rPr>
        <w:t>)</w:t>
      </w:r>
    </w:p>
    <w:p w14:paraId="2732AD6C" w14:textId="77777777" w:rsidR="00A876DE" w:rsidRPr="00507E86" w:rsidRDefault="00A876DE" w:rsidP="00A876DE">
      <w:pPr>
        <w:spacing w:line="240" w:lineRule="auto"/>
        <w:rPr>
          <w:rStyle w:val="StyleBoldUnderline"/>
          <w:rFonts w:ascii="Calibri" w:hAnsi="Calibri"/>
          <w:b w:val="0"/>
          <w:sz w:val="16"/>
          <w:szCs w:val="24"/>
          <w:u w:val="none"/>
        </w:rPr>
      </w:pPr>
      <w:r w:rsidRPr="00507E86">
        <w:rPr>
          <w:rStyle w:val="StyleBoldUnderline"/>
          <w:rFonts w:ascii="Calibri" w:hAnsi="Calibri"/>
          <w:b w:val="0"/>
          <w:sz w:val="24"/>
          <w:szCs w:val="24"/>
        </w:rPr>
        <w:t>De-colonial thinking presupposes de-linking</w:t>
      </w:r>
      <w:r w:rsidRPr="00507E86">
        <w:rPr>
          <w:rFonts w:ascii="Calibri" w:eastAsia="Times New Roman" w:hAnsi="Calibri"/>
          <w:sz w:val="16"/>
          <w:szCs w:val="24"/>
          <w:shd w:val="clear" w:color="auto" w:fill="FFFFFF"/>
        </w:rPr>
        <w:t xml:space="preserve"> (</w:t>
      </w:r>
      <w:proofErr w:type="spellStart"/>
      <w:r w:rsidRPr="00507E86">
        <w:rPr>
          <w:rFonts w:ascii="Calibri" w:eastAsia="Times New Roman" w:hAnsi="Calibri"/>
          <w:sz w:val="16"/>
          <w:szCs w:val="24"/>
          <w:shd w:val="clear" w:color="auto" w:fill="FFFFFF"/>
        </w:rPr>
        <w:t>epistemically</w:t>
      </w:r>
      <w:proofErr w:type="spellEnd"/>
      <w:r w:rsidRPr="00507E86">
        <w:rPr>
          <w:rFonts w:ascii="Calibri" w:eastAsia="Times New Roman" w:hAnsi="Calibri"/>
          <w:sz w:val="16"/>
          <w:szCs w:val="24"/>
          <w:shd w:val="clear" w:color="auto" w:fill="FFFFFF"/>
        </w:rPr>
        <w:t xml:space="preserve"> and politically) </w:t>
      </w:r>
      <w:r w:rsidRPr="00507E86">
        <w:rPr>
          <w:rStyle w:val="StyleBoldUnderline"/>
          <w:rFonts w:ascii="Calibri" w:hAnsi="Calibri"/>
          <w:b w:val="0"/>
          <w:sz w:val="24"/>
          <w:szCs w:val="24"/>
        </w:rPr>
        <w:t>from the web of imperial knowledge</w:t>
      </w:r>
      <w:r w:rsidRPr="00507E86">
        <w:rPr>
          <w:rFonts w:ascii="Calibri" w:eastAsia="Times New Roman" w:hAnsi="Calibri"/>
          <w:sz w:val="16"/>
          <w:szCs w:val="24"/>
          <w:shd w:val="clear" w:color="auto" w:fill="FFFFFF"/>
        </w:rPr>
        <w:t xml:space="preserve"> (</w:t>
      </w:r>
      <w:proofErr w:type="spellStart"/>
      <w:r w:rsidRPr="00507E86">
        <w:rPr>
          <w:rFonts w:ascii="Calibri" w:eastAsia="Times New Roman" w:hAnsi="Calibri"/>
          <w:sz w:val="16"/>
          <w:szCs w:val="24"/>
          <w:shd w:val="clear" w:color="auto" w:fill="FFFFFF"/>
        </w:rPr>
        <w:t>theo</w:t>
      </w:r>
      <w:proofErr w:type="spellEnd"/>
      <w:r w:rsidRPr="00507E86">
        <w:rPr>
          <w:rFonts w:ascii="Calibri" w:eastAsia="Times New Roman" w:hAnsi="Calibri"/>
          <w:sz w:val="16"/>
          <w:szCs w:val="24"/>
          <w:shd w:val="clear" w:color="auto" w:fill="FFFFFF"/>
        </w:rPr>
        <w:t xml:space="preserve">- and ego-politically grounded) from disciplinary management… </w:t>
      </w:r>
      <w:r w:rsidRPr="00507E86">
        <w:rPr>
          <w:rStyle w:val="StyleBoldUnderline"/>
          <w:rFonts w:ascii="Calibri" w:hAnsi="Calibri"/>
          <w:b w:val="0"/>
          <w:sz w:val="24"/>
          <w:szCs w:val="24"/>
        </w:rPr>
        <w:t xml:space="preserve">Thus, politics of life in itself describes the enormous potential of </w:t>
      </w:r>
      <w:proofErr w:type="gramStart"/>
      <w:r w:rsidRPr="00507E86">
        <w:rPr>
          <w:rStyle w:val="StyleBoldUnderline"/>
          <w:rFonts w:ascii="Calibri" w:hAnsi="Calibri"/>
          <w:b w:val="0"/>
          <w:sz w:val="24"/>
          <w:szCs w:val="24"/>
        </w:rPr>
        <w:t>bio-technology</w:t>
      </w:r>
      <w:proofErr w:type="gramEnd"/>
      <w:r w:rsidRPr="00507E86">
        <w:rPr>
          <w:rStyle w:val="StyleBoldUnderline"/>
          <w:rFonts w:ascii="Calibri" w:hAnsi="Calibri"/>
          <w:b w:val="0"/>
          <w:sz w:val="24"/>
          <w:szCs w:val="24"/>
        </w:rPr>
        <w:t xml:space="preserve"> to generate consumers who invest their earnings in buying health-promoting products in order to maintain the reproduction of technology that will ‘improve’ the control of human beings at the same time as creating more wealth through the money invested by consumers who buy health-promoting technology</w:t>
      </w:r>
      <w:r w:rsidRPr="00507E86">
        <w:rPr>
          <w:rStyle w:val="StyleBoldUnderline"/>
          <w:rFonts w:ascii="Calibri" w:hAnsi="Calibri"/>
          <w:b w:val="0"/>
          <w:sz w:val="16"/>
          <w:szCs w:val="24"/>
          <w:u w:val="none"/>
        </w:rPr>
        <w:t>.</w:t>
      </w:r>
    </w:p>
    <w:p w14:paraId="5E33C466" w14:textId="77777777" w:rsidR="00A876DE" w:rsidRPr="00507E86" w:rsidRDefault="00A876DE" w:rsidP="00A876DE">
      <w:pPr>
        <w:pStyle w:val="Heading4"/>
        <w:rPr>
          <w:rFonts w:ascii="Calibri" w:hAnsi="Calibri"/>
        </w:rPr>
      </w:pPr>
      <w:r w:rsidRPr="00507E86">
        <w:rPr>
          <w:rFonts w:ascii="Calibri" w:hAnsi="Calibri"/>
        </w:rPr>
        <w:t>Our alternative is to reject the affirmative – when confronted with colonial projects the only ethical response is radical negativity.  We are compelled to be disobedient to modernity</w:t>
      </w:r>
    </w:p>
    <w:p w14:paraId="030277CB" w14:textId="77777777" w:rsidR="00A876DE" w:rsidRPr="00507E86" w:rsidRDefault="00A876DE" w:rsidP="00A876DE">
      <w:pPr>
        <w:spacing w:line="240" w:lineRule="auto"/>
        <w:rPr>
          <w:rStyle w:val="StyleStyleBold12pt"/>
          <w:rFonts w:ascii="Calibri" w:hAnsi="Calibri"/>
          <w:szCs w:val="26"/>
        </w:rPr>
      </w:pPr>
      <w:proofErr w:type="spellStart"/>
      <w:r w:rsidRPr="00507E86">
        <w:rPr>
          <w:rStyle w:val="StyleStyleBold12pt"/>
          <w:rFonts w:ascii="Calibri" w:hAnsi="Calibri"/>
          <w:szCs w:val="26"/>
        </w:rPr>
        <w:t>Mignolo</w:t>
      </w:r>
      <w:proofErr w:type="spellEnd"/>
      <w:r w:rsidRPr="00507E86">
        <w:rPr>
          <w:rStyle w:val="StyleStyleBold12pt"/>
          <w:rFonts w:ascii="Calibri" w:hAnsi="Calibri"/>
          <w:szCs w:val="26"/>
        </w:rPr>
        <w:t xml:space="preserve"> 09 </w:t>
      </w:r>
      <w:r w:rsidRPr="00507E86">
        <w:rPr>
          <w:rStyle w:val="StyleStyleBold12pt"/>
          <w:rFonts w:ascii="Calibri" w:hAnsi="Calibri"/>
          <w:b w:val="0"/>
          <w:sz w:val="16"/>
          <w:szCs w:val="16"/>
        </w:rPr>
        <w:t xml:space="preserve">[Walter D. </w:t>
      </w:r>
      <w:proofErr w:type="spellStart"/>
      <w:r w:rsidRPr="00507E86">
        <w:rPr>
          <w:rStyle w:val="StyleStyleBold12pt"/>
          <w:rFonts w:ascii="Calibri" w:hAnsi="Calibri"/>
          <w:b w:val="0"/>
          <w:sz w:val="16"/>
          <w:szCs w:val="16"/>
        </w:rPr>
        <w:t>Mignolo</w:t>
      </w:r>
      <w:proofErr w:type="spellEnd"/>
      <w:r w:rsidRPr="00507E86">
        <w:rPr>
          <w:rStyle w:val="StyleStyleBold12pt"/>
          <w:rFonts w:ascii="Calibri" w:hAnsi="Calibri"/>
          <w:b w:val="0"/>
          <w:sz w:val="16"/>
          <w:szCs w:val="16"/>
        </w:rPr>
        <w:t xml:space="preserve">, Epistemic Disobedience, Independent Thought and </w:t>
      </w:r>
      <w:proofErr w:type="spellStart"/>
      <w:r w:rsidRPr="00507E86">
        <w:rPr>
          <w:rStyle w:val="StyleStyleBold12pt"/>
          <w:rFonts w:ascii="Calibri" w:hAnsi="Calibri"/>
          <w:b w:val="0"/>
          <w:sz w:val="16"/>
          <w:szCs w:val="16"/>
        </w:rPr>
        <w:t>Decolonial</w:t>
      </w:r>
      <w:proofErr w:type="spellEnd"/>
      <w:r w:rsidRPr="00507E86">
        <w:rPr>
          <w:rStyle w:val="StyleStyleBold12pt"/>
          <w:rFonts w:ascii="Calibri" w:hAnsi="Calibri"/>
          <w:b w:val="0"/>
          <w:sz w:val="16"/>
          <w:szCs w:val="16"/>
        </w:rPr>
        <w:t xml:space="preserve"> Freedom, Theory and Culture 2009, published 2009]</w:t>
      </w:r>
    </w:p>
    <w:p w14:paraId="10BA4818" w14:textId="77777777" w:rsidR="00B45FE9" w:rsidRPr="00507E86" w:rsidRDefault="00A876DE" w:rsidP="00A876DE">
      <w:pPr>
        <w:spacing w:line="240" w:lineRule="auto"/>
        <w:rPr>
          <w:rFonts w:ascii="Calibri" w:hAnsi="Calibri"/>
          <w:sz w:val="16"/>
          <w:szCs w:val="24"/>
        </w:rPr>
      </w:pPr>
      <w:r w:rsidRPr="00507E86">
        <w:rPr>
          <w:rFonts w:ascii="Calibri" w:hAnsi="Calibri"/>
          <w:sz w:val="16"/>
          <w:szCs w:val="24"/>
        </w:rPr>
        <w:t xml:space="preserve">ONCE UPON a time scholars assumed that the knowing subject in the disciplines is transparent, </w:t>
      </w:r>
      <w:proofErr w:type="spellStart"/>
      <w:r w:rsidRPr="00507E86">
        <w:rPr>
          <w:rFonts w:ascii="Calibri" w:hAnsi="Calibri"/>
          <w:sz w:val="16"/>
          <w:szCs w:val="24"/>
        </w:rPr>
        <w:t>disincorporated</w:t>
      </w:r>
      <w:proofErr w:type="spellEnd"/>
      <w:r w:rsidRPr="00507E86">
        <w:rPr>
          <w:rFonts w:ascii="Calibri" w:hAnsi="Calibri"/>
          <w:sz w:val="16"/>
          <w:szCs w:val="24"/>
        </w:rPr>
        <w:t xml:space="preserve"> from the known and untouched by the geo-political configuration of the world in which people are racially ranked and regions are racially configured… </w:t>
      </w:r>
      <w:r w:rsidRPr="00507E86">
        <w:rPr>
          <w:rStyle w:val="StyleBoldUnderline"/>
          <w:rFonts w:ascii="Calibri" w:hAnsi="Calibri"/>
          <w:b w:val="0"/>
          <w:sz w:val="24"/>
          <w:szCs w:val="24"/>
        </w:rPr>
        <w:t xml:space="preserve">My humble claim is that geo- and body-politics of knowledge has been hidden from the self-serving interests of Western epistemology and that a task of </w:t>
      </w:r>
      <w:proofErr w:type="spellStart"/>
      <w:r w:rsidRPr="00507E86">
        <w:rPr>
          <w:rStyle w:val="StyleBoldUnderline"/>
          <w:rFonts w:ascii="Calibri" w:hAnsi="Calibri"/>
          <w:b w:val="0"/>
          <w:sz w:val="24"/>
          <w:szCs w:val="24"/>
        </w:rPr>
        <w:t>decolonial</w:t>
      </w:r>
      <w:proofErr w:type="spellEnd"/>
      <w:r w:rsidRPr="00507E86">
        <w:rPr>
          <w:rStyle w:val="StyleBoldUnderline"/>
          <w:rFonts w:ascii="Calibri" w:hAnsi="Calibri"/>
          <w:b w:val="0"/>
          <w:sz w:val="24"/>
          <w:szCs w:val="24"/>
        </w:rPr>
        <w:t xml:space="preserve"> thinking is the unveiling of epistemic silences of Western epistemology and affirming the epistemic rights of the racially devalued, and </w:t>
      </w:r>
      <w:proofErr w:type="spellStart"/>
      <w:r w:rsidRPr="00507E86">
        <w:rPr>
          <w:rStyle w:val="StyleBoldUnderline"/>
          <w:rFonts w:ascii="Calibri" w:hAnsi="Calibri"/>
          <w:b w:val="0"/>
          <w:sz w:val="24"/>
          <w:szCs w:val="24"/>
        </w:rPr>
        <w:t>decolonial</w:t>
      </w:r>
      <w:proofErr w:type="spellEnd"/>
      <w:r w:rsidRPr="00507E86">
        <w:rPr>
          <w:rStyle w:val="StyleBoldUnderline"/>
          <w:rFonts w:ascii="Calibri" w:hAnsi="Calibri"/>
          <w:b w:val="0"/>
          <w:sz w:val="24"/>
          <w:szCs w:val="24"/>
        </w:rPr>
        <w:t xml:space="preserve"> options to allow the silences to build arguments to confront those who take ‘originality’ as the ultimate criterion for the final judgment</w:t>
      </w:r>
      <w:r w:rsidRPr="00507E86">
        <w:rPr>
          <w:rFonts w:ascii="Calibri" w:hAnsi="Calibri"/>
          <w:sz w:val="16"/>
          <w:szCs w:val="24"/>
        </w:rPr>
        <w:t>.1</w:t>
      </w:r>
    </w:p>
    <w:bookmarkEnd w:id="0"/>
    <w:sectPr w:rsidR="00B45FE9" w:rsidRPr="00507E8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A46AB" w14:textId="77777777" w:rsidR="00A876DE" w:rsidRDefault="00A876DE" w:rsidP="00E46E7E">
      <w:r>
        <w:separator/>
      </w:r>
    </w:p>
  </w:endnote>
  <w:endnote w:type="continuationSeparator" w:id="0">
    <w:p w14:paraId="5664CFD6" w14:textId="77777777" w:rsidR="00A876DE" w:rsidRDefault="00A876D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C6DAD" w14:textId="77777777" w:rsidR="00A876DE" w:rsidRDefault="00A876DE" w:rsidP="00E46E7E">
      <w:r>
        <w:separator/>
      </w:r>
    </w:p>
  </w:footnote>
  <w:footnote w:type="continuationSeparator" w:id="0">
    <w:p w14:paraId="2E972DF1" w14:textId="77777777" w:rsidR="00A876DE" w:rsidRDefault="00A876D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6DE"/>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07E86"/>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D5C7F"/>
    <w:rsid w:val="0091595A"/>
    <w:rsid w:val="009165EA"/>
    <w:rsid w:val="009829F2"/>
    <w:rsid w:val="00993F61"/>
    <w:rsid w:val="009B0746"/>
    <w:rsid w:val="009C198B"/>
    <w:rsid w:val="009D207E"/>
    <w:rsid w:val="009E5822"/>
    <w:rsid w:val="009E691A"/>
    <w:rsid w:val="00A074CB"/>
    <w:rsid w:val="00A369C4"/>
    <w:rsid w:val="00A47986"/>
    <w:rsid w:val="00A876DE"/>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D75A6"/>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A3A2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876DE"/>
    <w:pPr>
      <w:spacing w:after="200" w:line="276" w:lineRule="auto"/>
    </w:pPr>
    <w:rPr>
      <w:rFonts w:ascii="Times New Roman" w:eastAsia="Calibri" w:hAnsi="Times New Roman" w:cs="Times New Roman"/>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after="0" w:line="240" w:lineRule="auto"/>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after="0" w:line="240" w:lineRule="auto"/>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after="0" w:line="240" w:lineRule="auto"/>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Normal Tag,heading 2, Ch,Ch,no read,No Spacing211,No Spacing12,No Spacing21,No Spacing2111,No Spacing111111,TAG,small text,body,Heading 2 Char2 Char,Heading 2 Char1 Char Char,Card,Tags,No Spacing1,Debate Text,No Spacing11,tags,ta"/>
    <w:basedOn w:val="Normal"/>
    <w:next w:val="Normal"/>
    <w:link w:val="Heading4Char"/>
    <w:uiPriority w:val="9"/>
    <w:unhideWhenUsed/>
    <w:qFormat/>
    <w:rsid w:val="00DF1850"/>
    <w:pPr>
      <w:keepNext/>
      <w:keepLines/>
      <w:spacing w:before="200" w:after="0" w:line="240" w:lineRule="auto"/>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heading 2 Char, Ch Char,Ch Char,no read Char,No Spacing211 Char,No Spacing12 Char,No Spacing21 Char,No Spacing2111 Char,No Spacing111111 Char,TAG Char,small text Char,body Char,Card Char,Tags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pPr>
      <w:spacing w:after="0" w:line="240" w:lineRule="auto"/>
    </w:pPr>
    <w:rPr>
      <w:rFonts w:ascii="Lucida Grande" w:eastAsiaTheme="minorEastAsia" w:hAnsi="Lucida Grande" w:cs="Lucida Grande"/>
      <w:sz w:val="22"/>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spacing w:after="0" w:line="240" w:lineRule="auto"/>
      <w:ind w:left="720"/>
      <w:contextualSpacing/>
    </w:pPr>
    <w:rPr>
      <w:rFonts w:ascii="Calibri" w:eastAsiaTheme="minorEastAsia" w:hAnsi="Calibri" w:cstheme="minorBidi"/>
      <w:sz w:val="22"/>
      <w:szCs w:val="24"/>
    </w:rPr>
  </w:style>
  <w:style w:type="paragraph" w:styleId="Header">
    <w:name w:val="header"/>
    <w:basedOn w:val="Normal"/>
    <w:link w:val="HeaderChar"/>
    <w:uiPriority w:val="99"/>
    <w:unhideWhenUsed/>
    <w:rsid w:val="00DF1850"/>
    <w:pPr>
      <w:tabs>
        <w:tab w:val="center" w:pos="4320"/>
        <w:tab w:val="right" w:pos="8640"/>
      </w:tabs>
      <w:spacing w:after="0" w:line="240" w:lineRule="auto"/>
    </w:pPr>
    <w:rPr>
      <w:rFonts w:ascii="Calibri" w:eastAsiaTheme="minorEastAsia" w:hAnsi="Calibri" w:cstheme="minorBidi"/>
      <w:sz w:val="22"/>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spacing w:after="0" w:line="240" w:lineRule="auto"/>
    </w:pPr>
    <w:rPr>
      <w:rFonts w:ascii="Calibri" w:eastAsiaTheme="minorEastAsia" w:hAnsi="Calibri" w:cstheme="minorBidi"/>
      <w:sz w:val="22"/>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rsid w:val="00A876DE"/>
    <w:pPr>
      <w:spacing w:before="100" w:beforeAutospacing="1" w:after="100" w:afterAutospacing="1" w:line="240" w:lineRule="auto"/>
    </w:pPr>
    <w:rPr>
      <w:rFonts w:eastAsia="Times New Roman"/>
      <w:szCs w:val="24"/>
    </w:rPr>
  </w:style>
  <w:style w:type="character" w:customStyle="1" w:styleId="TitleChar">
    <w:name w:val="Title Char"/>
    <w:basedOn w:val="DefaultParagraphFont"/>
    <w:link w:val="Title"/>
    <w:uiPriority w:val="6"/>
    <w:qFormat/>
    <w:rsid w:val="00FD75A6"/>
    <w:rPr>
      <w:b/>
      <w:bCs/>
      <w:u w:val="single"/>
    </w:rPr>
  </w:style>
  <w:style w:type="paragraph" w:styleId="Title">
    <w:name w:val="Title"/>
    <w:basedOn w:val="Normal"/>
    <w:link w:val="TitleChar"/>
    <w:uiPriority w:val="6"/>
    <w:qFormat/>
    <w:rsid w:val="00FD75A6"/>
    <w:pPr>
      <w:widowControl w:val="0"/>
      <w:autoSpaceDE w:val="0"/>
      <w:autoSpaceDN w:val="0"/>
      <w:adjustRightInd w:val="0"/>
      <w:spacing w:before="240" w:after="60" w:line="240" w:lineRule="auto"/>
      <w:jc w:val="center"/>
      <w:outlineLvl w:val="0"/>
    </w:pPr>
    <w:rPr>
      <w:rFonts w:asciiTheme="minorHAnsi" w:eastAsiaTheme="minorEastAsia" w:hAnsiTheme="minorHAnsi" w:cstheme="minorBidi"/>
      <w:b/>
      <w:bCs/>
      <w:szCs w:val="24"/>
      <w:u w:val="single"/>
    </w:rPr>
  </w:style>
  <w:style w:type="character" w:customStyle="1" w:styleId="TitleChar1">
    <w:name w:val="Title Char1"/>
    <w:basedOn w:val="DefaultParagraphFont"/>
    <w:uiPriority w:val="10"/>
    <w:rsid w:val="00FD75A6"/>
    <w:rPr>
      <w:rFonts w:asciiTheme="majorHAnsi" w:eastAsiaTheme="majorEastAsia" w:hAnsiTheme="majorHAnsi" w:cstheme="majorBidi"/>
      <w:color w:val="17365D" w:themeColor="text2" w:themeShade="BF"/>
      <w:spacing w:val="5"/>
      <w:kern w:val="28"/>
      <w:sz w:val="52"/>
      <w:szCs w:val="52"/>
    </w:rPr>
  </w:style>
  <w:style w:type="paragraph" w:customStyle="1" w:styleId="TagCite">
    <w:name w:val="TagCite"/>
    <w:basedOn w:val="Normal"/>
    <w:rsid w:val="00FD75A6"/>
    <w:pPr>
      <w:spacing w:after="0" w:line="240" w:lineRule="auto"/>
    </w:pPr>
    <w:rPr>
      <w:rFonts w:ascii="Cambria" w:eastAsia="MS Mincho" w:hAnsi="Cambria" w:cs="Calibri"/>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876DE"/>
    <w:pPr>
      <w:spacing w:after="200" w:line="276" w:lineRule="auto"/>
    </w:pPr>
    <w:rPr>
      <w:rFonts w:ascii="Times New Roman" w:eastAsia="Calibri" w:hAnsi="Times New Roman" w:cs="Times New Roman"/>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after="0" w:line="240" w:lineRule="auto"/>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after="0" w:line="240" w:lineRule="auto"/>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after="0" w:line="240" w:lineRule="auto"/>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Normal Tag,heading 2, Ch,Ch,no read,No Spacing211,No Spacing12,No Spacing21,No Spacing2111,No Spacing111111,TAG,small text,body,Heading 2 Char2 Char,Heading 2 Char1 Char Char,Card,Tags,No Spacing1,Debate Text,No Spacing11,tags,ta"/>
    <w:basedOn w:val="Normal"/>
    <w:next w:val="Normal"/>
    <w:link w:val="Heading4Char"/>
    <w:uiPriority w:val="9"/>
    <w:unhideWhenUsed/>
    <w:qFormat/>
    <w:rsid w:val="00DF1850"/>
    <w:pPr>
      <w:keepNext/>
      <w:keepLines/>
      <w:spacing w:before="200" w:after="0" w:line="240" w:lineRule="auto"/>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heading 2 Char, Ch Char,Ch Char,no read Char,No Spacing211 Char,No Spacing12 Char,No Spacing21 Char,No Spacing2111 Char,No Spacing111111 Char,TAG Char,small text Char,body Char,Card Char,Tags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pPr>
      <w:spacing w:after="0" w:line="240" w:lineRule="auto"/>
    </w:pPr>
    <w:rPr>
      <w:rFonts w:ascii="Lucida Grande" w:eastAsiaTheme="minorEastAsia" w:hAnsi="Lucida Grande" w:cs="Lucida Grande"/>
      <w:sz w:val="22"/>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spacing w:after="0" w:line="240" w:lineRule="auto"/>
      <w:ind w:left="720"/>
      <w:contextualSpacing/>
    </w:pPr>
    <w:rPr>
      <w:rFonts w:ascii="Calibri" w:eastAsiaTheme="minorEastAsia" w:hAnsi="Calibri" w:cstheme="minorBidi"/>
      <w:sz w:val="22"/>
      <w:szCs w:val="24"/>
    </w:rPr>
  </w:style>
  <w:style w:type="paragraph" w:styleId="Header">
    <w:name w:val="header"/>
    <w:basedOn w:val="Normal"/>
    <w:link w:val="HeaderChar"/>
    <w:uiPriority w:val="99"/>
    <w:unhideWhenUsed/>
    <w:rsid w:val="00DF1850"/>
    <w:pPr>
      <w:tabs>
        <w:tab w:val="center" w:pos="4320"/>
        <w:tab w:val="right" w:pos="8640"/>
      </w:tabs>
      <w:spacing w:after="0" w:line="240" w:lineRule="auto"/>
    </w:pPr>
    <w:rPr>
      <w:rFonts w:ascii="Calibri" w:eastAsiaTheme="minorEastAsia" w:hAnsi="Calibri" w:cstheme="minorBidi"/>
      <w:sz w:val="22"/>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spacing w:after="0" w:line="240" w:lineRule="auto"/>
    </w:pPr>
    <w:rPr>
      <w:rFonts w:ascii="Calibri" w:eastAsiaTheme="minorEastAsia" w:hAnsi="Calibri" w:cstheme="minorBidi"/>
      <w:sz w:val="22"/>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rsid w:val="00A876DE"/>
    <w:pPr>
      <w:spacing w:before="100" w:beforeAutospacing="1" w:after="100" w:afterAutospacing="1" w:line="240" w:lineRule="auto"/>
    </w:pPr>
    <w:rPr>
      <w:rFonts w:eastAsia="Times New Roman"/>
      <w:szCs w:val="24"/>
    </w:rPr>
  </w:style>
  <w:style w:type="character" w:customStyle="1" w:styleId="TitleChar">
    <w:name w:val="Title Char"/>
    <w:basedOn w:val="DefaultParagraphFont"/>
    <w:link w:val="Title"/>
    <w:uiPriority w:val="6"/>
    <w:qFormat/>
    <w:rsid w:val="00FD75A6"/>
    <w:rPr>
      <w:b/>
      <w:bCs/>
      <w:u w:val="single"/>
    </w:rPr>
  </w:style>
  <w:style w:type="paragraph" w:styleId="Title">
    <w:name w:val="Title"/>
    <w:basedOn w:val="Normal"/>
    <w:link w:val="TitleChar"/>
    <w:uiPriority w:val="6"/>
    <w:qFormat/>
    <w:rsid w:val="00FD75A6"/>
    <w:pPr>
      <w:widowControl w:val="0"/>
      <w:autoSpaceDE w:val="0"/>
      <w:autoSpaceDN w:val="0"/>
      <w:adjustRightInd w:val="0"/>
      <w:spacing w:before="240" w:after="60" w:line="240" w:lineRule="auto"/>
      <w:jc w:val="center"/>
      <w:outlineLvl w:val="0"/>
    </w:pPr>
    <w:rPr>
      <w:rFonts w:asciiTheme="minorHAnsi" w:eastAsiaTheme="minorEastAsia" w:hAnsiTheme="minorHAnsi" w:cstheme="minorBidi"/>
      <w:b/>
      <w:bCs/>
      <w:szCs w:val="24"/>
      <w:u w:val="single"/>
    </w:rPr>
  </w:style>
  <w:style w:type="character" w:customStyle="1" w:styleId="TitleChar1">
    <w:name w:val="Title Char1"/>
    <w:basedOn w:val="DefaultParagraphFont"/>
    <w:uiPriority w:val="10"/>
    <w:rsid w:val="00FD75A6"/>
    <w:rPr>
      <w:rFonts w:asciiTheme="majorHAnsi" w:eastAsiaTheme="majorEastAsia" w:hAnsiTheme="majorHAnsi" w:cstheme="majorBidi"/>
      <w:color w:val="17365D" w:themeColor="text2" w:themeShade="BF"/>
      <w:spacing w:val="5"/>
      <w:kern w:val="28"/>
      <w:sz w:val="52"/>
      <w:szCs w:val="52"/>
    </w:rPr>
  </w:style>
  <w:style w:type="paragraph" w:customStyle="1" w:styleId="TagCite">
    <w:name w:val="TagCite"/>
    <w:basedOn w:val="Normal"/>
    <w:rsid w:val="00FD75A6"/>
    <w:pPr>
      <w:spacing w:after="0" w:line="240" w:lineRule="auto"/>
    </w:pPr>
    <w:rPr>
      <w:rFonts w:ascii="Cambria" w:eastAsia="MS Mincho" w:hAnsi="Cambria" w:cs="Calibr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use.jhu.edu.proxy.lib.umich.edu/journals/sojourn_journal_of_social_issues_in_southeast_asia/toc/soj.26.1.html" TargetMode="External"/><Relationship Id="rId12" Type="http://schemas.openxmlformats.org/officeDocument/2006/relationships/hyperlink" Target="http://muse.uq.edu.au.vortex3.ucok.edu:2050/journals/american_literary_history/v018/18.2mignolo.html" TargetMode="External"/><Relationship Id="rId13" Type="http://schemas.openxmlformats.org/officeDocument/2006/relationships/hyperlink" Target="http://waltermignolo.com/wp-content/uploads/2013/03/epistemicdisobedience-2.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scecuba.org/publications/proceedings/volume7/pdfs/suddaby.pdf" TargetMode="External"/><Relationship Id="rId9" Type="http://schemas.openxmlformats.org/officeDocument/2006/relationships/hyperlink" Target="http://www.miamiherald.com/2013/03/16/v-fullstory/3289971/how-cuba-became-the-newest-hotbed.html" TargetMode="External"/><Relationship Id="rId10" Type="http://schemas.openxmlformats.org/officeDocument/2006/relationships/hyperlink" Target="http://muse.jhu.edu.proxy.lib.umich.edu/journals/sojourn_journal_of_social_issues_in_southeast_asi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ichaoliu: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13</TotalTime>
  <Pages>4</Pages>
  <Words>1266</Words>
  <Characters>7218</Characters>
  <Application>Microsoft Macintosh Word</Application>
  <DocSecurity>0</DocSecurity>
  <Lines>60</Lines>
  <Paragraphs>16</Paragraphs>
  <ScaleCrop>false</ScaleCrop>
  <Company>Whitman College</Company>
  <LinksUpToDate>false</LinksUpToDate>
  <CharactersWithSpaces>8468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Sichao Liu</dc:creator>
  <cp:keywords/>
  <dc:description/>
  <cp:lastModifiedBy>Sichao Liu</cp:lastModifiedBy>
  <cp:revision>4</cp:revision>
  <dcterms:created xsi:type="dcterms:W3CDTF">2013-10-04T01:11:00Z</dcterms:created>
  <dcterms:modified xsi:type="dcterms:W3CDTF">2013-11-16T02:09:00Z</dcterms:modified>
</cp:coreProperties>
</file>