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55B26A" w14:textId="77777777" w:rsidR="004B53F1" w:rsidRPr="004508E7" w:rsidRDefault="004B53F1" w:rsidP="004B53F1">
      <w:pPr>
        <w:pStyle w:val="Heading3"/>
        <w:rPr>
          <w:rFonts w:ascii="Calibri" w:hAnsi="Calibri"/>
        </w:rPr>
      </w:pPr>
      <w:r w:rsidRPr="004508E7">
        <w:rPr>
          <w:rFonts w:ascii="Calibri" w:hAnsi="Calibri"/>
        </w:rPr>
        <w:t>Correct Section 211 Counterplan</w:t>
      </w:r>
    </w:p>
    <w:p w14:paraId="45AA7A94" w14:textId="77777777" w:rsidR="004B53F1" w:rsidRPr="004508E7" w:rsidRDefault="004B53F1" w:rsidP="004B53F1">
      <w:pPr>
        <w:pStyle w:val="Heading4"/>
        <w:rPr>
          <w:rFonts w:ascii="Calibri" w:hAnsi="Calibri"/>
        </w:rPr>
      </w:pPr>
      <w:r w:rsidRPr="004508E7">
        <w:rPr>
          <w:rFonts w:ascii="Calibri" w:hAnsi="Calibri"/>
        </w:rPr>
        <w:t>Text: The United States federal government should correct Section 211 of the Omnibus Appropriations Act of 1998 such that it applies to all individuals subject to Cuban confiscation regardless of nationality whilst maintaining the Montreal Prot</w:t>
      </w:r>
      <w:bookmarkStart w:id="0" w:name="_GoBack"/>
      <w:bookmarkEnd w:id="0"/>
      <w:r w:rsidRPr="004508E7">
        <w:rPr>
          <w:rFonts w:ascii="Calibri" w:hAnsi="Calibri"/>
        </w:rPr>
        <w:t>ocol Treaty.</w:t>
      </w:r>
    </w:p>
    <w:p w14:paraId="382D5329" w14:textId="77777777" w:rsidR="004B53F1" w:rsidRPr="004508E7" w:rsidRDefault="004B53F1" w:rsidP="004B53F1">
      <w:pPr>
        <w:pStyle w:val="Heading4"/>
        <w:rPr>
          <w:rFonts w:ascii="Calibri" w:hAnsi="Calibri"/>
        </w:rPr>
      </w:pPr>
      <w:r w:rsidRPr="004508E7">
        <w:rPr>
          <w:rFonts w:ascii="Calibri" w:hAnsi="Calibri"/>
        </w:rPr>
        <w:t xml:space="preserve">Solves the </w:t>
      </w:r>
      <w:proofErr w:type="spellStart"/>
      <w:r w:rsidRPr="004508E7">
        <w:rPr>
          <w:rFonts w:ascii="Calibri" w:hAnsi="Calibri"/>
        </w:rPr>
        <w:t>aff</w:t>
      </w:r>
      <w:proofErr w:type="spellEnd"/>
    </w:p>
    <w:p w14:paraId="3DDC2C1A" w14:textId="77777777" w:rsidR="004B53F1" w:rsidRPr="004508E7" w:rsidRDefault="004B53F1" w:rsidP="004B53F1">
      <w:pPr>
        <w:pStyle w:val="Heading4"/>
        <w:rPr>
          <w:rFonts w:ascii="Calibri" w:hAnsi="Calibri"/>
        </w:rPr>
      </w:pPr>
      <w:r w:rsidRPr="004508E7">
        <w:rPr>
          <w:rFonts w:ascii="Calibri" w:hAnsi="Calibri"/>
        </w:rPr>
        <w:t>1.  Complies with WTO law and restores its legitimacy</w:t>
      </w:r>
    </w:p>
    <w:p w14:paraId="4294C3FA" w14:textId="77777777" w:rsidR="004B53F1" w:rsidRPr="004508E7" w:rsidRDefault="004B53F1" w:rsidP="004B53F1">
      <w:pPr>
        <w:pStyle w:val="Heading4"/>
        <w:rPr>
          <w:rFonts w:ascii="Calibri" w:hAnsi="Calibri"/>
        </w:rPr>
      </w:pPr>
      <w:r w:rsidRPr="004508E7">
        <w:rPr>
          <w:rFonts w:ascii="Calibri" w:hAnsi="Calibri"/>
        </w:rPr>
        <w:t xml:space="preserve">2.  Resolves the issue, </w:t>
      </w:r>
      <w:proofErr w:type="spellStart"/>
      <w:r w:rsidRPr="004508E7">
        <w:rPr>
          <w:rFonts w:ascii="Calibri" w:hAnsi="Calibri"/>
        </w:rPr>
        <w:t>smoothes</w:t>
      </w:r>
      <w:proofErr w:type="spellEnd"/>
      <w:r w:rsidRPr="004508E7">
        <w:rPr>
          <w:rFonts w:ascii="Calibri" w:hAnsi="Calibri"/>
        </w:rPr>
        <w:t xml:space="preserve"> things over with other countries, complies with international IP norms. </w:t>
      </w:r>
    </w:p>
    <w:p w14:paraId="602F2230" w14:textId="77777777" w:rsidR="004B53F1" w:rsidRPr="004508E7" w:rsidRDefault="004B53F1" w:rsidP="004B53F1">
      <w:pPr>
        <w:rPr>
          <w:b/>
          <w:sz w:val="26"/>
          <w:szCs w:val="26"/>
        </w:rPr>
      </w:pPr>
      <w:r w:rsidRPr="004508E7">
        <w:rPr>
          <w:b/>
          <w:sz w:val="26"/>
          <w:szCs w:val="26"/>
        </w:rPr>
        <w:t xml:space="preserve">Lehman 10 </w:t>
      </w:r>
      <w:r w:rsidRPr="004508E7">
        <w:rPr>
          <w:sz w:val="16"/>
          <w:szCs w:val="16"/>
        </w:rPr>
        <w:t>Statement of Bruce a. Lehman ¶ former assistant secretary of commerce ¶ and commissioner of patents and trademarks1¶ committee on the judiciary ¶ united states house of representatives ¶ march 3, 2010</w:t>
      </w:r>
    </w:p>
    <w:p w14:paraId="0B3F7983" w14:textId="77777777" w:rsidR="004B53F1" w:rsidRPr="004508E7" w:rsidRDefault="004B53F1" w:rsidP="004B53F1">
      <w:pPr>
        <w:rPr>
          <w:sz w:val="24"/>
          <w:szCs w:val="24"/>
        </w:rPr>
      </w:pPr>
    </w:p>
    <w:p w14:paraId="1D25438D" w14:textId="77777777" w:rsidR="004B53F1" w:rsidRPr="004508E7" w:rsidRDefault="004B53F1" w:rsidP="004B53F1">
      <w:pPr>
        <w:rPr>
          <w:sz w:val="16"/>
          <w:szCs w:val="24"/>
        </w:rPr>
      </w:pPr>
      <w:r w:rsidRPr="004508E7">
        <w:rPr>
          <w:sz w:val="16"/>
          <w:szCs w:val="24"/>
        </w:rPr>
        <w:t xml:space="preserve">It seems the reason this matter is receiving the attention of Congress is that – following the complaint by </w:t>
      </w:r>
      <w:r w:rsidRPr="004508E7">
        <w:rPr>
          <w:sz w:val="12"/>
          <w:szCs w:val="24"/>
        </w:rPr>
        <w:t>¶</w:t>
      </w:r>
      <w:r w:rsidRPr="004508E7">
        <w:rPr>
          <w:sz w:val="16"/>
          <w:szCs w:val="24"/>
        </w:rPr>
        <w:t xml:space="preserve"> the European Union </w:t>
      </w:r>
      <w:r w:rsidRPr="004508E7">
        <w:rPr>
          <w:rStyle w:val="StyleBoldUnderline"/>
          <w:b w:val="0"/>
          <w:sz w:val="24"/>
          <w:szCs w:val="24"/>
        </w:rPr>
        <w:t xml:space="preserve">– an </w:t>
      </w:r>
      <w:r w:rsidRPr="004508E7">
        <w:rPr>
          <w:sz w:val="24"/>
          <w:szCs w:val="24"/>
          <w:u w:val="single"/>
        </w:rPr>
        <w:t>adjudicatory panel of the World Trade Organization</w:t>
      </w:r>
      <w:r w:rsidRPr="004508E7">
        <w:rPr>
          <w:rStyle w:val="StyleBoldUnderline"/>
          <w:b w:val="0"/>
          <w:sz w:val="24"/>
          <w:szCs w:val="24"/>
        </w:rPr>
        <w:t xml:space="preserve"> found that one aspect of </w:t>
      </w:r>
      <w:r w:rsidRPr="004508E7">
        <w:rPr>
          <w:rStyle w:val="StyleBoldUnderline"/>
          <w:b w:val="0"/>
          <w:sz w:val="12"/>
          <w:szCs w:val="24"/>
          <w:u w:val="none"/>
        </w:rPr>
        <w:t>¶</w:t>
      </w:r>
      <w:r w:rsidRPr="004508E7">
        <w:rPr>
          <w:rStyle w:val="StyleBoldUnderline"/>
          <w:b w:val="0"/>
          <w:sz w:val="24"/>
          <w:szCs w:val="24"/>
        </w:rPr>
        <w:t xml:space="preserve"> Section 211 is not in compliance with U.S. obligations under TRIPS</w:t>
      </w:r>
      <w:r w:rsidRPr="004508E7">
        <w:rPr>
          <w:sz w:val="16"/>
          <w:szCs w:val="24"/>
        </w:rPr>
        <w:t xml:space="preserve">… </w:t>
      </w:r>
      <w:r w:rsidRPr="004508E7">
        <w:rPr>
          <w:rStyle w:val="StyleBoldUnderline"/>
          <w:b w:val="0"/>
          <w:sz w:val="24"/>
          <w:szCs w:val="24"/>
        </w:rPr>
        <w:t xml:space="preserve">Such a technical correction will satisfy the WTO ruling, bring Section 211 into </w:t>
      </w:r>
      <w:r w:rsidRPr="004508E7">
        <w:rPr>
          <w:rStyle w:val="StyleBoldUnderline"/>
          <w:b w:val="0"/>
          <w:sz w:val="12"/>
          <w:szCs w:val="24"/>
          <w:u w:val="none"/>
        </w:rPr>
        <w:t>¶</w:t>
      </w:r>
      <w:r w:rsidRPr="004508E7">
        <w:rPr>
          <w:rStyle w:val="StyleBoldUnderline"/>
          <w:b w:val="0"/>
          <w:sz w:val="24"/>
          <w:szCs w:val="24"/>
        </w:rPr>
        <w:t xml:space="preserve"> full compliance with the TRIPs agreement, and </w:t>
      </w:r>
      <w:r w:rsidRPr="004508E7">
        <w:rPr>
          <w:sz w:val="24"/>
          <w:szCs w:val="24"/>
          <w:highlight w:val="green"/>
          <w:u w:val="single"/>
        </w:rPr>
        <w:t>preclude the European Union from applying trade</w:t>
      </w:r>
      <w:r w:rsidRPr="004508E7">
        <w:rPr>
          <w:sz w:val="16"/>
          <w:szCs w:val="24"/>
        </w:rPr>
        <w:t xml:space="preserve"> </w:t>
      </w:r>
      <w:r w:rsidRPr="004508E7">
        <w:rPr>
          <w:sz w:val="12"/>
          <w:szCs w:val="24"/>
        </w:rPr>
        <w:t>¶</w:t>
      </w:r>
      <w:r w:rsidRPr="004508E7">
        <w:rPr>
          <w:sz w:val="16"/>
          <w:szCs w:val="24"/>
        </w:rPr>
        <w:t xml:space="preserve"> </w:t>
      </w:r>
      <w:r w:rsidRPr="004508E7">
        <w:rPr>
          <w:sz w:val="24"/>
          <w:szCs w:val="24"/>
          <w:highlight w:val="green"/>
          <w:u w:val="single"/>
        </w:rPr>
        <w:t>sanctions</w:t>
      </w:r>
      <w:r w:rsidRPr="004508E7">
        <w:rPr>
          <w:rStyle w:val="StyleBoldUnderline"/>
          <w:b w:val="0"/>
          <w:sz w:val="24"/>
          <w:szCs w:val="24"/>
        </w:rPr>
        <w:t xml:space="preserve"> against the United States</w:t>
      </w:r>
      <w:r w:rsidRPr="004508E7">
        <w:rPr>
          <w:rStyle w:val="StyleBoldUnderline"/>
          <w:b w:val="0"/>
          <w:sz w:val="16"/>
          <w:szCs w:val="24"/>
          <w:u w:val="none"/>
        </w:rPr>
        <w:t>.</w:t>
      </w:r>
    </w:p>
    <w:p w14:paraId="399D2B1A" w14:textId="77777777" w:rsidR="004B53F1" w:rsidRPr="004508E7" w:rsidRDefault="004B53F1" w:rsidP="004B53F1">
      <w:pPr>
        <w:pStyle w:val="Heading3"/>
        <w:rPr>
          <w:rFonts w:ascii="Calibri" w:hAnsi="Calibri"/>
        </w:rPr>
      </w:pPr>
      <w:r w:rsidRPr="004508E7">
        <w:rPr>
          <w:rFonts w:ascii="Calibri" w:hAnsi="Calibri"/>
        </w:rPr>
        <w:lastRenderedPageBreak/>
        <w:t>Ozone DA</w:t>
      </w:r>
    </w:p>
    <w:p w14:paraId="5D8B44BB" w14:textId="77777777" w:rsidR="004B53F1" w:rsidRPr="004508E7" w:rsidRDefault="004B53F1" w:rsidP="004B53F1">
      <w:pPr>
        <w:pStyle w:val="Heading4"/>
        <w:rPr>
          <w:rFonts w:ascii="Calibri" w:hAnsi="Calibri"/>
        </w:rPr>
      </w:pPr>
      <w:r w:rsidRPr="004508E7">
        <w:rPr>
          <w:rFonts w:ascii="Calibri" w:hAnsi="Calibri"/>
        </w:rPr>
        <w:t xml:space="preserve">Ozone layer improving now only because of MP treaty - without it Ozone will collapse - UN scientists </w:t>
      </w:r>
    </w:p>
    <w:p w14:paraId="42D8B44B" w14:textId="77777777" w:rsidR="004B53F1" w:rsidRPr="004508E7" w:rsidRDefault="004B53F1" w:rsidP="004B53F1">
      <w:pPr>
        <w:rPr>
          <w:b/>
          <w:sz w:val="26"/>
          <w:szCs w:val="26"/>
        </w:rPr>
      </w:pPr>
      <w:r w:rsidRPr="004508E7">
        <w:rPr>
          <w:b/>
          <w:sz w:val="26"/>
          <w:szCs w:val="26"/>
        </w:rPr>
        <w:t xml:space="preserve">AFP 10 </w:t>
      </w:r>
      <w:proofErr w:type="spellStart"/>
      <w:r w:rsidRPr="004508E7">
        <w:rPr>
          <w:sz w:val="16"/>
          <w:szCs w:val="16"/>
        </w:rPr>
        <w:t>Agence</w:t>
      </w:r>
      <w:proofErr w:type="spellEnd"/>
      <w:r w:rsidRPr="004508E7">
        <w:rPr>
          <w:sz w:val="16"/>
          <w:szCs w:val="16"/>
        </w:rPr>
        <w:t xml:space="preserve"> France-</w:t>
      </w:r>
      <w:proofErr w:type="spellStart"/>
      <w:r w:rsidRPr="004508E7">
        <w:rPr>
          <w:sz w:val="16"/>
          <w:szCs w:val="16"/>
        </w:rPr>
        <w:t>Presse</w:t>
      </w:r>
      <w:proofErr w:type="spellEnd"/>
      <w:r w:rsidRPr="004508E7">
        <w:rPr>
          <w:sz w:val="16"/>
          <w:szCs w:val="16"/>
        </w:rPr>
        <w:t xml:space="preserve"> “UN scientists say ozone layer depletion has stopped”http://www.google.com/hostednews/afp/article/ALeqM5go2RnKHmYcJjFtzH-vKYV2gs_yJA</w:t>
      </w:r>
    </w:p>
    <w:p w14:paraId="0E896C7A" w14:textId="77777777" w:rsidR="004B53F1" w:rsidRPr="004508E7" w:rsidRDefault="004B53F1" w:rsidP="004B53F1">
      <w:pPr>
        <w:rPr>
          <w:rStyle w:val="StyleStyleBold12pt"/>
          <w:b w:val="0"/>
          <w:sz w:val="24"/>
          <w:szCs w:val="24"/>
        </w:rPr>
      </w:pPr>
    </w:p>
    <w:p w14:paraId="491345E2" w14:textId="77777777" w:rsidR="004B53F1" w:rsidRPr="004508E7" w:rsidRDefault="004B53F1" w:rsidP="004B53F1">
      <w:pPr>
        <w:rPr>
          <w:sz w:val="16"/>
          <w:szCs w:val="24"/>
        </w:rPr>
      </w:pPr>
      <w:r w:rsidRPr="004508E7">
        <w:rPr>
          <w:sz w:val="16"/>
          <w:szCs w:val="24"/>
        </w:rPr>
        <w:t xml:space="preserve">GENEVA — </w:t>
      </w:r>
      <w:r w:rsidRPr="004508E7">
        <w:rPr>
          <w:rStyle w:val="StyleBoldUnderline"/>
          <w:b w:val="0"/>
          <w:sz w:val="24"/>
          <w:szCs w:val="24"/>
          <w:highlight w:val="green"/>
        </w:rPr>
        <w:t>The</w:t>
      </w:r>
      <w:r w:rsidRPr="004508E7">
        <w:rPr>
          <w:rStyle w:val="StyleBoldUnderline"/>
          <w:b w:val="0"/>
          <w:sz w:val="24"/>
          <w:szCs w:val="24"/>
        </w:rPr>
        <w:t xml:space="preserve"> protective </w:t>
      </w:r>
      <w:r w:rsidRPr="004508E7">
        <w:rPr>
          <w:rStyle w:val="StyleBoldUnderline"/>
          <w:b w:val="0"/>
          <w:sz w:val="24"/>
          <w:szCs w:val="24"/>
          <w:highlight w:val="green"/>
        </w:rPr>
        <w:t>ozone layer</w:t>
      </w:r>
      <w:r w:rsidRPr="004508E7">
        <w:rPr>
          <w:rStyle w:val="StyleBoldUnderline"/>
          <w:b w:val="0"/>
          <w:sz w:val="24"/>
          <w:szCs w:val="24"/>
        </w:rPr>
        <w:t xml:space="preserve"> in the earth's upper atmosphere has </w:t>
      </w:r>
      <w:r w:rsidRPr="004508E7">
        <w:rPr>
          <w:rStyle w:val="StyleBoldUnderline"/>
          <w:b w:val="0"/>
          <w:sz w:val="24"/>
          <w:szCs w:val="24"/>
          <w:highlight w:val="green"/>
        </w:rPr>
        <w:t>stopped thinning</w:t>
      </w:r>
      <w:r w:rsidRPr="004508E7">
        <w:rPr>
          <w:sz w:val="16"/>
          <w:szCs w:val="24"/>
        </w:rPr>
        <w:t xml:space="preserve"> and should largely be restored by mid century </w:t>
      </w:r>
      <w:r w:rsidRPr="004508E7">
        <w:rPr>
          <w:rStyle w:val="StyleBoldUnderline"/>
          <w:b w:val="0"/>
          <w:sz w:val="24"/>
          <w:szCs w:val="24"/>
        </w:rPr>
        <w:t>thanks to a ban on harmful chemicals, UN scientists</w:t>
      </w:r>
      <w:r w:rsidRPr="004508E7">
        <w:rPr>
          <w:sz w:val="16"/>
          <w:szCs w:val="24"/>
        </w:rPr>
        <w:t xml:space="preserve"> said on Thursday</w:t>
      </w:r>
      <w:r w:rsidRPr="004508E7">
        <w:rPr>
          <w:sz w:val="16"/>
          <w:szCs w:val="24"/>
        </w:rPr>
        <w:t xml:space="preserve">… </w:t>
      </w:r>
      <w:r w:rsidRPr="004508E7">
        <w:rPr>
          <w:rStyle w:val="StyleBoldUnderline"/>
          <w:b w:val="0"/>
          <w:sz w:val="24"/>
          <w:szCs w:val="24"/>
        </w:rPr>
        <w:t>The 300 scientists who compiled the four yearly ozone assessment now expect that the ozone layer in the stratosphere will be restored to 1980 levels in 2045 to 2060</w:t>
      </w:r>
      <w:r w:rsidRPr="004508E7">
        <w:rPr>
          <w:sz w:val="16"/>
          <w:szCs w:val="24"/>
        </w:rPr>
        <w:t>, according to the report, "slightly earlier" than expected</w:t>
      </w:r>
      <w:proofErr w:type="gramStart"/>
      <w:r w:rsidRPr="004508E7">
        <w:rPr>
          <w:sz w:val="16"/>
          <w:szCs w:val="24"/>
        </w:rPr>
        <w:t>.</w:t>
      </w:r>
      <w:r w:rsidRPr="004508E7">
        <w:rPr>
          <w:sz w:val="12"/>
          <w:szCs w:val="24"/>
        </w:rPr>
        <w:t>¶</w:t>
      </w:r>
      <w:proofErr w:type="gramEnd"/>
      <w:r w:rsidRPr="004508E7">
        <w:rPr>
          <w:sz w:val="16"/>
          <w:szCs w:val="24"/>
        </w:rPr>
        <w:t xml:space="preserve"> </w:t>
      </w:r>
    </w:p>
    <w:p w14:paraId="036CC679" w14:textId="77777777" w:rsidR="004B53F1" w:rsidRPr="004508E7" w:rsidRDefault="004B53F1" w:rsidP="004B53F1">
      <w:pPr>
        <w:pStyle w:val="Heading4"/>
        <w:rPr>
          <w:rFonts w:ascii="Calibri" w:hAnsi="Calibri"/>
        </w:rPr>
      </w:pPr>
      <w:r w:rsidRPr="004508E7">
        <w:rPr>
          <w:rFonts w:ascii="Calibri" w:hAnsi="Calibri"/>
        </w:rPr>
        <w:t>Strong WTO credibility will ensure the override of Montreal Protocol Treaty</w:t>
      </w:r>
    </w:p>
    <w:p w14:paraId="7F06BB7D" w14:textId="77777777" w:rsidR="004B53F1" w:rsidRPr="004508E7" w:rsidRDefault="004B53F1" w:rsidP="004B53F1">
      <w:pPr>
        <w:rPr>
          <w:sz w:val="16"/>
          <w:szCs w:val="16"/>
        </w:rPr>
      </w:pPr>
      <w:r w:rsidRPr="004508E7">
        <w:rPr>
          <w:b/>
          <w:sz w:val="26"/>
          <w:szCs w:val="26"/>
        </w:rPr>
        <w:t xml:space="preserve">UNEP 2K </w:t>
      </w:r>
      <w:r w:rsidRPr="004508E7">
        <w:rPr>
          <w:sz w:val="16"/>
          <w:szCs w:val="16"/>
        </w:rPr>
        <w:t xml:space="preserve">[United Nations Environmental Program, “Environment and Trade: A Handbook,” </w:t>
      </w:r>
    </w:p>
    <w:p w14:paraId="405398B4" w14:textId="77777777" w:rsidR="004B53F1" w:rsidRPr="004508E7" w:rsidRDefault="004B53F1" w:rsidP="004B53F1">
      <w:pPr>
        <w:rPr>
          <w:sz w:val="16"/>
          <w:szCs w:val="16"/>
        </w:rPr>
      </w:pPr>
      <w:r w:rsidRPr="004508E7">
        <w:rPr>
          <w:sz w:val="16"/>
          <w:szCs w:val="16"/>
        </w:rPr>
        <w:t xml:space="preserve">http://www.iisd.org/trade/handbook/5_10.htm download date: 2-18-08] </w:t>
      </w:r>
    </w:p>
    <w:p w14:paraId="6216199D" w14:textId="77777777" w:rsidR="004B53F1" w:rsidRPr="004508E7" w:rsidRDefault="004B53F1" w:rsidP="004B53F1">
      <w:pPr>
        <w:rPr>
          <w:sz w:val="24"/>
          <w:szCs w:val="24"/>
        </w:rPr>
      </w:pPr>
    </w:p>
    <w:p w14:paraId="04E18F47" w14:textId="77777777" w:rsidR="004B53F1" w:rsidRPr="004508E7" w:rsidRDefault="004B53F1" w:rsidP="004B53F1">
      <w:pPr>
        <w:rPr>
          <w:sz w:val="16"/>
          <w:szCs w:val="24"/>
        </w:rPr>
      </w:pPr>
      <w:r w:rsidRPr="004508E7">
        <w:rPr>
          <w:sz w:val="16"/>
          <w:szCs w:val="24"/>
        </w:rPr>
        <w:t>According to Agenda 21, international trade and environmental laws should be mutually supportive</w:t>
      </w:r>
      <w:r w:rsidRPr="004508E7">
        <w:rPr>
          <w:sz w:val="16"/>
          <w:szCs w:val="24"/>
        </w:rPr>
        <w:t xml:space="preserve">… </w:t>
      </w:r>
      <w:r w:rsidRPr="004508E7">
        <w:rPr>
          <w:rStyle w:val="StyleBoldUnderline"/>
          <w:b w:val="0"/>
          <w:sz w:val="24"/>
          <w:szCs w:val="24"/>
        </w:rPr>
        <w:t xml:space="preserve">As well as threatening the integrity of </w:t>
      </w:r>
      <w:r w:rsidRPr="004508E7">
        <w:rPr>
          <w:rStyle w:val="StyleBoldUnderline"/>
          <w:b w:val="0"/>
          <w:sz w:val="12"/>
          <w:szCs w:val="24"/>
          <w:u w:val="none"/>
        </w:rPr>
        <w:t>¶</w:t>
      </w:r>
      <w:r w:rsidRPr="004508E7">
        <w:rPr>
          <w:rStyle w:val="StyleBoldUnderline"/>
          <w:b w:val="0"/>
          <w:sz w:val="24"/>
          <w:szCs w:val="24"/>
        </w:rPr>
        <w:t xml:space="preserve"> existing MEAs, the potential for conflict with WTO rules is a near deal-breaking concern in new MEA negotiations</w:t>
      </w:r>
      <w:r w:rsidRPr="004508E7">
        <w:rPr>
          <w:sz w:val="16"/>
          <w:szCs w:val="24"/>
        </w:rPr>
        <w:t xml:space="preserve">, as demonstrated by the difficulties in drafting </w:t>
      </w:r>
      <w:r w:rsidRPr="004508E7">
        <w:rPr>
          <w:sz w:val="12"/>
          <w:szCs w:val="24"/>
        </w:rPr>
        <w:t>¶</w:t>
      </w:r>
      <w:r w:rsidRPr="004508E7">
        <w:rPr>
          <w:sz w:val="16"/>
          <w:szCs w:val="24"/>
        </w:rPr>
        <w:t xml:space="preserve"> the Biosafety Protocol, the Kyoto Protocol and the Rotterdam Convention.</w:t>
      </w:r>
    </w:p>
    <w:p w14:paraId="5C425834" w14:textId="77777777" w:rsidR="004B53F1" w:rsidRPr="004508E7" w:rsidRDefault="004B53F1" w:rsidP="004B53F1">
      <w:pPr>
        <w:pStyle w:val="Heading4"/>
        <w:rPr>
          <w:rFonts w:ascii="Calibri" w:hAnsi="Calibri"/>
        </w:rPr>
      </w:pPr>
      <w:r w:rsidRPr="004508E7">
        <w:rPr>
          <w:rFonts w:ascii="Calibri" w:hAnsi="Calibri"/>
        </w:rPr>
        <w:t xml:space="preserve">Loss of the Ozone leaves us defenseless from UV rays which destroy ocean biodiversity </w:t>
      </w:r>
    </w:p>
    <w:p w14:paraId="783EB2AE" w14:textId="77777777" w:rsidR="004B53F1" w:rsidRPr="004508E7" w:rsidRDefault="004B53F1" w:rsidP="004B53F1">
      <w:pPr>
        <w:rPr>
          <w:b/>
          <w:sz w:val="26"/>
          <w:szCs w:val="26"/>
        </w:rPr>
      </w:pPr>
      <w:r w:rsidRPr="004508E7">
        <w:rPr>
          <w:b/>
          <w:sz w:val="26"/>
          <w:szCs w:val="26"/>
        </w:rPr>
        <w:t xml:space="preserve">EPA 11 </w:t>
      </w:r>
      <w:r w:rsidRPr="004508E7">
        <w:rPr>
          <w:sz w:val="16"/>
          <w:szCs w:val="16"/>
        </w:rPr>
        <w:t xml:space="preserve">(January 1/13/2011,  “Health and Environmental Effects of Ozone Layer Depletion”, </w:t>
      </w:r>
      <w:hyperlink r:id="rId8" w:history="1">
        <w:r w:rsidRPr="004508E7">
          <w:rPr>
            <w:sz w:val="16"/>
            <w:szCs w:val="16"/>
          </w:rPr>
          <w:t>http://www.epa.gov/ozone/science/effects/index.html</w:t>
        </w:r>
      </w:hyperlink>
      <w:r w:rsidRPr="004508E7">
        <w:rPr>
          <w:sz w:val="16"/>
          <w:szCs w:val="16"/>
        </w:rPr>
        <w:t xml:space="preserve"> TC)</w:t>
      </w:r>
    </w:p>
    <w:p w14:paraId="1859BDB7" w14:textId="77777777" w:rsidR="004B53F1" w:rsidRPr="004508E7" w:rsidRDefault="004B53F1" w:rsidP="004B53F1">
      <w:pPr>
        <w:rPr>
          <w:rFonts w:eastAsia="PMingLiU" w:cs="Times New Roman"/>
          <w:sz w:val="24"/>
          <w:szCs w:val="24"/>
          <w:lang w:eastAsia="zh-TW"/>
        </w:rPr>
      </w:pPr>
    </w:p>
    <w:p w14:paraId="45CFDCBD" w14:textId="77777777" w:rsidR="004B53F1" w:rsidRPr="004508E7" w:rsidRDefault="004B53F1" w:rsidP="004B53F1">
      <w:pPr>
        <w:rPr>
          <w:rFonts w:eastAsia="PMingLiU" w:cs="Times New Roman"/>
          <w:sz w:val="16"/>
          <w:szCs w:val="24"/>
          <w:lang w:eastAsia="zh-TW"/>
        </w:rPr>
      </w:pPr>
      <w:r w:rsidRPr="004508E7">
        <w:rPr>
          <w:rFonts w:eastAsia="PMingLiU" w:cs="Times New Roman"/>
          <w:sz w:val="24"/>
          <w:szCs w:val="24"/>
          <w:u w:val="single"/>
          <w:lang w:eastAsia="zh-TW"/>
        </w:rPr>
        <w:t>The Connection Between Ozone Layer Depletion and UVB Radiation Reductions in stratospheric ozone levels will lead to higher levels of UVB reaching the Earth's surface</w:t>
      </w:r>
      <w:r w:rsidRPr="004508E7">
        <w:rPr>
          <w:rFonts w:eastAsia="PMingLiU" w:cs="Times New Roman"/>
          <w:sz w:val="16"/>
          <w:szCs w:val="24"/>
          <w:lang w:eastAsia="zh-TW"/>
        </w:rPr>
        <w:t xml:space="preserve">… </w:t>
      </w:r>
      <w:r w:rsidRPr="004508E7">
        <w:rPr>
          <w:rFonts w:eastAsia="PMingLiU" w:cs="Times New Roman"/>
          <w:sz w:val="16"/>
          <w:szCs w:val="24"/>
          <w:lang w:eastAsia="zh-TW"/>
        </w:rPr>
        <w:t xml:space="preserve">Therefore, any increase in solar UVB levels will therefore accelerate their breakdown, limiting the length of time for which they are useful outdoors. </w:t>
      </w:r>
    </w:p>
    <w:p w14:paraId="52540E88" w14:textId="77777777" w:rsidR="004B53F1" w:rsidRPr="004508E7" w:rsidRDefault="004B53F1" w:rsidP="004B53F1">
      <w:pPr>
        <w:pStyle w:val="Heading4"/>
        <w:rPr>
          <w:rFonts w:ascii="Calibri" w:hAnsi="Calibri"/>
        </w:rPr>
      </w:pPr>
      <w:r w:rsidRPr="004508E7">
        <w:rPr>
          <w:rFonts w:ascii="Calibri" w:hAnsi="Calibri"/>
        </w:rPr>
        <w:t>Collapse of ocean ecosystems ensures extinction of all life</w:t>
      </w:r>
    </w:p>
    <w:p w14:paraId="7DBE695E" w14:textId="77777777" w:rsidR="004B53F1" w:rsidRPr="004508E7" w:rsidRDefault="004B53F1" w:rsidP="004B53F1">
      <w:pPr>
        <w:rPr>
          <w:b/>
          <w:sz w:val="26"/>
          <w:szCs w:val="26"/>
        </w:rPr>
      </w:pPr>
      <w:r w:rsidRPr="004508E7">
        <w:rPr>
          <w:b/>
          <w:sz w:val="26"/>
          <w:szCs w:val="26"/>
        </w:rPr>
        <w:t xml:space="preserve">Davidson 03 </w:t>
      </w:r>
      <w:r w:rsidRPr="004508E7">
        <w:rPr>
          <w:sz w:val="16"/>
          <w:szCs w:val="16"/>
        </w:rPr>
        <w:t>Founder of the Turtle House Foundation and award-winning Journalist (Fire in the Turtle House, p.47-51]</w:t>
      </w:r>
    </w:p>
    <w:p w14:paraId="0CDD45EB" w14:textId="77777777" w:rsidR="004B53F1" w:rsidRPr="004508E7" w:rsidRDefault="004B53F1" w:rsidP="004B53F1">
      <w:pPr>
        <w:rPr>
          <w:rFonts w:eastAsia="Times New Roman" w:cs="Times New Roman"/>
          <w:sz w:val="24"/>
          <w:szCs w:val="24"/>
        </w:rPr>
      </w:pPr>
    </w:p>
    <w:p w14:paraId="1FD00B22" w14:textId="77777777" w:rsidR="00B45FE9" w:rsidRPr="004508E7" w:rsidRDefault="004B53F1" w:rsidP="007A3515">
      <w:pPr>
        <w:rPr>
          <w:rFonts w:eastAsia="PMingLiU" w:cs="Times New Roman"/>
          <w:sz w:val="16"/>
          <w:szCs w:val="16"/>
          <w:lang w:eastAsia="zh-TW"/>
        </w:rPr>
      </w:pPr>
      <w:r w:rsidRPr="004508E7">
        <w:rPr>
          <w:rFonts w:eastAsia="PMingLiU" w:cs="Times New Roman"/>
          <w:sz w:val="16"/>
          <w:szCs w:val="16"/>
          <w:lang w:eastAsia="zh-TW"/>
        </w:rPr>
        <w:t>But surely the Athenians had it backward; it’s the land that rests in the lap of the sea</w:t>
      </w:r>
      <w:r w:rsidRPr="004508E7">
        <w:rPr>
          <w:rFonts w:eastAsia="PMingLiU" w:cs="Times New Roman"/>
          <w:sz w:val="16"/>
          <w:szCs w:val="16"/>
          <w:lang w:eastAsia="zh-TW"/>
        </w:rPr>
        <w:t xml:space="preserve">… </w:t>
      </w:r>
      <w:r w:rsidRPr="004508E7">
        <w:rPr>
          <w:rFonts w:eastAsia="PMingLiU" w:cs="Times New Roman"/>
          <w:sz w:val="16"/>
          <w:szCs w:val="16"/>
          <w:lang w:eastAsia="zh-TW"/>
        </w:rPr>
        <w:t xml:space="preserve">Of the thirty-three higher-level groupings of animals (called phyla), thirty-two are found in the oceans and just twelve on </w:t>
      </w:r>
      <w:proofErr w:type="gramStart"/>
      <w:r w:rsidRPr="004508E7">
        <w:rPr>
          <w:rFonts w:eastAsia="PMingLiU" w:cs="Times New Roman"/>
          <w:sz w:val="16"/>
          <w:szCs w:val="16"/>
          <w:lang w:eastAsia="zh-TW"/>
        </w:rPr>
        <w:t>land</w:t>
      </w:r>
      <w:proofErr w:type="gramEnd"/>
      <w:r w:rsidRPr="004508E7">
        <w:rPr>
          <w:rFonts w:eastAsia="PMingLiU" w:cs="Times New Roman"/>
          <w:sz w:val="16"/>
          <w:szCs w:val="16"/>
          <w:lang w:eastAsia="zh-TW"/>
        </w:rPr>
        <w:t xml:space="preserve">. </w:t>
      </w:r>
    </w:p>
    <w:sectPr w:rsidR="00B45FE9" w:rsidRPr="004508E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D6C9D1" w14:textId="77777777" w:rsidR="004B53F1" w:rsidRDefault="004B53F1" w:rsidP="00E46E7E">
      <w:r>
        <w:separator/>
      </w:r>
    </w:p>
  </w:endnote>
  <w:endnote w:type="continuationSeparator" w:id="0">
    <w:p w14:paraId="22B59986" w14:textId="77777777" w:rsidR="004B53F1" w:rsidRDefault="004B53F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47EB20" w14:textId="77777777" w:rsidR="004B53F1" w:rsidRDefault="004B53F1" w:rsidP="00E46E7E">
      <w:r>
        <w:separator/>
      </w:r>
    </w:p>
  </w:footnote>
  <w:footnote w:type="continuationSeparator" w:id="0">
    <w:p w14:paraId="52A99834" w14:textId="77777777" w:rsidR="004B53F1" w:rsidRDefault="004B53F1"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E6326"/>
    <w:multiLevelType w:val="hybridMultilevel"/>
    <w:tmpl w:val="FA924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3F1"/>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508E7"/>
    <w:rsid w:val="00466B6F"/>
    <w:rsid w:val="004B3188"/>
    <w:rsid w:val="004B3DB3"/>
    <w:rsid w:val="004B53F1"/>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EF91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B53F1"/>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Ch,no read,No Spacing211,No Spacing12,No Spacing2111,No Spacing111111,heading 2,TAG,Heading 2 Char2 Char,Heading 2 Char1 Char Char,No Spacing4,No Spacing11111,Tags,Card, Ch,tag,No Spacing1,tags"/>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Ch Char,no read Char,No Spacing211 Char,No Spacing12 Char,No Spacing2111 Char,No Spacing111111 Char,heading 2 Char,TAG Char,Heading 2 Char2 Char Char,No Spacing4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Intense Emphasis,Underline,Style Underline,apple-style-span + 6 pt,Kern at 16 pt,Intense Emphasis1,Intense Emphasis11,Intense Emphasis111,Intense Emphasis2,HHeading 3 + 12 pt,Cards + Font: 12 pt Char,Bold Cite Char,ci,c,Bo,B,Bold"/>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B53F1"/>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Ch,no read,No Spacing211,No Spacing12,No Spacing2111,No Spacing111111,heading 2,TAG,Heading 2 Char2 Char,Heading 2 Char1 Char Char,No Spacing4,No Spacing11111,Tags,Card, Ch,tag,No Spacing1,tags"/>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Ch Char,no read Char,No Spacing211 Char,No Spacing12 Char,No Spacing2111 Char,No Spacing111111 Char,heading 2 Char,TAG Char,Heading 2 Char2 Char Char,No Spacing4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Intense Emphasis,Underline,Style Underline,apple-style-span + 6 pt,Kern at 16 pt,Intense Emphasis1,Intense Emphasis11,Intense Emphasis111,Intense Emphasis2,HHeading 3 + 12 pt,Cards + Font: 12 pt Char,Bold Cite Char,ci,c,Bo,B,Bold"/>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pa.gov/ozone/science/effects/index.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ichaoliu: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6</TotalTime>
  <Pages>2</Pages>
  <Words>522</Words>
  <Characters>2982</Characters>
  <Application>Microsoft Macintosh Word</Application>
  <DocSecurity>0</DocSecurity>
  <Lines>24</Lines>
  <Paragraphs>6</Paragraphs>
  <ScaleCrop>false</ScaleCrop>
  <Company>Whitman College</Company>
  <LinksUpToDate>false</LinksUpToDate>
  <CharactersWithSpaces>3498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Sichao Liu</dc:creator>
  <cp:keywords/>
  <dc:description/>
  <cp:lastModifiedBy>Sichao Liu</cp:lastModifiedBy>
  <cp:revision>2</cp:revision>
  <dcterms:created xsi:type="dcterms:W3CDTF">2013-11-16T01:51:00Z</dcterms:created>
  <dcterms:modified xsi:type="dcterms:W3CDTF">2013-11-16T01:58:00Z</dcterms:modified>
</cp:coreProperties>
</file>