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95A06" w14:textId="77777777" w:rsidR="00AE5DA4" w:rsidRPr="004E1702" w:rsidRDefault="00AE5DA4" w:rsidP="00AE5DA4">
      <w:pPr>
        <w:pStyle w:val="Heading3"/>
        <w:rPr>
          <w:rFonts w:ascii="Calibri" w:hAnsi="Calibri"/>
        </w:rPr>
      </w:pPr>
      <w:r w:rsidRPr="004E1702">
        <w:rPr>
          <w:rFonts w:ascii="Calibri" w:hAnsi="Calibri"/>
        </w:rPr>
        <w:t>Renewable Energy Disadvantage</w:t>
      </w:r>
    </w:p>
    <w:p w14:paraId="367F6F52" w14:textId="77777777" w:rsidR="00AE5DA4" w:rsidRPr="004E1702" w:rsidRDefault="00AE5DA4" w:rsidP="00AE5DA4">
      <w:pPr>
        <w:pStyle w:val="Heading4"/>
        <w:rPr>
          <w:rFonts w:ascii="Calibri" w:hAnsi="Calibri"/>
          <w:szCs w:val="26"/>
        </w:rPr>
      </w:pPr>
      <w:r w:rsidRPr="004E1702">
        <w:rPr>
          <w:rFonts w:ascii="Calibri" w:hAnsi="Calibri"/>
          <w:szCs w:val="26"/>
        </w:rPr>
        <w:t>Uniqueness – Multiple iss</w:t>
      </w:r>
      <w:bookmarkStart w:id="0" w:name="_GoBack"/>
      <w:bookmarkEnd w:id="0"/>
      <w:r w:rsidRPr="004E1702">
        <w:rPr>
          <w:rFonts w:ascii="Calibri" w:hAnsi="Calibri"/>
          <w:szCs w:val="26"/>
        </w:rPr>
        <w:t>ues with offshore drilling rigs of Cuba make it very likely that oil companies will not keep drilling there</w:t>
      </w:r>
    </w:p>
    <w:p w14:paraId="51DE8025" w14:textId="77777777" w:rsidR="00AE5DA4" w:rsidRPr="004E1702" w:rsidRDefault="00AE5DA4" w:rsidP="00AE5DA4">
      <w:pPr>
        <w:rPr>
          <w:rFonts w:ascii="Calibri" w:hAnsi="Calibri"/>
          <w:sz w:val="26"/>
          <w:szCs w:val="26"/>
        </w:rPr>
      </w:pPr>
      <w:r w:rsidRPr="004E1702">
        <w:rPr>
          <w:rStyle w:val="StyleStyleBold12pt"/>
          <w:rFonts w:ascii="Calibri" w:hAnsi="Calibri"/>
          <w:szCs w:val="26"/>
        </w:rPr>
        <w:t xml:space="preserve">Frank </w:t>
      </w:r>
      <w:r w:rsidRPr="004E1702">
        <w:rPr>
          <w:rStyle w:val="StyleStyleBold12pt"/>
          <w:rFonts w:ascii="Calibri" w:hAnsi="Calibri"/>
          <w:szCs w:val="26"/>
        </w:rPr>
        <w:t>5/29</w:t>
      </w:r>
      <w:r w:rsidRPr="004E1702">
        <w:rPr>
          <w:rFonts w:ascii="Calibri" w:hAnsi="Calibri"/>
          <w:sz w:val="16"/>
          <w:szCs w:val="16"/>
        </w:rPr>
        <w:t>/13 Jeff Franks is the Reuters Chief Correspondent for Texas, based in Houston and Reporter. “Cuban oil hopes sputter as Russians give up for now on well” http://www.reuters.com/article/2013/05/29/cuba-oil-idUSL2N0EA00W20130529</w:t>
      </w:r>
    </w:p>
    <w:p w14:paraId="5FE6DFBC" w14:textId="77777777" w:rsidR="00AE5DA4" w:rsidRPr="004E1702" w:rsidRDefault="00AE5DA4" w:rsidP="00AE5DA4">
      <w:pPr>
        <w:rPr>
          <w:rFonts w:ascii="Calibri" w:hAnsi="Calibri"/>
          <w:sz w:val="24"/>
          <w:szCs w:val="24"/>
        </w:rPr>
      </w:pPr>
    </w:p>
    <w:p w14:paraId="37221666" w14:textId="77777777" w:rsidR="00AE5DA4" w:rsidRPr="004E1702" w:rsidRDefault="00AE5DA4" w:rsidP="00AE5DA4">
      <w:pPr>
        <w:pStyle w:val="NormalWeb"/>
        <w:shd w:val="clear" w:color="auto" w:fill="FFFFFF"/>
        <w:spacing w:before="0" w:beforeAutospacing="0" w:after="0" w:afterAutospacing="0"/>
        <w:rPr>
          <w:rFonts w:ascii="Calibri" w:hAnsi="Calibri"/>
          <w:color w:val="000000"/>
          <w:sz w:val="16"/>
        </w:rPr>
      </w:pPr>
      <w:r w:rsidRPr="004E1702">
        <w:rPr>
          <w:rStyle w:val="StyleBoldUnderline"/>
          <w:rFonts w:ascii="Calibri" w:eastAsiaTheme="majorEastAsia" w:hAnsi="Calibri"/>
          <w:b w:val="0"/>
          <w:sz w:val="24"/>
        </w:rPr>
        <w:t xml:space="preserve">There is also </w:t>
      </w:r>
      <w:r w:rsidRPr="004E1702">
        <w:rPr>
          <w:rStyle w:val="StyleBoldUnderline"/>
          <w:rFonts w:ascii="Calibri" w:eastAsiaTheme="majorEastAsia" w:hAnsi="Calibri"/>
          <w:b w:val="0"/>
          <w:sz w:val="24"/>
          <w:highlight w:val="green"/>
        </w:rPr>
        <w:t>Cuba's history of failed wells</w:t>
      </w:r>
      <w:r w:rsidRPr="004E1702">
        <w:rPr>
          <w:rStyle w:val="StyleBoldUnderline"/>
          <w:rFonts w:ascii="Calibri" w:eastAsiaTheme="majorEastAsia" w:hAnsi="Calibri"/>
          <w:b w:val="0"/>
          <w:sz w:val="24"/>
        </w:rPr>
        <w:t xml:space="preserve">, which </w:t>
      </w:r>
      <w:r w:rsidRPr="004E1702">
        <w:rPr>
          <w:rStyle w:val="StyleBoldUnderline"/>
          <w:rFonts w:ascii="Calibri" w:eastAsiaTheme="majorEastAsia" w:hAnsi="Calibri"/>
          <w:b w:val="0"/>
          <w:sz w:val="24"/>
          <w:highlight w:val="green"/>
        </w:rPr>
        <w:t>makes it hard to compete for the oil industry's interest in a world where there are many other areas with proven oil reserves</w:t>
      </w:r>
      <w:r w:rsidRPr="004E1702">
        <w:rPr>
          <w:rFonts w:ascii="Calibri" w:hAnsi="Calibri"/>
          <w:color w:val="000000"/>
          <w:sz w:val="16"/>
        </w:rPr>
        <w:t>…</w:t>
      </w:r>
      <w:r w:rsidRPr="004E1702">
        <w:rPr>
          <w:rFonts w:ascii="Calibri" w:hAnsi="Calibri"/>
          <w:color w:val="000000"/>
          <w:sz w:val="16"/>
        </w:rPr>
        <w:t>"</w:t>
      </w:r>
      <w:r w:rsidRPr="004E1702">
        <w:rPr>
          <w:rStyle w:val="StyleBoldUnderline"/>
          <w:rFonts w:ascii="Calibri" w:eastAsiaTheme="majorEastAsia" w:hAnsi="Calibri"/>
          <w:b w:val="0"/>
          <w:sz w:val="24"/>
        </w:rPr>
        <w:t>It is going to be extremely challenging (for Cuba</w:t>
      </w:r>
      <w:r w:rsidRPr="004E1702">
        <w:rPr>
          <w:rFonts w:ascii="Calibri" w:hAnsi="Calibri"/>
          <w:color w:val="000000"/>
          <w:sz w:val="16"/>
        </w:rPr>
        <w:t>)," he said.</w:t>
      </w:r>
    </w:p>
    <w:p w14:paraId="31C21E7F" w14:textId="77777777" w:rsidR="00AE5DA4" w:rsidRPr="004E1702" w:rsidRDefault="00AE5DA4" w:rsidP="00AE5DA4">
      <w:pPr>
        <w:pStyle w:val="Heading4"/>
        <w:rPr>
          <w:rFonts w:ascii="Calibri" w:hAnsi="Calibri"/>
        </w:rPr>
      </w:pPr>
      <w:r w:rsidRPr="004E1702">
        <w:rPr>
          <w:rFonts w:ascii="Calibri" w:hAnsi="Calibri"/>
        </w:rPr>
        <w:t xml:space="preserve">And, Renewable Energy is winning the investment race </w:t>
      </w:r>
    </w:p>
    <w:p w14:paraId="7F18C700" w14:textId="77777777" w:rsidR="00AE5DA4" w:rsidRPr="004E1702" w:rsidRDefault="00AE5DA4" w:rsidP="00AE5DA4">
      <w:pPr>
        <w:rPr>
          <w:rFonts w:ascii="Calibri" w:hAnsi="Calibri"/>
          <w:b/>
          <w:sz w:val="26"/>
          <w:szCs w:val="26"/>
        </w:rPr>
      </w:pPr>
      <w:r w:rsidRPr="004E1702">
        <w:rPr>
          <w:rFonts w:ascii="Calibri" w:hAnsi="Calibri"/>
          <w:b/>
          <w:sz w:val="26"/>
          <w:szCs w:val="26"/>
        </w:rPr>
        <w:t>ACORE 6/25</w:t>
      </w:r>
      <w:r w:rsidRPr="004E1702">
        <w:rPr>
          <w:rFonts w:ascii="Calibri" w:hAnsi="Calibri"/>
          <w:sz w:val="16"/>
          <w:szCs w:val="16"/>
        </w:rPr>
        <w:t xml:space="preserve"> (ACORE (American Council On Renewable Energy), a 501(c)(3) non-profit membership organization, is dedicated to building a secure and prosperous America with clean, renewable energy. ACORE provides a common educational platform for a wide range of interests in the renewable energy community, focusing on technology, finance and policy. We convene thought leadership forums and create energy industry partnerships to communicate the economic, security and environmental benefits of renewable energy. Founded in 2004, the California Clean Energy Fund (</w:t>
      </w:r>
      <w:proofErr w:type="spellStart"/>
      <w:r w:rsidRPr="004E1702">
        <w:rPr>
          <w:rFonts w:ascii="Calibri" w:hAnsi="Calibri"/>
          <w:sz w:val="16"/>
          <w:szCs w:val="16"/>
        </w:rPr>
        <w:t>CalCEF</w:t>
      </w:r>
      <w:proofErr w:type="spellEnd"/>
      <w:r w:rsidRPr="004E1702">
        <w:rPr>
          <w:rFonts w:ascii="Calibri" w:hAnsi="Calibri"/>
          <w:sz w:val="16"/>
          <w:szCs w:val="16"/>
        </w:rPr>
        <w:t xml:space="preserve">) is a family of non-profit organizations working together to accelerate the movement of clean energy technologies along the continuum from innovation to infrastructure. Using tools from finance, public policy and technological innovation, </w:t>
      </w:r>
      <w:proofErr w:type="spellStart"/>
      <w:r w:rsidRPr="004E1702">
        <w:rPr>
          <w:rFonts w:ascii="Calibri" w:hAnsi="Calibri"/>
          <w:sz w:val="16"/>
          <w:szCs w:val="16"/>
        </w:rPr>
        <w:t>CalCEF</w:t>
      </w:r>
      <w:proofErr w:type="spellEnd"/>
      <w:r w:rsidRPr="004E1702">
        <w:rPr>
          <w:rFonts w:ascii="Calibri" w:hAnsi="Calibri"/>
          <w:sz w:val="16"/>
          <w:szCs w:val="16"/>
        </w:rPr>
        <w:t xml:space="preserve"> pursues these goals at the local, state and national levels via three affiliated entities: </w:t>
      </w:r>
      <w:proofErr w:type="spellStart"/>
      <w:r w:rsidRPr="004E1702">
        <w:rPr>
          <w:rFonts w:ascii="Calibri" w:hAnsi="Calibri"/>
          <w:sz w:val="16"/>
          <w:szCs w:val="16"/>
        </w:rPr>
        <w:t>CalCEF</w:t>
      </w:r>
      <w:proofErr w:type="spellEnd"/>
      <w:r w:rsidRPr="004E1702">
        <w:rPr>
          <w:rFonts w:ascii="Calibri" w:hAnsi="Calibri"/>
          <w:sz w:val="16"/>
          <w:szCs w:val="16"/>
        </w:rPr>
        <w:t xml:space="preserve"> Ventures, an evergreen investment fund; </w:t>
      </w:r>
      <w:proofErr w:type="spellStart"/>
      <w:r w:rsidRPr="004E1702">
        <w:rPr>
          <w:rFonts w:ascii="Calibri" w:hAnsi="Calibri"/>
          <w:sz w:val="16"/>
          <w:szCs w:val="16"/>
        </w:rPr>
        <w:t>CalCEF</w:t>
      </w:r>
      <w:proofErr w:type="spellEnd"/>
      <w:r w:rsidRPr="004E1702">
        <w:rPr>
          <w:rFonts w:ascii="Calibri" w:hAnsi="Calibri"/>
          <w:sz w:val="16"/>
          <w:szCs w:val="16"/>
        </w:rPr>
        <w:t xml:space="preserve"> Innovations, which leads </w:t>
      </w:r>
      <w:proofErr w:type="spellStart"/>
      <w:r w:rsidRPr="004E1702">
        <w:rPr>
          <w:rFonts w:ascii="Calibri" w:hAnsi="Calibri"/>
          <w:sz w:val="16"/>
          <w:szCs w:val="16"/>
        </w:rPr>
        <w:t>CalCEF’s</w:t>
      </w:r>
      <w:proofErr w:type="spellEnd"/>
      <w:r w:rsidRPr="004E1702">
        <w:rPr>
          <w:rFonts w:ascii="Calibri" w:hAnsi="Calibri"/>
          <w:sz w:val="16"/>
          <w:szCs w:val="16"/>
        </w:rPr>
        <w:t xml:space="preserve"> analysis and solutions development; and </w:t>
      </w:r>
      <w:proofErr w:type="spellStart"/>
      <w:r w:rsidRPr="004E1702">
        <w:rPr>
          <w:rFonts w:ascii="Calibri" w:hAnsi="Calibri"/>
          <w:sz w:val="16"/>
          <w:szCs w:val="16"/>
        </w:rPr>
        <w:t>CalCEF</w:t>
      </w:r>
      <w:proofErr w:type="spellEnd"/>
      <w:r w:rsidRPr="004E1702">
        <w:rPr>
          <w:rFonts w:ascii="Calibri" w:hAnsi="Calibri"/>
          <w:sz w:val="16"/>
          <w:szCs w:val="16"/>
        </w:rPr>
        <w:t xml:space="preserve"> Catalyst, an industry acceleration platform. Climate Policy Initiative is an analysis and advisory organization that works to improve the most important energy and land use policies in the world. An independent, not-for-profit organization supported in part by a grant from the Open Society Foundations, CPI has offices and programs in Brazil, China, Europe, India, Indonesia, and the United States. “Strategies to Scale-Up U.S. Renewable Energy Investment” http://www.oregonwave.org/wp-content/uploads/Strategies-to-Scale-Up-US-Renewable-Energy-Investment.pdf)</w:t>
      </w:r>
    </w:p>
    <w:p w14:paraId="7497352C" w14:textId="77777777" w:rsidR="00AE5DA4" w:rsidRPr="004E1702" w:rsidRDefault="00AE5DA4" w:rsidP="00AE5DA4">
      <w:pPr>
        <w:rPr>
          <w:rFonts w:ascii="Calibri" w:hAnsi="Calibri"/>
          <w:sz w:val="24"/>
          <w:szCs w:val="24"/>
        </w:rPr>
      </w:pPr>
    </w:p>
    <w:p w14:paraId="67DFC1A8" w14:textId="77777777" w:rsidR="00AE5DA4" w:rsidRPr="004E1702" w:rsidRDefault="00AE5DA4" w:rsidP="00AE5DA4">
      <w:pPr>
        <w:rPr>
          <w:rFonts w:ascii="Calibri" w:hAnsi="Calibri"/>
          <w:sz w:val="16"/>
          <w:szCs w:val="16"/>
        </w:rPr>
      </w:pPr>
      <w:r w:rsidRPr="004E1702">
        <w:rPr>
          <w:rStyle w:val="StyleBoldUnderline"/>
          <w:rFonts w:ascii="Calibri" w:hAnsi="Calibri"/>
          <w:b w:val="0"/>
          <w:sz w:val="24"/>
          <w:szCs w:val="24"/>
          <w:highlight w:val="green"/>
        </w:rPr>
        <w:t>Private sector investment in the U.S. renewable energy sector has grown significantly</w:t>
      </w:r>
      <w:r w:rsidRPr="004E1702">
        <w:rPr>
          <w:rStyle w:val="StyleBoldUnderline"/>
          <w:rFonts w:ascii="Calibri" w:hAnsi="Calibri"/>
          <w:b w:val="0"/>
          <w:sz w:val="24"/>
          <w:szCs w:val="24"/>
        </w:rPr>
        <w:t xml:space="preserve"> in recent years </w:t>
      </w:r>
      <w:r w:rsidRPr="004E1702">
        <w:rPr>
          <w:rStyle w:val="StyleBoldUnderline"/>
          <w:rFonts w:ascii="Calibri" w:hAnsi="Calibri"/>
          <w:b w:val="0"/>
          <w:sz w:val="24"/>
          <w:szCs w:val="24"/>
          <w:highlight w:val="green"/>
        </w:rPr>
        <w:t>due</w:t>
      </w:r>
      <w:r w:rsidRPr="004E1702">
        <w:rPr>
          <w:rStyle w:val="StyleBoldUnderline"/>
          <w:rFonts w:ascii="Calibri" w:hAnsi="Calibri"/>
          <w:b w:val="0"/>
          <w:sz w:val="24"/>
          <w:szCs w:val="24"/>
        </w:rPr>
        <w:t xml:space="preserve"> in large part to </w:t>
      </w:r>
      <w:r w:rsidRPr="004E1702">
        <w:rPr>
          <w:rStyle w:val="StyleBoldUnderline"/>
          <w:rFonts w:ascii="Calibri" w:hAnsi="Calibri"/>
          <w:b w:val="0"/>
          <w:sz w:val="24"/>
          <w:szCs w:val="24"/>
          <w:highlight w:val="green"/>
        </w:rPr>
        <w:t>manufacturing and technology cost reductions, state market demand policies, and federal tax policies</w:t>
      </w:r>
      <w:r w:rsidRPr="004E1702">
        <w:rPr>
          <w:rStyle w:val="StyleBoldUnderline"/>
          <w:rFonts w:ascii="Calibri" w:hAnsi="Calibri"/>
          <w:b w:val="0"/>
          <w:sz w:val="16"/>
          <w:szCs w:val="24"/>
          <w:u w:val="none"/>
        </w:rPr>
        <w:t xml:space="preserve">… </w:t>
      </w:r>
      <w:r w:rsidRPr="004E1702">
        <w:rPr>
          <w:rStyle w:val="StyleBoldUnderline"/>
          <w:rFonts w:ascii="Calibri" w:hAnsi="Calibri"/>
          <w:b w:val="0"/>
          <w:sz w:val="24"/>
          <w:szCs w:val="24"/>
        </w:rPr>
        <w:t>Renewable energy generation also enhances energy security by harnessing clean domestic resources to produce more of the energy we consume here in the United States</w:t>
      </w:r>
      <w:r w:rsidRPr="004E1702">
        <w:rPr>
          <w:rStyle w:val="StyleBoldUnderline"/>
          <w:rFonts w:ascii="Calibri" w:hAnsi="Calibri"/>
          <w:b w:val="0"/>
          <w:sz w:val="16"/>
          <w:szCs w:val="16"/>
          <w:u w:val="none"/>
        </w:rPr>
        <w:t xml:space="preserve">. </w:t>
      </w:r>
    </w:p>
    <w:p w14:paraId="0E1540CC" w14:textId="77777777" w:rsidR="00AE5DA4" w:rsidRPr="004E1702" w:rsidRDefault="00AE5DA4" w:rsidP="00AE5DA4">
      <w:pPr>
        <w:pStyle w:val="Heading4"/>
        <w:rPr>
          <w:rFonts w:ascii="Calibri" w:hAnsi="Calibri"/>
        </w:rPr>
      </w:pPr>
      <w:r w:rsidRPr="004E1702">
        <w:rPr>
          <w:rFonts w:ascii="Calibri" w:hAnsi="Calibri"/>
        </w:rPr>
        <w:t>Link - Plan causes massive investment in Cuban Oil</w:t>
      </w:r>
    </w:p>
    <w:p w14:paraId="606381C3" w14:textId="77777777" w:rsidR="00AE5DA4" w:rsidRPr="004E1702" w:rsidRDefault="00AE5DA4" w:rsidP="00AE5DA4">
      <w:pPr>
        <w:rPr>
          <w:rFonts w:ascii="Calibri" w:hAnsi="Calibri"/>
          <w:b/>
          <w:sz w:val="26"/>
          <w:szCs w:val="26"/>
        </w:rPr>
      </w:pPr>
      <w:r w:rsidRPr="004E1702">
        <w:rPr>
          <w:rFonts w:ascii="Calibri" w:hAnsi="Calibri"/>
          <w:b/>
          <w:sz w:val="26"/>
          <w:szCs w:val="26"/>
        </w:rPr>
        <w:t>Benjamin-</w:t>
      </w:r>
      <w:proofErr w:type="spellStart"/>
      <w:r w:rsidRPr="004E1702">
        <w:rPr>
          <w:rFonts w:ascii="Calibri" w:hAnsi="Calibri"/>
          <w:b/>
          <w:sz w:val="26"/>
          <w:szCs w:val="26"/>
        </w:rPr>
        <w:t>Alvadaro</w:t>
      </w:r>
      <w:proofErr w:type="spellEnd"/>
      <w:r w:rsidRPr="004E1702">
        <w:rPr>
          <w:rFonts w:ascii="Calibri" w:hAnsi="Calibri"/>
          <w:b/>
          <w:sz w:val="26"/>
          <w:szCs w:val="26"/>
        </w:rPr>
        <w:t xml:space="preserve"> 06 </w:t>
      </w:r>
      <w:r w:rsidRPr="004E1702">
        <w:rPr>
          <w:rFonts w:ascii="Calibri" w:hAnsi="Calibri"/>
          <w:sz w:val="16"/>
          <w:szCs w:val="16"/>
        </w:rPr>
        <w:t xml:space="preserve">(Jonathan,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8" w:history="1">
        <w:r w:rsidRPr="004E1702">
          <w:rPr>
            <w:rFonts w:ascii="Calibri" w:hAnsi="Calibri"/>
            <w:sz w:val="16"/>
            <w:szCs w:val="16"/>
          </w:rPr>
          <w:t>http://cri.fiu.edu/research/commissioned-reports/oil-cuba-alvarado.pdf</w:t>
        </w:r>
      </w:hyperlink>
      <w:r w:rsidRPr="004E1702">
        <w:rPr>
          <w:rFonts w:ascii="Calibri" w:hAnsi="Calibri"/>
          <w:sz w:val="16"/>
          <w:szCs w:val="16"/>
        </w:rPr>
        <w:t>)</w:t>
      </w:r>
    </w:p>
    <w:p w14:paraId="647603C2" w14:textId="77777777" w:rsidR="00AE5DA4" w:rsidRPr="004E1702" w:rsidRDefault="00AE5DA4" w:rsidP="00AE5DA4">
      <w:pPr>
        <w:rPr>
          <w:rFonts w:ascii="Calibri" w:hAnsi="Calibri"/>
          <w:sz w:val="24"/>
          <w:szCs w:val="24"/>
        </w:rPr>
      </w:pPr>
    </w:p>
    <w:p w14:paraId="1E7B153A" w14:textId="77777777" w:rsidR="00AE5DA4" w:rsidRPr="004E1702" w:rsidRDefault="00AE5DA4" w:rsidP="00AE5DA4">
      <w:pPr>
        <w:rPr>
          <w:rFonts w:ascii="Calibri" w:hAnsi="Calibri"/>
          <w:sz w:val="16"/>
          <w:szCs w:val="24"/>
        </w:rPr>
      </w:pPr>
      <w:r w:rsidRPr="004E1702">
        <w:rPr>
          <w:rStyle w:val="StyleBoldUnderline"/>
          <w:rFonts w:ascii="Calibri" w:hAnsi="Calibri"/>
          <w:b w:val="0"/>
          <w:sz w:val="24"/>
          <w:szCs w:val="24"/>
        </w:rPr>
        <w:t>Why is it important to clarify the current status of Cuban energy in the face of a continuing opposition by the United States</w:t>
      </w:r>
      <w:r w:rsidRPr="004E1702">
        <w:rPr>
          <w:rFonts w:ascii="Calibri" w:hAnsi="Calibri"/>
          <w:sz w:val="16"/>
          <w:szCs w:val="24"/>
        </w:rPr>
        <w:t xml:space="preserve"> to anything resembling what can be construed as “good news” for the Castro regime</w:t>
      </w:r>
      <w:proofErr w:type="gramStart"/>
      <w:r w:rsidRPr="004E1702">
        <w:rPr>
          <w:rFonts w:ascii="Calibri" w:hAnsi="Calibri"/>
          <w:sz w:val="16"/>
          <w:szCs w:val="24"/>
        </w:rPr>
        <w:t>?</w:t>
      </w:r>
      <w:r w:rsidRPr="004E1702">
        <w:rPr>
          <w:rFonts w:ascii="Calibri" w:hAnsi="Calibri"/>
          <w:sz w:val="16"/>
          <w:szCs w:val="24"/>
        </w:rPr>
        <w:t>..</w:t>
      </w:r>
      <w:proofErr w:type="gramEnd"/>
      <w:r w:rsidRPr="004E1702">
        <w:rPr>
          <w:rFonts w:ascii="Calibri" w:hAnsi="Calibri"/>
          <w:sz w:val="16"/>
          <w:szCs w:val="24"/>
        </w:rPr>
        <w:t xml:space="preserve"> </w:t>
      </w:r>
      <w:r w:rsidRPr="004E1702">
        <w:rPr>
          <w:rStyle w:val="StyleBoldUnderline"/>
          <w:rFonts w:ascii="Calibri" w:hAnsi="Calibri"/>
          <w:b w:val="0"/>
          <w:sz w:val="24"/>
          <w:szCs w:val="24"/>
        </w:rPr>
        <w:t>This should serve as an obviou</w:t>
      </w:r>
      <w:r w:rsidRPr="004E1702">
        <w:rPr>
          <w:rFonts w:ascii="Calibri" w:hAnsi="Calibri"/>
          <w:sz w:val="24"/>
          <w:szCs w:val="24"/>
          <w:u w:val="single"/>
        </w:rPr>
        <w:t>s point of entry into cooperation with the Cuban gove</w:t>
      </w:r>
      <w:r w:rsidRPr="004E1702">
        <w:rPr>
          <w:rStyle w:val="StyleBoldUnderline"/>
          <w:rFonts w:ascii="Calibri" w:hAnsi="Calibri"/>
          <w:b w:val="0"/>
          <w:sz w:val="24"/>
          <w:szCs w:val="24"/>
        </w:rPr>
        <w:t xml:space="preserve">rnment and </w:t>
      </w:r>
      <w:r w:rsidRPr="004E1702">
        <w:rPr>
          <w:rFonts w:ascii="Calibri" w:hAnsi="Calibri"/>
          <w:sz w:val="24"/>
          <w:szCs w:val="24"/>
          <w:highlight w:val="green"/>
          <w:u w:val="single"/>
        </w:rPr>
        <w:t>perhaps can serve as a catalyst for promoting confidence, trust and cooperation in this critical issue area across the region</w:t>
      </w:r>
      <w:r w:rsidRPr="004E1702">
        <w:rPr>
          <w:rFonts w:ascii="Calibri" w:hAnsi="Calibri"/>
          <w:sz w:val="16"/>
          <w:szCs w:val="24"/>
        </w:rPr>
        <w:t xml:space="preserve">. </w:t>
      </w:r>
    </w:p>
    <w:p w14:paraId="72EA0D30" w14:textId="77777777" w:rsidR="00AE5DA4" w:rsidRPr="004E1702" w:rsidRDefault="00AE5DA4" w:rsidP="00AE5DA4">
      <w:pPr>
        <w:pStyle w:val="Heading4"/>
        <w:rPr>
          <w:rFonts w:ascii="Calibri" w:hAnsi="Calibri"/>
        </w:rPr>
      </w:pPr>
      <w:r w:rsidRPr="004E1702">
        <w:rPr>
          <w:rFonts w:ascii="Calibri" w:hAnsi="Calibri"/>
        </w:rPr>
        <w:t>Internal Link – Reliance on oil production crushes the transition to renewables</w:t>
      </w:r>
    </w:p>
    <w:p w14:paraId="1808D058" w14:textId="77777777" w:rsidR="00AE5DA4" w:rsidRPr="004E1702" w:rsidRDefault="00AE5DA4" w:rsidP="00AE5DA4">
      <w:pPr>
        <w:rPr>
          <w:rFonts w:ascii="Calibri" w:hAnsi="Calibri"/>
          <w:b/>
          <w:sz w:val="26"/>
          <w:szCs w:val="26"/>
        </w:rPr>
      </w:pPr>
      <w:r w:rsidRPr="004E1702">
        <w:rPr>
          <w:rFonts w:ascii="Calibri" w:hAnsi="Calibri"/>
          <w:b/>
          <w:sz w:val="26"/>
          <w:szCs w:val="26"/>
        </w:rPr>
        <w:t xml:space="preserve">CBO 12 </w:t>
      </w:r>
      <w:r w:rsidRPr="004E1702">
        <w:rPr>
          <w:rFonts w:ascii="Calibri" w:hAnsi="Calibri"/>
          <w:sz w:val="16"/>
          <w:szCs w:val="16"/>
        </w:rPr>
        <w:t>(Congressional Budget Office, “Energy Security in the United States”, May, http://www.cbo.gov/sites/default/files/cbofiles/attachments/05-09-EnergySecurity.pdf)</w:t>
      </w:r>
    </w:p>
    <w:p w14:paraId="252D74A5" w14:textId="77777777" w:rsidR="00AE5DA4" w:rsidRPr="004E1702" w:rsidRDefault="00AE5DA4" w:rsidP="00AE5DA4">
      <w:pPr>
        <w:rPr>
          <w:rFonts w:ascii="Calibri" w:hAnsi="Calibri"/>
          <w:sz w:val="24"/>
          <w:szCs w:val="24"/>
        </w:rPr>
      </w:pPr>
    </w:p>
    <w:p w14:paraId="5BE0AC04" w14:textId="77777777" w:rsidR="00AE5DA4" w:rsidRPr="004E1702" w:rsidRDefault="00AE5DA4" w:rsidP="00AE5DA4">
      <w:pPr>
        <w:rPr>
          <w:rFonts w:ascii="Calibri" w:hAnsi="Calibri"/>
          <w:sz w:val="16"/>
          <w:szCs w:val="24"/>
        </w:rPr>
      </w:pPr>
      <w:r w:rsidRPr="004E1702">
        <w:rPr>
          <w:rStyle w:val="StyleBoldUnderline"/>
          <w:rFonts w:ascii="Calibri" w:hAnsi="Calibri"/>
          <w:b w:val="0"/>
          <w:sz w:val="24"/>
          <w:szCs w:val="24"/>
        </w:rPr>
        <w:lastRenderedPageBreak/>
        <w:t>Even if</w:t>
      </w:r>
      <w:r w:rsidRPr="004E1702">
        <w:rPr>
          <w:rFonts w:ascii="Calibri" w:hAnsi="Calibri"/>
          <w:sz w:val="16"/>
          <w:szCs w:val="24"/>
        </w:rPr>
        <w:t xml:space="preserve"> world </w:t>
      </w:r>
      <w:r w:rsidRPr="004E1702">
        <w:rPr>
          <w:rStyle w:val="StyleBoldUnderline"/>
          <w:rFonts w:ascii="Calibri" w:hAnsi="Calibri"/>
          <w:b w:val="0"/>
          <w:sz w:val="24"/>
          <w:szCs w:val="24"/>
        </w:rPr>
        <w:t>oil prices declined as a result of increased U.S. production, most households and businesses would not be substantially less vulnerable to future oil disruptions</w:t>
      </w:r>
      <w:r w:rsidRPr="004E1702">
        <w:rPr>
          <w:rFonts w:ascii="Calibri" w:hAnsi="Calibri"/>
          <w:sz w:val="16"/>
          <w:szCs w:val="24"/>
        </w:rPr>
        <w:t>, for two reasons</w:t>
      </w:r>
      <w:r w:rsidRPr="004E1702">
        <w:rPr>
          <w:rFonts w:ascii="Calibri" w:hAnsi="Calibri"/>
          <w:sz w:val="16"/>
          <w:szCs w:val="24"/>
        </w:rPr>
        <w:t xml:space="preserve">… </w:t>
      </w:r>
      <w:r w:rsidRPr="004E1702">
        <w:rPr>
          <w:rFonts w:ascii="Calibri" w:hAnsi="Calibri"/>
          <w:sz w:val="16"/>
          <w:szCs w:val="24"/>
        </w:rPr>
        <w:t>Thus, increased domestic production would leave the vulnerability of most consumers to disruptions in oil markets largely unchanged.38</w:t>
      </w:r>
    </w:p>
    <w:p w14:paraId="5533F9A2" w14:textId="77777777" w:rsidR="00AE5DA4" w:rsidRPr="004E1702" w:rsidRDefault="00AE5DA4" w:rsidP="00AE5DA4">
      <w:pPr>
        <w:pStyle w:val="Heading4"/>
        <w:rPr>
          <w:rFonts w:ascii="Calibri" w:hAnsi="Calibri"/>
        </w:rPr>
      </w:pPr>
      <w:r w:rsidRPr="004E1702">
        <w:rPr>
          <w:rFonts w:ascii="Calibri" w:hAnsi="Calibri"/>
        </w:rPr>
        <w:t>Impact – Renewable Transition is critical to solve global warming</w:t>
      </w:r>
    </w:p>
    <w:p w14:paraId="45FC9012" w14:textId="77777777" w:rsidR="00AE5DA4" w:rsidRPr="004E1702" w:rsidRDefault="00AE5DA4" w:rsidP="00AE5DA4">
      <w:pPr>
        <w:rPr>
          <w:rFonts w:ascii="Calibri" w:hAnsi="Calibri"/>
          <w:b/>
          <w:sz w:val="26"/>
          <w:szCs w:val="26"/>
        </w:rPr>
      </w:pPr>
      <w:r w:rsidRPr="004E1702">
        <w:rPr>
          <w:rFonts w:ascii="Calibri" w:hAnsi="Calibri"/>
          <w:b/>
          <w:sz w:val="26"/>
          <w:szCs w:val="26"/>
        </w:rPr>
        <w:t xml:space="preserve">Leahy 11 </w:t>
      </w:r>
      <w:r w:rsidRPr="004E1702">
        <w:rPr>
          <w:rFonts w:ascii="Calibri" w:hAnsi="Calibri"/>
          <w:sz w:val="16"/>
          <w:szCs w:val="16"/>
        </w:rPr>
        <w:t>(Stephen, Independent environmental journalist for 16 years, “Permafrost Melt Soon Irreversible Without Major Fossil Fuel Cuts”, Feb 21, http://www.countercurrents.org/leahy210911.htm)</w:t>
      </w:r>
    </w:p>
    <w:p w14:paraId="052FE2AD" w14:textId="77777777" w:rsidR="00AE5DA4" w:rsidRPr="004E1702" w:rsidRDefault="00AE5DA4" w:rsidP="00AE5DA4">
      <w:pPr>
        <w:rPr>
          <w:rFonts w:ascii="Calibri" w:hAnsi="Calibri"/>
          <w:sz w:val="24"/>
          <w:szCs w:val="24"/>
        </w:rPr>
      </w:pPr>
      <w:r w:rsidRPr="004E1702">
        <w:rPr>
          <w:rFonts w:ascii="Calibri" w:hAnsi="Calibri"/>
          <w:sz w:val="24"/>
          <w:szCs w:val="24"/>
        </w:rPr>
        <w:t xml:space="preserve"> </w:t>
      </w:r>
    </w:p>
    <w:p w14:paraId="1917BC0D" w14:textId="77777777" w:rsidR="00AE5DA4" w:rsidRPr="004E1702" w:rsidRDefault="00AE5DA4" w:rsidP="00AE5DA4">
      <w:pPr>
        <w:rPr>
          <w:rFonts w:ascii="Calibri" w:hAnsi="Calibri"/>
          <w:sz w:val="16"/>
          <w:szCs w:val="24"/>
        </w:rPr>
      </w:pPr>
      <w:r w:rsidRPr="004E1702">
        <w:rPr>
          <w:rFonts w:ascii="Calibri" w:hAnsi="Calibri"/>
          <w:sz w:val="16"/>
          <w:szCs w:val="24"/>
        </w:rPr>
        <w:t xml:space="preserve">UXBRIDGE - </w:t>
      </w:r>
      <w:r w:rsidRPr="004E1702">
        <w:rPr>
          <w:rFonts w:ascii="Calibri" w:hAnsi="Calibri"/>
          <w:sz w:val="24"/>
          <w:szCs w:val="24"/>
          <w:highlight w:val="green"/>
          <w:u w:val="single"/>
        </w:rPr>
        <w:t>Thawing permafrost is threatening to overwhelm attempts to keep the planet from getting too hot for</w:t>
      </w:r>
      <w:r w:rsidRPr="004E1702">
        <w:rPr>
          <w:rFonts w:ascii="Calibri" w:hAnsi="Calibri"/>
          <w:sz w:val="16"/>
          <w:szCs w:val="24"/>
        </w:rPr>
        <w:t xml:space="preserve"> human </w:t>
      </w:r>
      <w:r w:rsidRPr="004E1702">
        <w:rPr>
          <w:rFonts w:ascii="Calibri" w:hAnsi="Calibri"/>
          <w:sz w:val="24"/>
          <w:szCs w:val="24"/>
          <w:highlight w:val="green"/>
          <w:u w:val="single"/>
        </w:rPr>
        <w:t>survival</w:t>
      </w:r>
      <w:r w:rsidRPr="004E1702">
        <w:rPr>
          <w:rFonts w:ascii="Calibri" w:hAnsi="Calibri"/>
          <w:sz w:val="16"/>
          <w:szCs w:val="24"/>
        </w:rPr>
        <w:t xml:space="preserve">… </w:t>
      </w:r>
      <w:r w:rsidRPr="004E1702">
        <w:rPr>
          <w:rFonts w:ascii="Calibri" w:hAnsi="Calibri"/>
          <w:sz w:val="24"/>
          <w:szCs w:val="24"/>
          <w:highlight w:val="green"/>
          <w:u w:val="single"/>
        </w:rPr>
        <w:t>We can achieve a cleaner, renewable future, but we must start now</w:t>
      </w:r>
      <w:r w:rsidRPr="004E1702">
        <w:rPr>
          <w:rFonts w:ascii="Calibri" w:hAnsi="Calibri"/>
          <w:sz w:val="16"/>
          <w:szCs w:val="24"/>
        </w:rPr>
        <w:t xml:space="preserve">," </w:t>
      </w:r>
      <w:proofErr w:type="spellStart"/>
      <w:r w:rsidRPr="004E1702">
        <w:rPr>
          <w:rFonts w:ascii="Calibri" w:hAnsi="Calibri"/>
          <w:sz w:val="16"/>
          <w:szCs w:val="24"/>
        </w:rPr>
        <w:t>Leape</w:t>
      </w:r>
      <w:proofErr w:type="spellEnd"/>
      <w:r w:rsidRPr="004E1702">
        <w:rPr>
          <w:rFonts w:ascii="Calibri" w:hAnsi="Calibri"/>
          <w:sz w:val="16"/>
          <w:szCs w:val="24"/>
        </w:rPr>
        <w:t xml:space="preserve"> said in a statement. </w:t>
      </w:r>
    </w:p>
    <w:p w14:paraId="3E95F0DA" w14:textId="77777777" w:rsidR="00AE5DA4" w:rsidRPr="004E1702" w:rsidRDefault="00AE5DA4" w:rsidP="00AE5DA4">
      <w:pPr>
        <w:pStyle w:val="Heading4"/>
        <w:rPr>
          <w:rFonts w:ascii="Calibri" w:hAnsi="Calibri"/>
        </w:rPr>
      </w:pPr>
      <w:r w:rsidRPr="004E1702">
        <w:rPr>
          <w:rFonts w:ascii="Calibri" w:hAnsi="Calibri"/>
        </w:rPr>
        <w:t>Positive feedbacks ensure runaway warming, causes extinction</w:t>
      </w:r>
    </w:p>
    <w:p w14:paraId="1945A288" w14:textId="77777777" w:rsidR="00AE5DA4" w:rsidRPr="004E1702" w:rsidRDefault="00AE5DA4" w:rsidP="00AE5DA4">
      <w:pPr>
        <w:rPr>
          <w:rFonts w:ascii="Calibri" w:hAnsi="Calibri"/>
          <w:b/>
          <w:sz w:val="26"/>
          <w:szCs w:val="26"/>
        </w:rPr>
      </w:pPr>
      <w:proofErr w:type="spellStart"/>
      <w:r w:rsidRPr="004E1702">
        <w:rPr>
          <w:rFonts w:ascii="Calibri" w:hAnsi="Calibri"/>
          <w:b/>
          <w:sz w:val="26"/>
          <w:szCs w:val="26"/>
        </w:rPr>
        <w:t>Speth</w:t>
      </w:r>
      <w:proofErr w:type="spellEnd"/>
      <w:r w:rsidRPr="004E1702">
        <w:rPr>
          <w:rFonts w:ascii="Calibri" w:hAnsi="Calibri"/>
          <w:b/>
          <w:sz w:val="26"/>
          <w:szCs w:val="26"/>
        </w:rPr>
        <w:t xml:space="preserve"> 08 </w:t>
      </w:r>
      <w:r w:rsidRPr="004E1702">
        <w:rPr>
          <w:rFonts w:ascii="Calibri" w:hAnsi="Calibri"/>
          <w:sz w:val="16"/>
          <w:szCs w:val="16"/>
        </w:rPr>
        <w:t xml:space="preserve">[James, dean of the Yale School of Forestry and Environmental Studies at Yale University, New Haven, Connecticut. Currently he serves the school as the Carl W. </w:t>
      </w:r>
      <w:proofErr w:type="spellStart"/>
      <w:r w:rsidRPr="004E1702">
        <w:rPr>
          <w:rFonts w:ascii="Calibri" w:hAnsi="Calibri"/>
          <w:sz w:val="16"/>
          <w:szCs w:val="16"/>
        </w:rPr>
        <w:t>Knobloch</w:t>
      </w:r>
      <w:proofErr w:type="spellEnd"/>
      <w:r w:rsidRPr="004E1702">
        <w:rPr>
          <w:rFonts w:ascii="Calibri" w:hAnsi="Calibri"/>
          <w:sz w:val="16"/>
          <w:szCs w:val="16"/>
        </w:rPr>
        <w:t xml:space="preserve">, Jr. Dean and Sara </w:t>
      </w:r>
      <w:proofErr w:type="spellStart"/>
      <w:r w:rsidRPr="004E1702">
        <w:rPr>
          <w:rFonts w:ascii="Calibri" w:hAnsi="Calibri"/>
          <w:sz w:val="16"/>
          <w:szCs w:val="16"/>
        </w:rPr>
        <w:t>Shallenberger</w:t>
      </w:r>
      <w:proofErr w:type="spellEnd"/>
      <w:r w:rsidRPr="004E1702">
        <w:rPr>
          <w:rFonts w:ascii="Calibri" w:hAnsi="Calibri"/>
          <w:sz w:val="16"/>
          <w:szCs w:val="16"/>
        </w:rPr>
        <w:t xml:space="preserve"> Brown Professor in the Practice of Environmental Policy, The Bridge @ the Edge of the World, pg. 26]</w:t>
      </w:r>
    </w:p>
    <w:p w14:paraId="1F78EBE3" w14:textId="77777777" w:rsidR="00AE5DA4" w:rsidRPr="004E1702" w:rsidRDefault="00AE5DA4" w:rsidP="00AE5DA4">
      <w:pPr>
        <w:rPr>
          <w:rFonts w:ascii="Calibri" w:hAnsi="Calibri"/>
          <w:sz w:val="24"/>
          <w:szCs w:val="24"/>
        </w:rPr>
      </w:pPr>
    </w:p>
    <w:p w14:paraId="7CFE2AF1" w14:textId="77777777" w:rsidR="00AE5DA4" w:rsidRPr="004E1702" w:rsidRDefault="00AE5DA4" w:rsidP="00AE5DA4">
      <w:pPr>
        <w:rPr>
          <w:rFonts w:ascii="Calibri" w:hAnsi="Calibri"/>
          <w:sz w:val="16"/>
          <w:szCs w:val="16"/>
        </w:rPr>
      </w:pPr>
      <w:r w:rsidRPr="004E1702">
        <w:rPr>
          <w:rStyle w:val="StyleBoldUnderline"/>
          <w:rFonts w:ascii="Calibri" w:hAnsi="Calibri"/>
          <w:b w:val="0"/>
          <w:sz w:val="24"/>
          <w:szCs w:val="24"/>
        </w:rPr>
        <w:t xml:space="preserve">The possibility of </w:t>
      </w:r>
      <w:r w:rsidRPr="004E1702">
        <w:rPr>
          <w:rStyle w:val="StyleBoldUnderline"/>
          <w:rFonts w:ascii="Calibri" w:hAnsi="Calibri"/>
          <w:b w:val="0"/>
          <w:sz w:val="24"/>
          <w:szCs w:val="24"/>
          <w:highlight w:val="green"/>
        </w:rPr>
        <w:t>abrupt climate change is linked to</w:t>
      </w:r>
      <w:r w:rsidRPr="004E1702">
        <w:rPr>
          <w:rFonts w:ascii="Calibri" w:hAnsi="Calibri"/>
          <w:sz w:val="16"/>
          <w:szCs w:val="24"/>
        </w:rPr>
        <w:t xml:space="preserve"> what may be the most problematic possibility of all—"</w:t>
      </w:r>
      <w:r w:rsidRPr="004E1702">
        <w:rPr>
          <w:rStyle w:val="StyleBoldUnderline"/>
          <w:rFonts w:ascii="Calibri" w:hAnsi="Calibri"/>
          <w:b w:val="0"/>
          <w:sz w:val="24"/>
          <w:szCs w:val="24"/>
          <w:highlight w:val="green"/>
        </w:rPr>
        <w:t>positive" feedback effects</w:t>
      </w:r>
      <w:r w:rsidRPr="004E1702">
        <w:rPr>
          <w:rFonts w:ascii="Calibri" w:hAnsi="Calibri"/>
          <w:sz w:val="16"/>
          <w:szCs w:val="24"/>
        </w:rPr>
        <w:t xml:space="preserve"> where the initial warming has effects that generate more warming</w:t>
      </w:r>
      <w:r w:rsidRPr="004E1702">
        <w:rPr>
          <w:rFonts w:ascii="Calibri" w:hAnsi="Calibri"/>
          <w:sz w:val="16"/>
          <w:szCs w:val="24"/>
        </w:rPr>
        <w:t xml:space="preserve">… </w:t>
      </w:r>
      <w:r w:rsidRPr="004E1702">
        <w:rPr>
          <w:rStyle w:val="StyleBoldUnderline"/>
          <w:rFonts w:ascii="Calibri" w:hAnsi="Calibri"/>
          <w:b w:val="0"/>
          <w:sz w:val="24"/>
          <w:szCs w:val="24"/>
        </w:rPr>
        <w:t xml:space="preserve">There will be no return within the lifetime of any generation that can be imagined, and the trip will </w:t>
      </w:r>
      <w:r w:rsidRPr="004E1702">
        <w:rPr>
          <w:rStyle w:val="StyleBoldUnderline"/>
          <w:rFonts w:ascii="Calibri" w:hAnsi="Calibri"/>
          <w:b w:val="0"/>
          <w:sz w:val="24"/>
          <w:szCs w:val="24"/>
          <w:highlight w:val="green"/>
        </w:rPr>
        <w:t>exterminate</w:t>
      </w:r>
      <w:r w:rsidRPr="004E1702">
        <w:rPr>
          <w:rStyle w:val="StyleBoldUnderline"/>
          <w:rFonts w:ascii="Calibri" w:hAnsi="Calibri"/>
          <w:b w:val="0"/>
          <w:sz w:val="24"/>
          <w:szCs w:val="24"/>
        </w:rPr>
        <w:t xml:space="preserve"> a large fraction of </w:t>
      </w:r>
      <w:r w:rsidRPr="004E1702">
        <w:rPr>
          <w:rStyle w:val="StyleBoldUnderline"/>
          <w:rFonts w:ascii="Calibri" w:hAnsi="Calibri"/>
          <w:b w:val="0"/>
          <w:sz w:val="24"/>
          <w:szCs w:val="24"/>
          <w:highlight w:val="green"/>
        </w:rPr>
        <w:t>species on the planet</w:t>
      </w:r>
      <w:r w:rsidRPr="004E1702">
        <w:rPr>
          <w:rStyle w:val="StyleBoldUnderline"/>
          <w:rFonts w:ascii="Calibri" w:hAnsi="Calibri"/>
          <w:b w:val="0"/>
          <w:sz w:val="16"/>
          <w:szCs w:val="16"/>
          <w:u w:val="none"/>
        </w:rPr>
        <w:t>.</w:t>
      </w:r>
    </w:p>
    <w:p w14:paraId="3DC26AB1" w14:textId="77777777" w:rsidR="00AE5DA4" w:rsidRPr="004E1702" w:rsidRDefault="00AE5DA4" w:rsidP="00AE5DA4">
      <w:pPr>
        <w:pStyle w:val="Heading3"/>
        <w:rPr>
          <w:rFonts w:ascii="Calibri" w:hAnsi="Calibri"/>
        </w:rPr>
      </w:pPr>
      <w:r w:rsidRPr="004E1702">
        <w:rPr>
          <w:rFonts w:ascii="Calibri" w:hAnsi="Calibri"/>
        </w:rPr>
        <w:t>Russia Sphere of Influence Disadvantage</w:t>
      </w:r>
    </w:p>
    <w:p w14:paraId="6683EDFA" w14:textId="77777777" w:rsidR="00AE5DA4" w:rsidRPr="004E1702" w:rsidRDefault="00AE5DA4" w:rsidP="00AE5DA4">
      <w:pPr>
        <w:pStyle w:val="Heading4"/>
        <w:rPr>
          <w:rFonts w:ascii="Calibri" w:hAnsi="Calibri"/>
        </w:rPr>
      </w:pPr>
      <w:r w:rsidRPr="004E1702">
        <w:rPr>
          <w:rFonts w:ascii="Calibri" w:hAnsi="Calibri"/>
        </w:rPr>
        <w:t>Russia is focused on expanding into Latin America – part of its grand strategy to increase international credibility</w:t>
      </w:r>
    </w:p>
    <w:p w14:paraId="6E4D7C50" w14:textId="77777777" w:rsidR="00AE5DA4" w:rsidRPr="004E1702" w:rsidRDefault="00AE5DA4" w:rsidP="00AE5DA4">
      <w:pPr>
        <w:rPr>
          <w:rFonts w:ascii="Calibri" w:hAnsi="Calibri"/>
          <w:b/>
          <w:sz w:val="26"/>
          <w:szCs w:val="26"/>
        </w:rPr>
      </w:pPr>
      <w:proofErr w:type="spellStart"/>
      <w:r w:rsidRPr="004E1702">
        <w:rPr>
          <w:rFonts w:ascii="Calibri" w:hAnsi="Calibri"/>
          <w:b/>
          <w:sz w:val="26"/>
          <w:szCs w:val="26"/>
        </w:rPr>
        <w:t>Sudarev</w:t>
      </w:r>
      <w:proofErr w:type="spellEnd"/>
      <w:r w:rsidRPr="004E1702">
        <w:rPr>
          <w:rFonts w:ascii="Calibri" w:hAnsi="Calibri"/>
          <w:b/>
          <w:sz w:val="26"/>
          <w:szCs w:val="26"/>
        </w:rPr>
        <w:t xml:space="preserve"> 12 </w:t>
      </w:r>
      <w:r w:rsidRPr="004E1702">
        <w:rPr>
          <w:rFonts w:ascii="Calibri" w:hAnsi="Calibri"/>
          <w:sz w:val="16"/>
          <w:szCs w:val="16"/>
        </w:rPr>
        <w:t xml:space="preserve">[Vladimir </w:t>
      </w:r>
      <w:proofErr w:type="spellStart"/>
      <w:r w:rsidRPr="004E1702">
        <w:rPr>
          <w:rFonts w:ascii="Calibri" w:hAnsi="Calibri"/>
          <w:sz w:val="16"/>
          <w:szCs w:val="16"/>
        </w:rPr>
        <w:t>Sudarey</w:t>
      </w:r>
      <w:proofErr w:type="spellEnd"/>
      <w:r w:rsidRPr="004E1702">
        <w:rPr>
          <w:rFonts w:ascii="Calibri" w:hAnsi="Calibri"/>
          <w:sz w:val="16"/>
          <w:szCs w:val="16"/>
        </w:rPr>
        <w:t xml:space="preserve">, Doctor of Political Science, Professor of the European and American Countries’ History and Politics Department of the MGIMO University, “" Is Russia returning to Latin America?"” February 20, 2012, </w:t>
      </w:r>
      <w:hyperlink r:id="rId9" w:history="1">
        <w:r w:rsidRPr="004E1702">
          <w:rPr>
            <w:rFonts w:ascii="Calibri" w:hAnsi="Calibri"/>
            <w:sz w:val="16"/>
            <w:szCs w:val="16"/>
          </w:rPr>
          <w:t>http://russiancouncil.ru/en/inner/?id_4=252#top</w:t>
        </w:r>
      </w:hyperlink>
      <w:r w:rsidRPr="004E1702">
        <w:rPr>
          <w:rFonts w:ascii="Calibri" w:hAnsi="Calibri"/>
          <w:sz w:val="16"/>
          <w:szCs w:val="16"/>
        </w:rPr>
        <w:t>]</w:t>
      </w:r>
    </w:p>
    <w:p w14:paraId="2DA709DE" w14:textId="77777777" w:rsidR="00AE5DA4" w:rsidRPr="004E1702" w:rsidRDefault="00AE5DA4" w:rsidP="00AE5DA4">
      <w:pPr>
        <w:rPr>
          <w:rFonts w:ascii="Calibri" w:hAnsi="Calibri"/>
          <w:sz w:val="24"/>
          <w:szCs w:val="24"/>
        </w:rPr>
      </w:pPr>
    </w:p>
    <w:p w14:paraId="7C324669" w14:textId="77777777" w:rsidR="00AE5DA4" w:rsidRPr="004E1702" w:rsidRDefault="00AE5DA4" w:rsidP="00AE5DA4">
      <w:pPr>
        <w:rPr>
          <w:rStyle w:val="StyleBoldUnderline"/>
          <w:rFonts w:ascii="Calibri" w:hAnsi="Calibri"/>
          <w:b w:val="0"/>
          <w:sz w:val="16"/>
          <w:szCs w:val="24"/>
          <w:u w:val="none"/>
        </w:rPr>
      </w:pPr>
      <w:r w:rsidRPr="004E1702">
        <w:rPr>
          <w:rStyle w:val="StyleBoldUnderline"/>
          <w:rFonts w:ascii="Calibri" w:hAnsi="Calibri"/>
          <w:b w:val="0"/>
          <w:sz w:val="24"/>
          <w:szCs w:val="24"/>
          <w:highlight w:val="green"/>
        </w:rPr>
        <w:t>Latin American region has recently been often mentioned among new priority dimensions of Russian foreign policy</w:t>
      </w:r>
      <w:r w:rsidRPr="004E1702">
        <w:rPr>
          <w:rFonts w:ascii="Calibri" w:hAnsi="Calibri"/>
          <w:sz w:val="16"/>
          <w:szCs w:val="24"/>
        </w:rPr>
        <w:t xml:space="preserve">… </w:t>
      </w:r>
      <w:r w:rsidRPr="004E1702">
        <w:rPr>
          <w:rStyle w:val="StyleBoldUnderline"/>
          <w:rFonts w:ascii="Calibri" w:hAnsi="Calibri"/>
          <w:b w:val="0"/>
          <w:sz w:val="24"/>
          <w:szCs w:val="24"/>
        </w:rPr>
        <w:t xml:space="preserve">In this case Latin American dimension of Russian foreign policy has all chances to make it a separate independent </w:t>
      </w:r>
      <w:proofErr w:type="gramStart"/>
      <w:r w:rsidRPr="004E1702">
        <w:rPr>
          <w:rStyle w:val="StyleBoldUnderline"/>
          <w:rFonts w:ascii="Calibri" w:hAnsi="Calibri"/>
          <w:b w:val="0"/>
          <w:sz w:val="24"/>
          <w:szCs w:val="24"/>
        </w:rPr>
        <w:t>direction which</w:t>
      </w:r>
      <w:proofErr w:type="gramEnd"/>
      <w:r w:rsidRPr="004E1702">
        <w:rPr>
          <w:rStyle w:val="StyleBoldUnderline"/>
          <w:rFonts w:ascii="Calibri" w:hAnsi="Calibri"/>
          <w:b w:val="0"/>
          <w:sz w:val="24"/>
          <w:szCs w:val="24"/>
        </w:rPr>
        <w:t xml:space="preserve"> can win Russia new beneficial partners and enhance its position in a nascent multi-polar world</w:t>
      </w:r>
      <w:r w:rsidRPr="004E1702">
        <w:rPr>
          <w:rStyle w:val="StyleBoldUnderline"/>
          <w:rFonts w:ascii="Calibri" w:hAnsi="Calibri"/>
          <w:b w:val="0"/>
          <w:sz w:val="16"/>
          <w:szCs w:val="24"/>
          <w:u w:val="none"/>
        </w:rPr>
        <w:t>.</w:t>
      </w:r>
    </w:p>
    <w:p w14:paraId="2FC43643" w14:textId="77777777" w:rsidR="00AE5DA4" w:rsidRPr="004E1702" w:rsidRDefault="00AE5DA4" w:rsidP="00AE5DA4">
      <w:pPr>
        <w:pStyle w:val="Heading4"/>
        <w:rPr>
          <w:rFonts w:ascii="Calibri" w:hAnsi="Calibri"/>
        </w:rPr>
      </w:pPr>
      <w:r w:rsidRPr="004E1702">
        <w:rPr>
          <w:rFonts w:ascii="Calibri" w:hAnsi="Calibri"/>
        </w:rPr>
        <w:t>US encroachment makes US-Russia war inevitable</w:t>
      </w:r>
    </w:p>
    <w:p w14:paraId="15627598" w14:textId="77777777" w:rsidR="00AE5DA4" w:rsidRPr="004E1702" w:rsidRDefault="00AE5DA4" w:rsidP="00AE5DA4">
      <w:pPr>
        <w:rPr>
          <w:rFonts w:ascii="Calibri" w:hAnsi="Calibri"/>
          <w:b/>
          <w:sz w:val="26"/>
          <w:szCs w:val="26"/>
        </w:rPr>
      </w:pPr>
      <w:r w:rsidRPr="004E1702">
        <w:rPr>
          <w:rFonts w:ascii="Calibri" w:hAnsi="Calibri"/>
          <w:b/>
          <w:sz w:val="26"/>
          <w:szCs w:val="26"/>
        </w:rPr>
        <w:t xml:space="preserve">Carpenter and Logan 09 </w:t>
      </w:r>
      <w:r w:rsidRPr="004E1702">
        <w:rPr>
          <w:rFonts w:ascii="Calibri" w:hAnsi="Calibri"/>
          <w:sz w:val="16"/>
          <w:szCs w:val="16"/>
        </w:rPr>
        <w:t>[Carpenter, Ted Galen, and Justin Logan. "Cato Handbook for Policymakers." </w:t>
      </w:r>
      <w:proofErr w:type="gramStart"/>
      <w:r w:rsidRPr="004E1702">
        <w:rPr>
          <w:rFonts w:ascii="Calibri" w:hAnsi="Calibri"/>
          <w:sz w:val="16"/>
          <w:szCs w:val="16"/>
        </w:rPr>
        <w:t>Relations with China, India, and Russia.</w:t>
      </w:r>
      <w:proofErr w:type="gramEnd"/>
      <w:r w:rsidRPr="004E1702">
        <w:rPr>
          <w:rFonts w:ascii="Calibri" w:hAnsi="Calibri"/>
          <w:sz w:val="16"/>
          <w:szCs w:val="16"/>
        </w:rPr>
        <w:t xml:space="preserve"> </w:t>
      </w:r>
      <w:proofErr w:type="gramStart"/>
      <w:r w:rsidRPr="004E1702">
        <w:rPr>
          <w:rFonts w:ascii="Calibri" w:hAnsi="Calibri"/>
          <w:sz w:val="16"/>
          <w:szCs w:val="16"/>
        </w:rPr>
        <w:t>CATO, 2009.</w:t>
      </w:r>
      <w:proofErr w:type="gramEnd"/>
      <w:r w:rsidRPr="004E1702">
        <w:rPr>
          <w:rFonts w:ascii="Calibri" w:hAnsi="Calibri"/>
          <w:sz w:val="16"/>
          <w:szCs w:val="16"/>
        </w:rPr>
        <w:t xml:space="preserve"> Web.MA]</w:t>
      </w:r>
    </w:p>
    <w:p w14:paraId="7D46061B" w14:textId="77777777" w:rsidR="00AE5DA4" w:rsidRPr="004E1702" w:rsidRDefault="00AE5DA4" w:rsidP="00AE5DA4">
      <w:pPr>
        <w:rPr>
          <w:rStyle w:val="StyleBoldUnderline"/>
          <w:rFonts w:ascii="Calibri" w:hAnsi="Calibri"/>
          <w:b w:val="0"/>
          <w:bCs/>
          <w:color w:val="000000"/>
          <w:sz w:val="24"/>
          <w:szCs w:val="24"/>
          <w:u w:val="none"/>
          <w:shd w:val="clear" w:color="auto" w:fill="FFFFFF"/>
        </w:rPr>
      </w:pPr>
    </w:p>
    <w:p w14:paraId="02653B5D" w14:textId="77777777" w:rsidR="00AE5DA4" w:rsidRPr="004E1702" w:rsidRDefault="00AE5DA4" w:rsidP="00AE5DA4">
      <w:pPr>
        <w:rPr>
          <w:rFonts w:ascii="Calibri" w:hAnsi="Calibri"/>
          <w:sz w:val="16"/>
          <w:szCs w:val="24"/>
        </w:rPr>
      </w:pPr>
      <w:r w:rsidRPr="004E1702">
        <w:rPr>
          <w:rStyle w:val="StyleBoldUnderline"/>
          <w:rFonts w:ascii="Calibri" w:hAnsi="Calibri"/>
          <w:b w:val="0"/>
          <w:sz w:val="24"/>
          <w:szCs w:val="24"/>
          <w:highlight w:val="green"/>
        </w:rPr>
        <w:t xml:space="preserve">Few people want to return to the animosity and </w:t>
      </w:r>
      <w:proofErr w:type="gramStart"/>
      <w:r w:rsidRPr="004E1702">
        <w:rPr>
          <w:rStyle w:val="StyleBoldUnderline"/>
          <w:rFonts w:ascii="Calibri" w:hAnsi="Calibri"/>
          <w:b w:val="0"/>
          <w:sz w:val="24"/>
          <w:szCs w:val="24"/>
          <w:highlight w:val="green"/>
        </w:rPr>
        <w:t>tensions</w:t>
      </w:r>
      <w:proofErr w:type="gramEnd"/>
      <w:r w:rsidRPr="004E1702">
        <w:rPr>
          <w:rStyle w:val="StyleBoldUnderline"/>
          <w:rFonts w:ascii="Calibri" w:hAnsi="Calibri"/>
          <w:b w:val="0"/>
          <w:sz w:val="24"/>
          <w:szCs w:val="24"/>
          <w:highlight w:val="green"/>
        </w:rPr>
        <w:t xml:space="preserve"> that marked</w:t>
      </w:r>
      <w:r w:rsidRPr="004E1702">
        <w:rPr>
          <w:rStyle w:val="StyleBoldUnderline"/>
          <w:rFonts w:ascii="Calibri" w:hAnsi="Calibri"/>
          <w:b w:val="0"/>
          <w:sz w:val="12"/>
          <w:szCs w:val="24"/>
          <w:highlight w:val="green"/>
          <w:u w:val="none"/>
        </w:rPr>
        <w:t>¶</w:t>
      </w:r>
      <w:r w:rsidRPr="004E1702">
        <w:rPr>
          <w:rStyle w:val="StyleBoldUnderline"/>
          <w:rFonts w:ascii="Calibri" w:hAnsi="Calibri"/>
          <w:b w:val="0"/>
          <w:sz w:val="24"/>
          <w:szCs w:val="24"/>
          <w:highlight w:val="green"/>
        </w:rPr>
        <w:t xml:space="preserve"> relations between Washington and Moscow throughout the cold war</w:t>
      </w:r>
      <w:r w:rsidRPr="004E1702">
        <w:rPr>
          <w:rFonts w:ascii="Calibri" w:hAnsi="Calibri"/>
          <w:sz w:val="16"/>
          <w:szCs w:val="24"/>
        </w:rPr>
        <w:t xml:space="preserve">… </w:t>
      </w:r>
      <w:r w:rsidRPr="004E1702">
        <w:rPr>
          <w:rFonts w:ascii="Calibri" w:hAnsi="Calibri"/>
          <w:sz w:val="16"/>
          <w:szCs w:val="24"/>
        </w:rPr>
        <w:t>That expansion of the</w:t>
      </w:r>
      <w:r w:rsidRPr="004E1702">
        <w:rPr>
          <w:rFonts w:ascii="Calibri" w:hAnsi="Calibri"/>
          <w:sz w:val="12"/>
          <w:szCs w:val="24"/>
        </w:rPr>
        <w:t>¶</w:t>
      </w:r>
      <w:r w:rsidRPr="004E1702">
        <w:rPr>
          <w:rFonts w:ascii="Calibri" w:hAnsi="Calibri"/>
          <w:sz w:val="16"/>
          <w:szCs w:val="24"/>
        </w:rPr>
        <w:t xml:space="preserve"> alliance was </w:t>
      </w:r>
      <w:proofErr w:type="spellStart"/>
      <w:r w:rsidRPr="004E1702">
        <w:rPr>
          <w:rFonts w:ascii="Calibri" w:hAnsi="Calibri"/>
          <w:sz w:val="16"/>
          <w:szCs w:val="24"/>
        </w:rPr>
        <w:t>nonprovocative</w:t>
      </w:r>
      <w:proofErr w:type="spellEnd"/>
      <w:r w:rsidRPr="004E1702">
        <w:rPr>
          <w:rFonts w:ascii="Calibri" w:hAnsi="Calibri"/>
          <w:sz w:val="16"/>
          <w:szCs w:val="24"/>
        </w:rPr>
        <w:t>, though, compared with the second round</w:t>
      </w:r>
      <w:r w:rsidRPr="004E1702">
        <w:rPr>
          <w:rFonts w:ascii="Calibri" w:hAnsi="Calibri"/>
          <w:sz w:val="12"/>
          <w:szCs w:val="24"/>
        </w:rPr>
        <w:t>¶</w:t>
      </w:r>
      <w:r w:rsidRPr="004E1702">
        <w:rPr>
          <w:rFonts w:ascii="Calibri" w:hAnsi="Calibri"/>
          <w:sz w:val="16"/>
          <w:szCs w:val="24"/>
        </w:rPr>
        <w:t xml:space="preserve"> earlier this decade that incorporated Latvia, Estonia, and Lithuania, entities</w:t>
      </w:r>
      <w:r w:rsidRPr="004E1702">
        <w:rPr>
          <w:rFonts w:ascii="Calibri" w:hAnsi="Calibri"/>
          <w:sz w:val="12"/>
          <w:szCs w:val="24"/>
        </w:rPr>
        <w:t>¶</w:t>
      </w:r>
      <w:r w:rsidRPr="004E1702">
        <w:rPr>
          <w:rFonts w:ascii="Calibri" w:hAnsi="Calibri"/>
          <w:sz w:val="16"/>
          <w:szCs w:val="24"/>
        </w:rPr>
        <w:t xml:space="preserve"> that had been part of the Soviet Union.</w:t>
      </w:r>
    </w:p>
    <w:p w14:paraId="00A31483" w14:textId="77777777" w:rsidR="00AE5DA4" w:rsidRPr="004E1702" w:rsidRDefault="00AE5DA4" w:rsidP="00AE5DA4">
      <w:pPr>
        <w:pStyle w:val="Heading4"/>
        <w:rPr>
          <w:rFonts w:ascii="Calibri" w:hAnsi="Calibri"/>
        </w:rPr>
      </w:pPr>
      <w:r w:rsidRPr="004E1702">
        <w:rPr>
          <w:rFonts w:ascii="Calibri" w:hAnsi="Calibri"/>
        </w:rPr>
        <w:t>The impact is extinction</w:t>
      </w:r>
    </w:p>
    <w:p w14:paraId="0B56A223" w14:textId="77777777" w:rsidR="00AE5DA4" w:rsidRPr="004E1702" w:rsidRDefault="00AE5DA4" w:rsidP="00AE5DA4">
      <w:pPr>
        <w:rPr>
          <w:rFonts w:ascii="Calibri" w:hAnsi="Calibri"/>
          <w:b/>
          <w:sz w:val="26"/>
          <w:szCs w:val="26"/>
        </w:rPr>
      </w:pPr>
      <w:proofErr w:type="spellStart"/>
      <w:r w:rsidRPr="004E1702">
        <w:rPr>
          <w:rFonts w:ascii="Calibri" w:hAnsi="Calibri"/>
          <w:b/>
          <w:sz w:val="26"/>
          <w:szCs w:val="26"/>
        </w:rPr>
        <w:t>Bostrom</w:t>
      </w:r>
      <w:proofErr w:type="spellEnd"/>
      <w:r w:rsidRPr="004E1702">
        <w:rPr>
          <w:rFonts w:ascii="Calibri" w:hAnsi="Calibri"/>
          <w:b/>
          <w:sz w:val="26"/>
          <w:szCs w:val="26"/>
        </w:rPr>
        <w:t xml:space="preserve"> 02 </w:t>
      </w:r>
      <w:r w:rsidRPr="004E1702">
        <w:rPr>
          <w:rFonts w:ascii="Calibri" w:hAnsi="Calibri"/>
          <w:sz w:val="16"/>
          <w:szCs w:val="16"/>
        </w:rPr>
        <w:t xml:space="preserve">[Nick, Dir. Future of Humanity Institute and Prof. Philosophy – Oxford U., Journal of Evolution and Technology, “Analyzing Human Extinction Scenarios and Related Hazards”, 9, March, </w:t>
      </w:r>
      <w:hyperlink r:id="rId10" w:history="1">
        <w:r w:rsidRPr="004E1702">
          <w:rPr>
            <w:rFonts w:ascii="Calibri" w:hAnsi="Calibri"/>
            <w:sz w:val="16"/>
            <w:szCs w:val="16"/>
          </w:rPr>
          <w:t>http://www.nickbostrom.com/existential/risks.html</w:t>
        </w:r>
      </w:hyperlink>
      <w:r w:rsidRPr="004E1702">
        <w:rPr>
          <w:rFonts w:ascii="Calibri" w:hAnsi="Calibri"/>
          <w:sz w:val="16"/>
          <w:szCs w:val="16"/>
        </w:rPr>
        <w:t>]</w:t>
      </w:r>
    </w:p>
    <w:p w14:paraId="1596DA33" w14:textId="77777777" w:rsidR="00AE5DA4" w:rsidRPr="004E1702" w:rsidRDefault="00AE5DA4" w:rsidP="00AE5DA4">
      <w:pPr>
        <w:rPr>
          <w:rFonts w:ascii="Calibri" w:hAnsi="Calibri"/>
          <w:sz w:val="24"/>
          <w:szCs w:val="24"/>
        </w:rPr>
      </w:pPr>
    </w:p>
    <w:p w14:paraId="573D93CD" w14:textId="77777777" w:rsidR="00B45FE9" w:rsidRPr="004E1702" w:rsidRDefault="00AE5DA4" w:rsidP="00AE5DA4">
      <w:pPr>
        <w:pStyle w:val="card"/>
        <w:ind w:left="0"/>
        <w:rPr>
          <w:rFonts w:ascii="Calibri" w:hAnsi="Calibri"/>
          <w:sz w:val="16"/>
          <w:szCs w:val="24"/>
        </w:rPr>
      </w:pPr>
      <w:r w:rsidRPr="004E1702">
        <w:rPr>
          <w:rStyle w:val="underline"/>
          <w:rFonts w:ascii="Calibri" w:hAnsi="Calibri"/>
          <w:b w:val="0"/>
          <w:sz w:val="24"/>
          <w:szCs w:val="24"/>
        </w:rPr>
        <w:t>The first manmade existential risk was the inaugural detonation of an atomic bomb</w:t>
      </w:r>
      <w:r w:rsidRPr="004E1702">
        <w:rPr>
          <w:rFonts w:ascii="Calibri" w:hAnsi="Calibri"/>
          <w:sz w:val="16"/>
          <w:szCs w:val="24"/>
        </w:rPr>
        <w:t xml:space="preserve">… </w:t>
      </w:r>
      <w:r w:rsidRPr="004E1702">
        <w:rPr>
          <w:rFonts w:ascii="Calibri" w:hAnsi="Calibri"/>
          <w:sz w:val="16"/>
          <w:szCs w:val="24"/>
        </w:rPr>
        <w:t>Unfortunately, we shall see that nuclear Armageddon and comet or asteroid strikes are mere preludes to the existential risks that we will encounter in the 21st century.</w:t>
      </w:r>
    </w:p>
    <w:sectPr w:rsidR="00B45FE9" w:rsidRPr="004E170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607EF" w14:textId="77777777" w:rsidR="00AE5DA4" w:rsidRDefault="00AE5DA4" w:rsidP="00E46E7E">
      <w:r>
        <w:separator/>
      </w:r>
    </w:p>
  </w:endnote>
  <w:endnote w:type="continuationSeparator" w:id="0">
    <w:p w14:paraId="5B3C736E" w14:textId="77777777" w:rsidR="00AE5DA4" w:rsidRDefault="00AE5D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BF120" w14:textId="77777777" w:rsidR="00AE5DA4" w:rsidRDefault="00AE5DA4" w:rsidP="00E46E7E">
      <w:r>
        <w:separator/>
      </w:r>
    </w:p>
  </w:footnote>
  <w:footnote w:type="continuationSeparator" w:id="0">
    <w:p w14:paraId="783F643F" w14:textId="77777777" w:rsidR="00AE5DA4" w:rsidRDefault="00AE5DA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A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E1702"/>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E5DA4"/>
    <w:rsid w:val="00AF1E67"/>
    <w:rsid w:val="00AF5046"/>
    <w:rsid w:val="00AF70D4"/>
    <w:rsid w:val="00B169A1"/>
    <w:rsid w:val="00B33E0C"/>
    <w:rsid w:val="00B45FE9"/>
    <w:rsid w:val="00B55D49"/>
    <w:rsid w:val="00B65E97"/>
    <w:rsid w:val="00B84180"/>
    <w:rsid w:val="00B86D15"/>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B3F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E5DA4"/>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Ch Char,Card Char,Tags Char,No Spacing1 Char,Debate Text Char,No Spacing11 Char,Read stuff Char,No Spacing111 Char,tags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link w:val="cardChar"/>
    <w:qFormat/>
    <w:rsid w:val="00AE5DA4"/>
    <w:pPr>
      <w:ind w:left="288" w:right="288"/>
    </w:pPr>
    <w:rPr>
      <w:rFonts w:ascii="Georgia" w:eastAsia="Calibri" w:hAnsi="Georgia" w:cs="Calibri"/>
    </w:rPr>
  </w:style>
  <w:style w:type="character" w:customStyle="1" w:styleId="cardChar">
    <w:name w:val="card Char"/>
    <w:link w:val="card"/>
    <w:rsid w:val="00AE5DA4"/>
    <w:rPr>
      <w:rFonts w:ascii="Georgia" w:eastAsia="Calibri" w:hAnsi="Georgia" w:cs="Calibri"/>
      <w:sz w:val="22"/>
      <w:szCs w:val="22"/>
    </w:rPr>
  </w:style>
  <w:style w:type="character" w:customStyle="1" w:styleId="underline">
    <w:name w:val="underline"/>
    <w:basedOn w:val="DefaultParagraphFont"/>
    <w:link w:val="textbold"/>
    <w:qFormat/>
    <w:rsid w:val="00AE5DA4"/>
    <w:rPr>
      <w:b/>
      <w:u w:val="single"/>
    </w:rPr>
  </w:style>
  <w:style w:type="paragraph" w:customStyle="1" w:styleId="textbold">
    <w:name w:val="text bold"/>
    <w:basedOn w:val="Normal"/>
    <w:link w:val="underline"/>
    <w:rsid w:val="00AE5DA4"/>
    <w:pPr>
      <w:ind w:left="720"/>
    </w:pPr>
    <w:rPr>
      <w:rFonts w:asciiTheme="minorHAnsi" w:eastAsiaTheme="minorEastAsia" w:hAnsiTheme="minorHAnsi" w:cstheme="minorBidi"/>
      <w:b/>
      <w:sz w:val="24"/>
      <w:szCs w:val="24"/>
      <w:u w:val="single"/>
    </w:rPr>
  </w:style>
  <w:style w:type="character" w:customStyle="1" w:styleId="apple-converted-space">
    <w:name w:val="apple-converted-space"/>
    <w:basedOn w:val="DefaultParagraphFont"/>
    <w:rsid w:val="00AE5DA4"/>
  </w:style>
  <w:style w:type="paragraph" w:styleId="NormalWeb">
    <w:name w:val="Normal (Web)"/>
    <w:basedOn w:val="Normal"/>
    <w:uiPriority w:val="99"/>
    <w:unhideWhenUsed/>
    <w:rsid w:val="00AE5DA4"/>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E5DA4"/>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Heading 2 Char2 Char, Ch,Card,Tags,No Spacing1,Debate Text,No Spacing11,Read stuff,No Spacing111,No Spacing2,tags,No Spacing1111,No Spacing11111,No Spacing111111,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Ch Char,Card Char,Tags Char,No Spacing1 Char,Debate Text Char,No Spacing11 Char,Read stuff Char,No Spacing111 Char,tags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card">
    <w:name w:val="card"/>
    <w:basedOn w:val="Normal"/>
    <w:link w:val="cardChar"/>
    <w:qFormat/>
    <w:rsid w:val="00AE5DA4"/>
    <w:pPr>
      <w:ind w:left="288" w:right="288"/>
    </w:pPr>
    <w:rPr>
      <w:rFonts w:ascii="Georgia" w:eastAsia="Calibri" w:hAnsi="Georgia" w:cs="Calibri"/>
    </w:rPr>
  </w:style>
  <w:style w:type="character" w:customStyle="1" w:styleId="cardChar">
    <w:name w:val="card Char"/>
    <w:link w:val="card"/>
    <w:rsid w:val="00AE5DA4"/>
    <w:rPr>
      <w:rFonts w:ascii="Georgia" w:eastAsia="Calibri" w:hAnsi="Georgia" w:cs="Calibri"/>
      <w:sz w:val="22"/>
      <w:szCs w:val="22"/>
    </w:rPr>
  </w:style>
  <w:style w:type="character" w:customStyle="1" w:styleId="underline">
    <w:name w:val="underline"/>
    <w:basedOn w:val="DefaultParagraphFont"/>
    <w:link w:val="textbold"/>
    <w:qFormat/>
    <w:rsid w:val="00AE5DA4"/>
    <w:rPr>
      <w:b/>
      <w:u w:val="single"/>
    </w:rPr>
  </w:style>
  <w:style w:type="paragraph" w:customStyle="1" w:styleId="textbold">
    <w:name w:val="text bold"/>
    <w:basedOn w:val="Normal"/>
    <w:link w:val="underline"/>
    <w:rsid w:val="00AE5DA4"/>
    <w:pPr>
      <w:ind w:left="720"/>
    </w:pPr>
    <w:rPr>
      <w:rFonts w:asciiTheme="minorHAnsi" w:eastAsiaTheme="minorEastAsia" w:hAnsiTheme="minorHAnsi" w:cstheme="minorBidi"/>
      <w:b/>
      <w:sz w:val="24"/>
      <w:szCs w:val="24"/>
      <w:u w:val="single"/>
    </w:rPr>
  </w:style>
  <w:style w:type="character" w:customStyle="1" w:styleId="apple-converted-space">
    <w:name w:val="apple-converted-space"/>
    <w:basedOn w:val="DefaultParagraphFont"/>
    <w:rsid w:val="00AE5DA4"/>
  </w:style>
  <w:style w:type="paragraph" w:styleId="NormalWeb">
    <w:name w:val="Normal (Web)"/>
    <w:basedOn w:val="Normal"/>
    <w:uiPriority w:val="99"/>
    <w:unhideWhenUsed/>
    <w:rsid w:val="00AE5DA4"/>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i.fiu.edu/research/commissioned-reports/oil-cuba-alvarado.pdf" TargetMode="External"/><Relationship Id="rId9" Type="http://schemas.openxmlformats.org/officeDocument/2006/relationships/hyperlink" Target="http://russiancouncil.ru/en/inner/?id_4=252#top" TargetMode="External"/><Relationship Id="rId10" Type="http://schemas.openxmlformats.org/officeDocument/2006/relationships/hyperlink" Target="http://www.nickbostrom.com/existential/ris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3</Pages>
  <Words>1121</Words>
  <Characters>6392</Characters>
  <Application>Microsoft Macintosh Word</Application>
  <DocSecurity>0</DocSecurity>
  <Lines>53</Lines>
  <Paragraphs>14</Paragraphs>
  <ScaleCrop>false</ScaleCrop>
  <Company>Whitman College</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2</cp:revision>
  <dcterms:created xsi:type="dcterms:W3CDTF">2013-10-04T01:45:00Z</dcterms:created>
  <dcterms:modified xsi:type="dcterms:W3CDTF">2013-10-04T01:55:00Z</dcterms:modified>
</cp:coreProperties>
</file>