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64667A" w:rsidP="0064667A">
      <w:pPr>
        <w:pStyle w:val="Heading1"/>
      </w:pPr>
      <w:r>
        <w:t>Round 3---Harvard</w:t>
      </w:r>
    </w:p>
    <w:p w:rsidR="0064667A" w:rsidRDefault="0064667A" w:rsidP="0064667A">
      <w:pPr>
        <w:pStyle w:val="Heading1"/>
      </w:pPr>
      <w:r>
        <w:lastRenderedPageBreak/>
        <w:t>2AC</w:t>
      </w:r>
    </w:p>
    <w:p w:rsidR="0064667A" w:rsidRDefault="00645EEE" w:rsidP="00645EEE">
      <w:pPr>
        <w:pStyle w:val="Heading2"/>
      </w:pPr>
      <w:r>
        <w:lastRenderedPageBreak/>
        <w:t>Case</w:t>
      </w:r>
    </w:p>
    <w:p w:rsidR="00645EEE" w:rsidRPr="00645EEE" w:rsidRDefault="00645EEE" w:rsidP="00645EEE">
      <w:pPr>
        <w:pStyle w:val="Heading3"/>
      </w:pPr>
      <w:proofErr w:type="spellStart"/>
      <w:r>
        <w:lastRenderedPageBreak/>
        <w:t>Yancy</w:t>
      </w:r>
      <w:proofErr w:type="spellEnd"/>
    </w:p>
    <w:p w:rsidR="00645EEE" w:rsidRPr="00990CC1" w:rsidRDefault="00645EEE" w:rsidP="00645EEE">
      <w:pPr>
        <w:pStyle w:val="Heading4"/>
      </w:pPr>
      <w:r>
        <w:t>They are a view from nowhere because they didn’t talk about their social location – reason to reject them</w:t>
      </w:r>
    </w:p>
    <w:p w:rsidR="00645EEE" w:rsidRPr="0081773C" w:rsidRDefault="00645EEE" w:rsidP="00645EEE">
      <w:proofErr w:type="spellStart"/>
      <w:r w:rsidRPr="0081773C">
        <w:rPr>
          <w:rStyle w:val="StyleStyleBold12pt"/>
        </w:rPr>
        <w:t>Yancy</w:t>
      </w:r>
      <w:proofErr w:type="spellEnd"/>
      <w:r w:rsidRPr="0081773C">
        <w:rPr>
          <w:rStyle w:val="StyleStyleBold12pt"/>
        </w:rPr>
        <w:t xml:space="preserve"> ‘5 </w:t>
      </w:r>
      <w:r w:rsidRPr="0081773C">
        <w:t>[George, Associate Professor of Philosophy at Duquesne University, “Whiteness and the Return of the Black Body,” The Journal of Speculative Philosophy, 19(4), p. 215-216]</w:t>
      </w:r>
    </w:p>
    <w:p w:rsidR="00645EEE" w:rsidRPr="0081773C" w:rsidRDefault="00645EEE" w:rsidP="00645EEE">
      <w:pPr>
        <w:ind w:right="288"/>
        <w:rPr>
          <w:rFonts w:eastAsia="Times New Roman"/>
          <w:sz w:val="16"/>
        </w:rPr>
      </w:pPr>
      <w:r w:rsidRPr="00141636">
        <w:rPr>
          <w:rStyle w:val="StyleBoldUnderline"/>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141636">
        <w:rPr>
          <w:rStyle w:val="StyleBoldUnderline"/>
        </w:rPr>
        <w:t xml:space="preserve">a place of lived embodied experience, a site of exposure. </w:t>
      </w:r>
      <w:r w:rsidRPr="00141636">
        <w:rPr>
          <w:rStyle w:val="StyleBoldUnderline"/>
          <w:highlight w:val="green"/>
        </w:rPr>
        <w:t>In philosophy</w:t>
      </w:r>
      <w:r w:rsidRPr="00141636">
        <w:rPr>
          <w:rStyle w:val="StyleBoldUnderline"/>
          <w:highlight w:val="yellow"/>
        </w:rPr>
        <w:t>, the only thing that we are taught to "expose" is a weak argument</w:t>
      </w:r>
      <w:r w:rsidRPr="00141636">
        <w:rPr>
          <w:rStyle w:val="StyleBoldUnderline"/>
        </w:rPr>
        <w:t xml:space="preserve">, a fallacy, or someone's "inferior" reasoning power. </w:t>
      </w:r>
      <w:r w:rsidRPr="00141636">
        <w:rPr>
          <w:rStyle w:val="StyleBoldUnderline"/>
          <w:highlight w:val="yellow"/>
        </w:rPr>
        <w:t>The</w:t>
      </w:r>
      <w:r w:rsidRPr="00141636">
        <w:rPr>
          <w:rStyle w:val="StyleBoldUnderline"/>
        </w:rPr>
        <w:t xml:space="preserve"> </w:t>
      </w:r>
      <w:r w:rsidRPr="00141636">
        <w:rPr>
          <w:rStyle w:val="StyleBoldUnderline"/>
          <w:highlight w:val="green"/>
        </w:rPr>
        <w:t xml:space="preserve">embodied self is bracketed and deemed irrelevant to theory, </w:t>
      </w:r>
      <w:r w:rsidRPr="00D46EF5">
        <w:rPr>
          <w:rStyle w:val="StyleBoldUnderline"/>
        </w:rPr>
        <w:t xml:space="preserve">superfluous and cumbersome in one's search for truth. It is best, or so we are told, </w:t>
      </w:r>
      <w:r w:rsidRPr="00141636">
        <w:rPr>
          <w:rStyle w:val="StyleBoldUnderline"/>
          <w:highlight w:val="green"/>
        </w:rPr>
        <w:t>to reason from nowhere</w:t>
      </w:r>
      <w:r w:rsidRPr="00141636">
        <w:rPr>
          <w:rStyle w:val="IntenseEmphasis"/>
        </w:rPr>
        <w:t xml:space="preserve">. Hence, </w:t>
      </w:r>
      <w:r w:rsidRPr="00141636">
        <w:rPr>
          <w:rStyle w:val="StyleBoldUnderline"/>
          <w:highlight w:val="green"/>
        </w:rPr>
        <w:t>the white philosopher</w:t>
      </w:r>
      <w:r w:rsidRPr="00141636">
        <w:rPr>
          <w:rStyle w:val="IntenseEmphasis"/>
        </w:rPr>
        <w:t xml:space="preserve">/author </w:t>
      </w:r>
      <w:r w:rsidRPr="00141636">
        <w:rPr>
          <w:rStyle w:val="StyleBoldUnderline"/>
          <w:highlight w:val="green"/>
        </w:rPr>
        <w:t>presumes to speak for all of "us" without the slightest mention of his or her "raced" identity.</w:t>
      </w:r>
      <w:r w:rsidRPr="0081773C">
        <w:rPr>
          <w:rFonts w:eastAsia="Times New Roman"/>
          <w:sz w:val="16"/>
        </w:rPr>
        <w:t xml:space="preserve"> Self-consciously writing as a white male philosopher, Crispin </w:t>
      </w:r>
      <w:proofErr w:type="spellStart"/>
      <w:r w:rsidRPr="0081773C">
        <w:rPr>
          <w:rFonts w:eastAsia="Times New Roman"/>
          <w:sz w:val="16"/>
        </w:rPr>
        <w:t>Sartwell</w:t>
      </w:r>
      <w:proofErr w:type="spellEnd"/>
      <w:r w:rsidRPr="0081773C">
        <w:rPr>
          <w:rFonts w:eastAsia="Times New Roman"/>
          <w:sz w:val="16"/>
        </w:rPr>
        <w:t xml:space="preserve">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64667A" w:rsidRDefault="00645EEE" w:rsidP="00645EEE">
      <w:pPr>
        <w:pStyle w:val="Heading2"/>
      </w:pPr>
      <w:r>
        <w:lastRenderedPageBreak/>
        <w:t>Dialectical Materialism</w:t>
      </w:r>
    </w:p>
    <w:p w:rsidR="00645EEE" w:rsidRDefault="00645EEE" w:rsidP="00645EEE">
      <w:pPr>
        <w:pStyle w:val="Heading3"/>
      </w:pPr>
      <w:r>
        <w:lastRenderedPageBreak/>
        <w:t>AT: Dialectic Materialism</w:t>
      </w:r>
    </w:p>
    <w:p w:rsidR="00645EEE" w:rsidRDefault="00645EEE" w:rsidP="00645EEE">
      <w:pPr>
        <w:pStyle w:val="Heading4"/>
      </w:pPr>
      <w:r>
        <w:t xml:space="preserve">Perm solves in context of their </w:t>
      </w:r>
      <w:proofErr w:type="spellStart"/>
      <w:r>
        <w:t>kritik</w:t>
      </w:r>
      <w:proofErr w:type="spellEnd"/>
      <w:r>
        <w:t xml:space="preserve"> – </w:t>
      </w:r>
      <w:proofErr w:type="spellStart"/>
      <w:r>
        <w:t>Zapatismo</w:t>
      </w:r>
      <w:proofErr w:type="spellEnd"/>
      <w:r>
        <w:t xml:space="preserve"> links up with other anti-capitalist movements</w:t>
      </w:r>
    </w:p>
    <w:p w:rsidR="00645EEE" w:rsidRDefault="00645EEE" w:rsidP="00645EEE">
      <w:r>
        <w:t xml:space="preserve">Richard </w:t>
      </w:r>
      <w:proofErr w:type="spellStart"/>
      <w:r w:rsidRPr="009E0FE1">
        <w:rPr>
          <w:rStyle w:val="StyleStyleBold12pt"/>
        </w:rPr>
        <w:t>Stahler-Sholk</w:t>
      </w:r>
      <w:proofErr w:type="spellEnd"/>
      <w:r>
        <w:t xml:space="preserve">, Last Cited in </w:t>
      </w:r>
      <w:r w:rsidRPr="009E0FE1">
        <w:rPr>
          <w:rStyle w:val="StyleStyleBold12pt"/>
        </w:rPr>
        <w:t>2k</w:t>
      </w:r>
      <w:r>
        <w:t xml:space="preserve">, Department of Political Science @ Eastern Michigan University, “A WORLD IN WHICH MANY WORLDS FIT: ZAPATISTA RESPONSES TO GLOBALIZATION,” </w:t>
      </w:r>
      <w:hyperlink r:id="rId10" w:history="1">
        <w:r w:rsidRPr="009E0FE1">
          <w:rPr>
            <w:color w:val="0000FF"/>
            <w:u w:val="single"/>
          </w:rPr>
          <w:t>http://lasa.international.pitt.edu/lasa2000/stahler-sholk.pdf</w:t>
        </w:r>
      </w:hyperlink>
    </w:p>
    <w:p w:rsidR="00645EEE" w:rsidRDefault="00645EEE" w:rsidP="00645EEE">
      <w:pPr>
        <w:rPr>
          <w:rStyle w:val="Emphasis"/>
        </w:rPr>
      </w:pPr>
      <w:r w:rsidRPr="00AF00D0">
        <w:rPr>
          <w:rStyle w:val="TitleChar"/>
        </w:rPr>
        <w:t>Community Control vs. the Logic of Global Capital</w:t>
      </w:r>
      <w:r>
        <w:rPr>
          <w:rStyle w:val="TitleChar"/>
        </w:rPr>
        <w:t xml:space="preserve"> </w:t>
      </w:r>
      <w:r w:rsidRPr="009E0FE1">
        <w:rPr>
          <w:sz w:val="16"/>
        </w:rPr>
        <w:t xml:space="preserve">Another way in which the </w:t>
      </w:r>
      <w:r w:rsidRPr="00DF15BA">
        <w:rPr>
          <w:rStyle w:val="TitleChar"/>
          <w:highlight w:val="yellow"/>
        </w:rPr>
        <w:t>Zapatista movement can</w:t>
      </w:r>
      <w:r w:rsidRPr="009E0FE1">
        <w:rPr>
          <w:sz w:val="16"/>
        </w:rPr>
        <w:t xml:space="preserve"> be </w:t>
      </w:r>
      <w:r w:rsidRPr="00DF15BA">
        <w:rPr>
          <w:rStyle w:val="TitleChar"/>
          <w:highlight w:val="yellow"/>
        </w:rPr>
        <w:t>seen as a form of resistance against the neoliberal model of globalization</w:t>
      </w:r>
      <w:r w:rsidRPr="009E0FE1">
        <w:rPr>
          <w:sz w:val="16"/>
        </w:rPr>
        <w:t xml:space="preserve">, is in the struggle for community control of natural resource development. </w:t>
      </w:r>
      <w:r w:rsidRPr="00AF00D0">
        <w:rPr>
          <w:rStyle w:val="TitleChar"/>
        </w:rPr>
        <w:t>The neoliberal drive for privatization and opening to foreign investment would</w:t>
      </w:r>
      <w:r>
        <w:rPr>
          <w:rStyle w:val="TitleChar"/>
        </w:rPr>
        <w:t xml:space="preserve"> </w:t>
      </w:r>
      <w:r w:rsidRPr="00AF00D0">
        <w:rPr>
          <w:rStyle w:val="TitleChar"/>
        </w:rPr>
        <w:t>privilege global market forces over local priorities</w:t>
      </w:r>
      <w:r w:rsidRPr="009E0FE1">
        <w:rPr>
          <w:sz w:val="16"/>
        </w:rPr>
        <w:t xml:space="preserve">. </w:t>
      </w:r>
      <w:r w:rsidRPr="00AF00D0">
        <w:rPr>
          <w:rStyle w:val="TitleChar"/>
        </w:rPr>
        <w:t>Among the potential resources of great</w:t>
      </w:r>
      <w:r>
        <w:rPr>
          <w:rStyle w:val="TitleChar"/>
        </w:rPr>
        <w:t xml:space="preserve"> </w:t>
      </w:r>
      <w:r w:rsidRPr="00AF00D0">
        <w:rPr>
          <w:rStyle w:val="TitleChar"/>
        </w:rPr>
        <w:t xml:space="preserve">market potential in the conflicted region of Las </w:t>
      </w:r>
      <w:proofErr w:type="spellStart"/>
      <w:r w:rsidRPr="00AF00D0">
        <w:rPr>
          <w:rStyle w:val="TitleChar"/>
        </w:rPr>
        <w:t>Cañadas</w:t>
      </w:r>
      <w:proofErr w:type="spellEnd"/>
      <w:r w:rsidRPr="00AF00D0">
        <w:rPr>
          <w:rStyle w:val="TitleChar"/>
        </w:rPr>
        <w:t xml:space="preserve"> in Chiapas are</w:t>
      </w:r>
      <w:r w:rsidRPr="009E0FE1">
        <w:rPr>
          <w:sz w:val="16"/>
        </w:rPr>
        <w:t xml:space="preserve"> (1) </w:t>
      </w:r>
      <w:r w:rsidRPr="00AF00D0">
        <w:rPr>
          <w:rStyle w:val="TitleChar"/>
        </w:rPr>
        <w:t>oil reserves</w:t>
      </w:r>
      <w:r w:rsidRPr="009E0FE1">
        <w:rPr>
          <w:sz w:val="16"/>
        </w:rPr>
        <w:t xml:space="preserve"> perhaps even greater than publicly acknowledged in the </w:t>
      </w:r>
      <w:proofErr w:type="spellStart"/>
      <w:r w:rsidRPr="009E0FE1">
        <w:rPr>
          <w:sz w:val="16"/>
        </w:rPr>
        <w:t>Ocosingo</w:t>
      </w:r>
      <w:proofErr w:type="spellEnd"/>
      <w:r w:rsidRPr="009E0FE1">
        <w:rPr>
          <w:sz w:val="16"/>
        </w:rPr>
        <w:t xml:space="preserve"> field, (2) the tremendous hydroelectric potential of the Usumacinta River system, and (3) biodiversity in the Montes </w:t>
      </w:r>
      <w:proofErr w:type="spellStart"/>
      <w:r w:rsidRPr="009E0FE1">
        <w:rPr>
          <w:sz w:val="16"/>
        </w:rPr>
        <w:t>Azules</w:t>
      </w:r>
      <w:proofErr w:type="spellEnd"/>
      <w:r w:rsidRPr="009E0FE1">
        <w:rPr>
          <w:sz w:val="16"/>
        </w:rPr>
        <w:t xml:space="preserve"> biological reserve and surrounding </w:t>
      </w:r>
      <w:proofErr w:type="spellStart"/>
      <w:r w:rsidRPr="009E0FE1">
        <w:rPr>
          <w:sz w:val="16"/>
        </w:rPr>
        <w:t>Lacandón</w:t>
      </w:r>
      <w:proofErr w:type="spellEnd"/>
      <w:r w:rsidRPr="009E0FE1">
        <w:rPr>
          <w:sz w:val="16"/>
        </w:rPr>
        <w:t xml:space="preserve"> Jungle (</w:t>
      </w:r>
      <w:proofErr w:type="spellStart"/>
      <w:r w:rsidRPr="009E0FE1">
        <w:rPr>
          <w:sz w:val="16"/>
        </w:rPr>
        <w:t>Ceceña</w:t>
      </w:r>
      <w:proofErr w:type="spellEnd"/>
      <w:r w:rsidRPr="009E0FE1">
        <w:rPr>
          <w:sz w:val="16"/>
        </w:rPr>
        <w:t xml:space="preserve"> &amp; </w:t>
      </w:r>
      <w:proofErr w:type="spellStart"/>
      <w:r w:rsidRPr="009E0FE1">
        <w:rPr>
          <w:sz w:val="16"/>
        </w:rPr>
        <w:t>Barreda</w:t>
      </w:r>
      <w:proofErr w:type="spellEnd"/>
      <w:r w:rsidRPr="009E0FE1">
        <w:rPr>
          <w:sz w:val="16"/>
        </w:rPr>
        <w:t xml:space="preserve"> 1998:44-9). In 1999/2000, the Mexican government began planning with a consortium of domestic and international investors and World Bank financing for a major integrated development scheme in the </w:t>
      </w:r>
      <w:proofErr w:type="spellStart"/>
      <w:r w:rsidRPr="009E0FE1">
        <w:rPr>
          <w:sz w:val="16"/>
        </w:rPr>
        <w:t>Lacandón</w:t>
      </w:r>
      <w:proofErr w:type="spellEnd"/>
      <w:r w:rsidRPr="009E0FE1">
        <w:rPr>
          <w:sz w:val="16"/>
        </w:rPr>
        <w:t xml:space="preserve"> region, not surprisingly coordinated with counterinsurgency strategies (</w:t>
      </w:r>
      <w:proofErr w:type="spellStart"/>
      <w:r w:rsidRPr="009E0FE1">
        <w:rPr>
          <w:sz w:val="16"/>
        </w:rPr>
        <w:t>Henríquez</w:t>
      </w:r>
      <w:proofErr w:type="spellEnd"/>
      <w:r w:rsidRPr="009E0FE1">
        <w:rPr>
          <w:sz w:val="16"/>
        </w:rPr>
        <w:t xml:space="preserve"> 1999, Pérez 2000). The road construction and population displacement involved in a project of this scale go hand in hand with the heavy militarization of the region since the 1994 rebellion. The events surrounding the Chase Manhattan Bank memorandum of 1995 had previously illustrated how the </w:t>
      </w:r>
      <w:r w:rsidRPr="00DF15BA">
        <w:rPr>
          <w:rStyle w:val="TitleChar"/>
          <w:highlight w:val="yellow"/>
        </w:rPr>
        <w:t>Zapatista movement was seen as problematical for the investment climate preferred by transnational capital</w:t>
      </w:r>
      <w:r w:rsidRPr="009E0FE1">
        <w:rPr>
          <w:sz w:val="16"/>
        </w:rPr>
        <w:t>. The leaked memo from one of Mexico’s largest creditor banks to its corporate investors suggested that the government would have to “eliminate the Zapatistas,” and “carefully consider whether or not to allow opposition victories if fairly won at the ballot box” (</w:t>
      </w:r>
      <w:proofErr w:type="spellStart"/>
      <w:r w:rsidRPr="009E0FE1">
        <w:rPr>
          <w:sz w:val="16"/>
        </w:rPr>
        <w:t>Roett</w:t>
      </w:r>
      <w:proofErr w:type="spellEnd"/>
      <w:r w:rsidRPr="009E0FE1">
        <w:rPr>
          <w:sz w:val="16"/>
        </w:rPr>
        <w:t xml:space="preserve"> 1995). This warning, at a time </w:t>
      </w:r>
      <w:r w:rsidRPr="00AF00D0">
        <w:rPr>
          <w:rStyle w:val="TitleChar"/>
        </w:rPr>
        <w:t>when the Zapatistas had declared 38 municipalities in</w:t>
      </w:r>
      <w:r>
        <w:rPr>
          <w:rStyle w:val="TitleChar"/>
        </w:rPr>
        <w:t xml:space="preserve"> </w:t>
      </w:r>
      <w:r w:rsidRPr="00AF00D0">
        <w:rPr>
          <w:rStyle w:val="TitleChar"/>
        </w:rPr>
        <w:t>Chiapas to be autonomous, was immediately followed by the government’s</w:t>
      </w:r>
      <w:r w:rsidRPr="009E0FE1">
        <w:rPr>
          <w:sz w:val="16"/>
        </w:rPr>
        <w:t xml:space="preserve"> February 1995 </w:t>
      </w:r>
      <w:r w:rsidRPr="00AF00D0">
        <w:rPr>
          <w:rStyle w:val="TitleChar"/>
        </w:rPr>
        <w:t>military offensive which violated the ceasefire</w:t>
      </w:r>
      <w:r w:rsidRPr="009E0FE1">
        <w:rPr>
          <w:sz w:val="16"/>
        </w:rPr>
        <w:t xml:space="preserve"> in an unsuccessful attempt to capture the Zapatista leadership. Since then, the government expanded militarization of the state along with its “low intensity warfare” strategy of promoting paramilitary repression, while the Zapatista communities continued efforts to advance autonomy in the midst of this counterinsurgency environment (</w:t>
      </w:r>
      <w:proofErr w:type="spellStart"/>
      <w:r w:rsidRPr="009E0FE1">
        <w:rPr>
          <w:sz w:val="16"/>
        </w:rPr>
        <w:t>Stahler-Sholk</w:t>
      </w:r>
      <w:proofErr w:type="spellEnd"/>
      <w:r w:rsidRPr="009E0FE1">
        <w:rPr>
          <w:sz w:val="16"/>
        </w:rPr>
        <w:t xml:space="preserve"> 1998a, 1998b). </w:t>
      </w:r>
      <w:r w:rsidRPr="00DF15BA">
        <w:rPr>
          <w:rStyle w:val="Emphasis"/>
          <w:highlight w:val="yellow"/>
        </w:rPr>
        <w:t>The Zapatista movement is</w:t>
      </w:r>
      <w:r w:rsidRPr="009E0FE1">
        <w:rPr>
          <w:sz w:val="16"/>
        </w:rPr>
        <w:t xml:space="preserve"> much more than just a battle over oil and forest resources, but </w:t>
      </w:r>
      <w:r w:rsidRPr="00DF15BA">
        <w:rPr>
          <w:rStyle w:val="Emphasis"/>
          <w:highlight w:val="yellow"/>
        </w:rPr>
        <w:t>the struggle for control over strategies of development does highlight one way in which the Zapatista model of autonomy is in contention with forces of globalization</w:t>
      </w:r>
      <w:r w:rsidRPr="00DF15BA">
        <w:rPr>
          <w:sz w:val="16"/>
          <w:highlight w:val="yellow"/>
        </w:rPr>
        <w:t>.</w:t>
      </w:r>
      <w:r w:rsidRPr="009E0FE1">
        <w:rPr>
          <w:sz w:val="16"/>
        </w:rPr>
        <w:t xml:space="preserve"> The proposed </w:t>
      </w:r>
      <w:r w:rsidRPr="00AF00D0">
        <w:rPr>
          <w:rStyle w:val="TitleChar"/>
        </w:rPr>
        <w:t>World</w:t>
      </w:r>
      <w:r>
        <w:rPr>
          <w:rStyle w:val="TitleChar"/>
        </w:rPr>
        <w:t xml:space="preserve"> </w:t>
      </w:r>
      <w:r w:rsidRPr="00AF00D0">
        <w:rPr>
          <w:rStyle w:val="TitleChar"/>
        </w:rPr>
        <w:t>Bank project</w:t>
      </w:r>
      <w:r w:rsidRPr="009E0FE1">
        <w:rPr>
          <w:sz w:val="16"/>
        </w:rPr>
        <w:t xml:space="preserve"> for the </w:t>
      </w:r>
      <w:proofErr w:type="spellStart"/>
      <w:r w:rsidRPr="009E0FE1">
        <w:rPr>
          <w:sz w:val="16"/>
        </w:rPr>
        <w:t>Lacandón</w:t>
      </w:r>
      <w:proofErr w:type="spellEnd"/>
      <w:r w:rsidRPr="009E0FE1">
        <w:rPr>
          <w:sz w:val="16"/>
        </w:rPr>
        <w:t xml:space="preserve"> </w:t>
      </w:r>
      <w:r w:rsidRPr="00AF00D0">
        <w:rPr>
          <w:rStyle w:val="TitleChar"/>
        </w:rPr>
        <w:t>laments that “...the youth have in their aspirations the goal of</w:t>
      </w:r>
      <w:r>
        <w:rPr>
          <w:rStyle w:val="TitleChar"/>
        </w:rPr>
        <w:t xml:space="preserve"> </w:t>
      </w:r>
      <w:r w:rsidRPr="00AF00D0">
        <w:rPr>
          <w:rStyle w:val="TitleChar"/>
        </w:rPr>
        <w:t>reproducing themselves as peasants, which leads to strong pressure on the land, at the same time</w:t>
      </w:r>
      <w:r>
        <w:rPr>
          <w:rStyle w:val="TitleChar"/>
        </w:rPr>
        <w:t xml:space="preserve"> </w:t>
      </w:r>
      <w:r w:rsidRPr="00AF00D0">
        <w:rPr>
          <w:rStyle w:val="TitleChar"/>
        </w:rPr>
        <w:t>accumulating strong social explosiveness</w:t>
      </w:r>
      <w:r w:rsidRPr="009E0FE1">
        <w:rPr>
          <w:sz w:val="16"/>
        </w:rPr>
        <w:t>” (</w:t>
      </w:r>
      <w:proofErr w:type="spellStart"/>
      <w:r w:rsidRPr="009E0FE1">
        <w:rPr>
          <w:sz w:val="16"/>
        </w:rPr>
        <w:t>Henríquez</w:t>
      </w:r>
      <w:proofErr w:type="spellEnd"/>
      <w:r w:rsidRPr="009E0FE1">
        <w:rPr>
          <w:sz w:val="16"/>
        </w:rPr>
        <w:t xml:space="preserve"> 1999). </w:t>
      </w:r>
      <w:r w:rsidRPr="00AF00D0">
        <w:rPr>
          <w:rStyle w:val="TitleChar"/>
        </w:rPr>
        <w:t>The neoliberal model would turn</w:t>
      </w:r>
      <w:r>
        <w:rPr>
          <w:rStyle w:val="TitleChar"/>
        </w:rPr>
        <w:t xml:space="preserve"> </w:t>
      </w:r>
      <w:r w:rsidRPr="00AF00D0">
        <w:rPr>
          <w:rStyle w:val="TitleChar"/>
        </w:rPr>
        <w:t>those stubborn peasants into interchangeable workers in a global economy</w:t>
      </w:r>
      <w:r w:rsidRPr="009E0FE1">
        <w:rPr>
          <w:sz w:val="16"/>
        </w:rPr>
        <w:t xml:space="preserve">, free to be relocated from valuable land and other marketable commodities. Under the logic of time-space compression that defines globalization, </w:t>
      </w:r>
      <w:r w:rsidRPr="00AF00D0">
        <w:rPr>
          <w:rStyle w:val="TitleChar"/>
        </w:rPr>
        <w:t>the accidents of geography and history are irrelevant to</w:t>
      </w:r>
      <w:r>
        <w:rPr>
          <w:rStyle w:val="TitleChar"/>
        </w:rPr>
        <w:t xml:space="preserve"> </w:t>
      </w:r>
      <w:r w:rsidRPr="00AF00D0">
        <w:rPr>
          <w:rStyle w:val="TitleChar"/>
        </w:rPr>
        <w:t>the strictly market-determined use of resources in the most profitable combinations</w:t>
      </w:r>
      <w:r w:rsidRPr="009E0FE1">
        <w:rPr>
          <w:sz w:val="16"/>
        </w:rPr>
        <w:t xml:space="preserve">. </w:t>
      </w:r>
      <w:r w:rsidRPr="00AF00D0">
        <w:rPr>
          <w:rStyle w:val="TitleChar"/>
        </w:rPr>
        <w:t>Thus</w:t>
      </w:r>
      <w:r>
        <w:rPr>
          <w:rStyle w:val="TitleChar"/>
        </w:rPr>
        <w:t xml:space="preserve"> </w:t>
      </w:r>
      <w:r w:rsidRPr="00AF00D0">
        <w:rPr>
          <w:rStyle w:val="TitleChar"/>
        </w:rPr>
        <w:t>biodiversity is seen as a natural resource, and the rights to exploit it are considered the property of</w:t>
      </w:r>
      <w:r>
        <w:rPr>
          <w:rStyle w:val="TitleChar"/>
        </w:rPr>
        <w:t xml:space="preserve"> </w:t>
      </w:r>
      <w:r w:rsidRPr="00AF00D0">
        <w:rPr>
          <w:rStyle w:val="TitleChar"/>
        </w:rPr>
        <w:t>those who have the necessary concentration of capital</w:t>
      </w:r>
      <w:r w:rsidRPr="009E0FE1">
        <w:rPr>
          <w:sz w:val="16"/>
        </w:rPr>
        <w:t xml:space="preserve">. Transnational corporations can appropriate, modify, and patent genetic forms, without regard for the non-marketed custodianship of native peoples of Chiapas or the Amazon or India, </w:t>
      </w:r>
      <w:proofErr w:type="gramStart"/>
      <w:r w:rsidRPr="009E0FE1">
        <w:rPr>
          <w:sz w:val="16"/>
        </w:rPr>
        <w:t>nor</w:t>
      </w:r>
      <w:proofErr w:type="gramEnd"/>
      <w:r w:rsidRPr="009E0FE1">
        <w:rPr>
          <w:sz w:val="16"/>
        </w:rPr>
        <w:t xml:space="preserve"> for the local preferences of European consumers to be free of genetically modified foods. In this sense, </w:t>
      </w:r>
      <w:r w:rsidRPr="00DF15BA">
        <w:rPr>
          <w:rStyle w:val="TitleChar"/>
          <w:highlight w:val="yellow"/>
        </w:rPr>
        <w:t>t</w:t>
      </w:r>
      <w:r w:rsidRPr="00DF15BA">
        <w:rPr>
          <w:rStyle w:val="Emphasis"/>
          <w:highlight w:val="yellow"/>
        </w:rPr>
        <w:t>he Zapatista insistence on autonomy can be seen as linked to</w:t>
      </w:r>
      <w:r w:rsidRPr="009E0FE1">
        <w:rPr>
          <w:sz w:val="16"/>
        </w:rPr>
        <w:t xml:space="preserve"> the Seattle </w:t>
      </w:r>
      <w:r w:rsidRPr="00DF15BA">
        <w:rPr>
          <w:rStyle w:val="Emphasis"/>
          <w:highlight w:val="yellow"/>
        </w:rPr>
        <w:t>protests against the WTO and other acts of resistance against globalization.</w:t>
      </w:r>
    </w:p>
    <w:p w:rsidR="00645EEE" w:rsidRDefault="00645EEE" w:rsidP="00645EEE">
      <w:pPr>
        <w:pStyle w:val="Heading4"/>
      </w:pPr>
      <w:r w:rsidRPr="000D6C94">
        <w:rPr>
          <w:u w:val="single"/>
        </w:rPr>
        <w:t xml:space="preserve">Singularity </w:t>
      </w:r>
      <w:proofErr w:type="spellStart"/>
      <w:r w:rsidRPr="000D6C94">
        <w:rPr>
          <w:u w:val="single"/>
        </w:rPr>
        <w:t>disad</w:t>
      </w:r>
      <w:proofErr w:type="spellEnd"/>
      <w:r>
        <w:t xml:space="preserve"> – they paper over the ways oppression constitutes itself in different ways than just capitalism – dooms their movement to failure</w:t>
      </w:r>
    </w:p>
    <w:p w:rsidR="00645EEE" w:rsidRDefault="00645EEE" w:rsidP="00645EEE">
      <w:r>
        <w:t xml:space="preserve"> 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645EEE" w:rsidRPr="00630927" w:rsidRDefault="00645EEE" w:rsidP="00645EEE">
      <w:pPr>
        <w:rPr>
          <w:bCs/>
          <w:u w:val="singl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xml:space="preserve">, it is not bought </w:t>
      </w:r>
      <w:r w:rsidRPr="00E411A4">
        <w:rPr>
          <w:sz w:val="16"/>
        </w:rPr>
        <w:lastRenderedPageBreak/>
        <w:t>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xml:space="preserve">: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as opposed to the embodiment of something that has yet to be 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w:t>
      </w:r>
      <w:proofErr w:type="spellStart"/>
      <w:r w:rsidRPr="00925855">
        <w:rPr>
          <w:sz w:val="16"/>
        </w:rPr>
        <w:t>putschist</w:t>
      </w:r>
      <w:proofErr w:type="spellEnd"/>
      <w:r w:rsidRPr="00925855">
        <w:rPr>
          <w:sz w:val="16"/>
        </w:rPr>
        <w: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925855">
        <w:rPr>
          <w:rStyle w:val="StyleBoldUnderline"/>
        </w:rPr>
        <w:t>Their</w:t>
      </w:r>
      <w:proofErr w:type="gramEnd"/>
      <w:r w:rsidRPr="00925855">
        <w:rPr>
          <w:rStyle w:val="StyleBoldUnderline"/>
        </w:rPr>
        <w:t xml:space="preserve"> struggle is one to permit other conceptions of the world to come</w:t>
      </w:r>
      <w:r w:rsidRPr="00925855">
        <w:rPr>
          <w:sz w:val="16"/>
        </w:rPr>
        <w:t xml:space="preserve"> </w:t>
      </w:r>
      <w:r w:rsidRPr="00925855">
        <w:rPr>
          <w:rStyle w:val="StyleBoldUnderline"/>
        </w:rPr>
        <w:t>into being</w:t>
      </w:r>
      <w:r w:rsidRPr="00925855">
        <w:rPr>
          <w:sz w:val="16"/>
        </w:rPr>
        <w:t>. Of course this is punctuated by a view of what it is that such spaces require: the 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925855">
        <w:rPr>
          <w:sz w:val="16"/>
        </w:rPr>
        <w:t xml:space="preserve">It </w:t>
      </w:r>
      <w:r w:rsidRPr="00925855">
        <w:rPr>
          <w:rStyle w:val="StyleBoldUnderline"/>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645EEE" w:rsidRDefault="00645EEE" w:rsidP="00645EEE">
      <w:pPr>
        <w:pStyle w:val="Heading3"/>
      </w:pPr>
      <w:r>
        <w:lastRenderedPageBreak/>
        <w:t>Marx Racist</w:t>
      </w:r>
    </w:p>
    <w:p w:rsidR="00645EEE" w:rsidRPr="00237672" w:rsidRDefault="00645EEE" w:rsidP="00645EEE">
      <w:pPr>
        <w:pStyle w:val="Heading4"/>
      </w:pPr>
      <w:r>
        <w:t>Marx was super racist</w:t>
      </w:r>
    </w:p>
    <w:p w:rsidR="00645EEE" w:rsidRPr="00941F58" w:rsidRDefault="00645EEE" w:rsidP="00645EEE">
      <w:r>
        <w:t xml:space="preserve">Walter </w:t>
      </w:r>
      <w:r w:rsidRPr="00237672">
        <w:rPr>
          <w:rStyle w:val="StyleStyleBold12pt"/>
        </w:rPr>
        <w:t>Williams</w:t>
      </w:r>
      <w:r>
        <w:t>, WND Commentator, 20</w:t>
      </w:r>
      <w:r w:rsidRPr="00237672">
        <w:rPr>
          <w:rStyle w:val="StyleStyleBold12pt"/>
        </w:rPr>
        <w:t>06</w:t>
      </w:r>
      <w:r>
        <w:t>, “</w:t>
      </w:r>
      <w:r w:rsidRPr="00237672">
        <w:t>MARX'S RACISM</w:t>
      </w:r>
      <w:r>
        <w:t xml:space="preserve">,” </w:t>
      </w:r>
      <w:hyperlink r:id="rId11" w:history="1">
        <w:r>
          <w:rPr>
            <w:rStyle w:val="Hyperlink"/>
          </w:rPr>
          <w:t>http://www.wnd.com/2006/06/36692/</w:t>
        </w:r>
      </w:hyperlink>
    </w:p>
    <w:p w:rsidR="00645EEE" w:rsidRDefault="00645EEE" w:rsidP="00645EEE">
      <w:pPr>
        <w:rPr>
          <w:rStyle w:val="StyleBoldUnderline"/>
        </w:rPr>
      </w:pPr>
      <w:r w:rsidRPr="00237672">
        <w:rPr>
          <w:sz w:val="16"/>
        </w:rPr>
        <w:t xml:space="preserve">Karl Marx is the hero of some labor union leaders and civil-rights organizations, including those who organized the recent protest against proposed immigration legislation. It’s easy to be a Marxist if you haven’t read his writings. </w:t>
      </w:r>
      <w:r w:rsidRPr="00237672">
        <w:rPr>
          <w:rStyle w:val="StyleBoldUnderline"/>
        </w:rPr>
        <w:t>Most people agree that Marx’s predictions about capitalism turned out to be dead wrong.</w:t>
      </w:r>
      <w:r>
        <w:rPr>
          <w:rStyle w:val="StyleBoldUnderline"/>
        </w:rPr>
        <w:t xml:space="preserve"> </w:t>
      </w:r>
      <w:r w:rsidRPr="00237672">
        <w:rPr>
          <w:rStyle w:val="Emphasis"/>
          <w:highlight w:val="yellow"/>
        </w:rPr>
        <w:t>What most people don’t know is that Marx was an out and out racist</w:t>
      </w:r>
      <w:r w:rsidRPr="00237672">
        <w:rPr>
          <w:sz w:val="16"/>
        </w:rPr>
        <w:t xml:space="preserve"> and anti-Semite. </w:t>
      </w:r>
      <w:r w:rsidRPr="00237672">
        <w:rPr>
          <w:rStyle w:val="StyleBoldUnderline"/>
          <w:highlight w:val="yellow"/>
        </w:rPr>
        <w:t>He didn’t think much of Mexicans</w:t>
      </w:r>
      <w:r w:rsidRPr="00237672">
        <w:rPr>
          <w:sz w:val="16"/>
          <w:highlight w:val="yellow"/>
        </w:rPr>
        <w:t>.</w:t>
      </w:r>
      <w:r w:rsidRPr="00237672">
        <w:rPr>
          <w:sz w:val="16"/>
        </w:rPr>
        <w:t xml:space="preserve"> Concerning the annexation of California after the Mexican-American War, Marx wrote: “Without violence, nothing is ever accomplished in history.” Then he asks, “</w:t>
      </w:r>
      <w:r w:rsidRPr="00237672">
        <w:rPr>
          <w:rStyle w:val="StyleBoldUnderline"/>
        </w:rPr>
        <w:t>Is it a misfortune that magnificent California was seized from the lazy Mexicans</w:t>
      </w:r>
      <w:r w:rsidRPr="00237672">
        <w:rPr>
          <w:sz w:val="16"/>
        </w:rPr>
        <w:t xml:space="preserve"> who did not know what to do with it?” Friedrich Engels, Marx’s co-author of the “Manifesto of the Communist Party,” added, “In America, we have witnessed the conquest of Mexico and have rejoiced at it. It is to the interest of its own development that Mexico will be placed under the tutelage of the United States.” Much of Marx’s ideas can be found in a book written by former communist Nathaniel </w:t>
      </w:r>
      <w:proofErr w:type="spellStart"/>
      <w:r w:rsidRPr="00237672">
        <w:rPr>
          <w:sz w:val="16"/>
        </w:rPr>
        <w:t>Weyl</w:t>
      </w:r>
      <w:proofErr w:type="spellEnd"/>
      <w:r w:rsidRPr="00237672">
        <w:rPr>
          <w:sz w:val="16"/>
        </w:rPr>
        <w:t>, titled “</w:t>
      </w:r>
      <w:r w:rsidRPr="00237672">
        <w:rPr>
          <w:rStyle w:val="Emphasis"/>
          <w:highlight w:val="yellow"/>
        </w:rPr>
        <w:t>Karl Marx, Racist</w:t>
      </w:r>
      <w:r w:rsidRPr="00237672">
        <w:rPr>
          <w:sz w:val="16"/>
        </w:rPr>
        <w:t xml:space="preserve">” (1979). In a July 1862 letter to Engels, in reference to his socialist political competitor, Ferdinand Lassalle, </w:t>
      </w:r>
      <w:r w:rsidRPr="00237672">
        <w:rPr>
          <w:rStyle w:val="StyleBoldUnderline"/>
        </w:rPr>
        <w:t>Marx wrote</w:t>
      </w:r>
      <w:r w:rsidRPr="00D64F88">
        <w:rPr>
          <w:rStyle w:val="StyleBoldUnderline"/>
        </w:rPr>
        <w:t xml:space="preserve">, “… it is now completely clear to me that he, as is proved by his cranial formation and his hair, descends from the Negroes from Egypt, assuming that his mother or grandmother had not interbred with a </w:t>
      </w:r>
      <w:proofErr w:type="gramStart"/>
      <w:r w:rsidRPr="00D64F88">
        <w:rPr>
          <w:rStyle w:val="StyleBoldUnderline"/>
        </w:rPr>
        <w:t>n[</w:t>
      </w:r>
      <w:proofErr w:type="spellStart"/>
      <w:proofErr w:type="gramEnd"/>
      <w:r w:rsidRPr="00D64F88">
        <w:rPr>
          <w:rStyle w:val="StyleBoldUnderline"/>
        </w:rPr>
        <w:t>egro</w:t>
      </w:r>
      <w:proofErr w:type="spellEnd"/>
      <w:r w:rsidRPr="00D64F88">
        <w:rPr>
          <w:rStyle w:val="StyleBoldUnderline"/>
        </w:rPr>
        <w:t xml:space="preserve">]. Now this union of Judaism and </w:t>
      </w:r>
      <w:proofErr w:type="spellStart"/>
      <w:r w:rsidRPr="00D64F88">
        <w:rPr>
          <w:rStyle w:val="StyleBoldUnderline"/>
        </w:rPr>
        <w:t>Germanism</w:t>
      </w:r>
      <w:proofErr w:type="spellEnd"/>
      <w:r w:rsidRPr="00D64F88">
        <w:rPr>
          <w:rStyle w:val="StyleBoldUnderline"/>
        </w:rPr>
        <w:t xml:space="preserve"> with a basic Negro substance must produce a peculiar product. The obtrusiveness of the fellow is also </w:t>
      </w:r>
      <w:proofErr w:type="gramStart"/>
      <w:r w:rsidRPr="00D64F88">
        <w:rPr>
          <w:rStyle w:val="StyleBoldUnderline"/>
        </w:rPr>
        <w:t>n[</w:t>
      </w:r>
      <w:proofErr w:type="spellStart"/>
      <w:proofErr w:type="gramEnd"/>
      <w:r w:rsidRPr="00D64F88">
        <w:rPr>
          <w:rStyle w:val="StyleBoldUnderline"/>
        </w:rPr>
        <w:t>egro</w:t>
      </w:r>
      <w:proofErr w:type="spellEnd"/>
      <w:r w:rsidRPr="00D64F88">
        <w:rPr>
          <w:rStyle w:val="StyleBoldUnderline"/>
        </w:rPr>
        <w:t>]-like</w:t>
      </w:r>
      <w:r w:rsidRPr="00D64F88">
        <w:rPr>
          <w:sz w:val="16"/>
        </w:rPr>
        <w:t xml:space="preserve">.” </w:t>
      </w:r>
      <w:r w:rsidRPr="00D64F88">
        <w:rPr>
          <w:rStyle w:val="StyleBoldUnderline"/>
        </w:rPr>
        <w:t>Engels shared much of Marx’s racial</w:t>
      </w:r>
      <w:r w:rsidRPr="00237672">
        <w:rPr>
          <w:rStyle w:val="StyleBoldUnderline"/>
        </w:rPr>
        <w:t xml:space="preserve"> philosophy</w:t>
      </w:r>
      <w:r w:rsidRPr="00237672">
        <w:rPr>
          <w:sz w:val="16"/>
        </w:rPr>
        <w:t xml:space="preserve">. In 1887, Paul </w:t>
      </w:r>
      <w:proofErr w:type="spellStart"/>
      <w:r w:rsidRPr="00237672">
        <w:rPr>
          <w:sz w:val="16"/>
        </w:rPr>
        <w:t>Lafargue</w:t>
      </w:r>
      <w:proofErr w:type="spellEnd"/>
      <w:r w:rsidRPr="00237672">
        <w:rPr>
          <w:sz w:val="16"/>
        </w:rPr>
        <w:t xml:space="preserve">, who was Marx’s son-in-law, was a candidate for a council seat in a Paris district that contained a zoo. Engels claimed that Paul had “one-eighth or one-twelfth </w:t>
      </w:r>
      <w:proofErr w:type="gramStart"/>
      <w:r w:rsidRPr="00237672">
        <w:rPr>
          <w:sz w:val="16"/>
        </w:rPr>
        <w:t>n[</w:t>
      </w:r>
      <w:proofErr w:type="spellStart"/>
      <w:proofErr w:type="gramEnd"/>
      <w:r w:rsidRPr="00237672">
        <w:rPr>
          <w:sz w:val="16"/>
        </w:rPr>
        <w:t>egro</w:t>
      </w:r>
      <w:proofErr w:type="spellEnd"/>
      <w:r w:rsidRPr="00237672">
        <w:rPr>
          <w:sz w:val="16"/>
        </w:rPr>
        <w:t>] blood.” In an April 1887 letter to Paul’s wife, Engels wrote, “</w:t>
      </w:r>
      <w:r w:rsidRPr="00D64F88">
        <w:rPr>
          <w:rStyle w:val="StyleBoldUnderline"/>
          <w:highlight w:val="yellow"/>
        </w:rPr>
        <w:t xml:space="preserve">Being in his quality as a </w:t>
      </w:r>
      <w:proofErr w:type="gramStart"/>
      <w:r w:rsidRPr="00D64F88">
        <w:rPr>
          <w:rStyle w:val="StyleBoldUnderline"/>
          <w:highlight w:val="yellow"/>
        </w:rPr>
        <w:t>n[</w:t>
      </w:r>
      <w:proofErr w:type="spellStart"/>
      <w:proofErr w:type="gramEnd"/>
      <w:r w:rsidRPr="00D64F88">
        <w:rPr>
          <w:rStyle w:val="StyleBoldUnderline"/>
          <w:highlight w:val="yellow"/>
        </w:rPr>
        <w:t>egro</w:t>
      </w:r>
      <w:proofErr w:type="spellEnd"/>
      <w:r w:rsidRPr="00D64F88">
        <w:rPr>
          <w:rStyle w:val="StyleBoldUnderline"/>
          <w:highlight w:val="yellow"/>
        </w:rPr>
        <w:t>], a degree nearer to the rest of the animal kingdom than the rest of us, he is undoubtedly the most appropriate representative of that district.</w:t>
      </w:r>
      <w:r w:rsidRPr="00237672">
        <w:rPr>
          <w:rStyle w:val="StyleBoldUnderline"/>
        </w:rPr>
        <w:t>”</w:t>
      </w:r>
      <w:r>
        <w:rPr>
          <w:rStyle w:val="StyleBoldUnderline"/>
        </w:rPr>
        <w:t xml:space="preserve"> </w:t>
      </w:r>
      <w:r w:rsidRPr="00237672">
        <w:rPr>
          <w:sz w:val="16"/>
        </w:rPr>
        <w:t xml:space="preserve">Though few claim him as their own, such as leftists claim Karl Marx, Thomas Carlyle is another unappreciated historical figure. Carlyle is best-known for giving economics the derogatory name “dismal science,” an inversion of the phrase “gay science,” which at the time (1849) referred to life-enhancing knowledge. Most people have incorrectly learned that the term “dismal science” had its origins in reference to Thomas Malthus’ gloomy predictions that the global population would grow faster than food supplies, condemning mankind to perpetual poverty and starvation. My George Mason University colleague, professor Davy Levy, and his co-author, Sandra </w:t>
      </w:r>
      <w:proofErr w:type="spellStart"/>
      <w:r w:rsidRPr="00237672">
        <w:rPr>
          <w:sz w:val="16"/>
        </w:rPr>
        <w:t>Peart</w:t>
      </w:r>
      <w:proofErr w:type="spellEnd"/>
      <w:r w:rsidRPr="00237672">
        <w:rPr>
          <w:sz w:val="16"/>
        </w:rPr>
        <w:t>, tell the true story in their 2001 book, “The Secret History of the Dismal Science: Economics, Religion and Race in the 19th Century.” Carlyle first used the term “dismal science” in his 1849 pamphlet entitled “An Occasional Discourse on the N[</w:t>
      </w:r>
      <w:proofErr w:type="spellStart"/>
      <w:r w:rsidRPr="00237672">
        <w:rPr>
          <w:sz w:val="16"/>
        </w:rPr>
        <w:t>egro</w:t>
      </w:r>
      <w:proofErr w:type="spellEnd"/>
      <w:r w:rsidRPr="00237672">
        <w:rPr>
          <w:sz w:val="16"/>
        </w:rPr>
        <w:t xml:space="preserve">] Question.” He attacked the ideas of Adam Smith, John Stuart Mill and other free market, limited-government economists for their belief in the fundamental equality of man and their anti-slavery positions. The fact that economics assumes that people are all the same and are equally deserving of liberty was offensive to Carlyle and led him to call economics the dismal science. Carlyle argued that blacks were subhuman, “two-legged cattle,” who needed the tutelage of whites wielding the “beneficent whip” if they were to contribute to the good of society. Carlyle was by no means alone in denouncing economics for its anti-slavery and pro-equality position. No less a historical figure and a Christmastime favorite, Charles Dickens, author of “A Christmas Carol,” shared Carlyle’s positions on slavery and blacks as subhuman. </w:t>
      </w:r>
      <w:r w:rsidRPr="00237672">
        <w:rPr>
          <w:rStyle w:val="StyleBoldUnderline"/>
          <w:highlight w:val="yellow"/>
        </w:rPr>
        <w:t>Marx</w:t>
      </w:r>
      <w:r w:rsidRPr="00237672">
        <w:rPr>
          <w:sz w:val="16"/>
        </w:rPr>
        <w:t xml:space="preserve">, Engels, Carlyle and Dickens all share one belief prevalent throughout mankind’s history down to today: </w:t>
      </w:r>
      <w:r w:rsidRPr="00237672">
        <w:rPr>
          <w:rStyle w:val="StyleBoldUnderline"/>
          <w:highlight w:val="yellow"/>
        </w:rPr>
        <w:t>the belief that some people are endowed with superior intelligence and wisdom, and they’ve been ordained to forcibly impose that wisdom on the masses.</w:t>
      </w:r>
    </w:p>
    <w:p w:rsidR="00645EEE" w:rsidRDefault="00645EEE" w:rsidP="00645EEE">
      <w:pPr>
        <w:pStyle w:val="Heading4"/>
      </w:pPr>
      <w:r>
        <w:t>Issues of race prefigure issues of class</w:t>
      </w:r>
    </w:p>
    <w:p w:rsidR="00645EEE" w:rsidRDefault="00645EEE" w:rsidP="00645EEE">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31-40</w:t>
      </w:r>
    </w:p>
    <w:p w:rsidR="00645EEE" w:rsidRDefault="00645EEE" w:rsidP="00645EEE">
      <w:pPr>
        <w:pStyle w:val="Smalltext"/>
        <w:jc w:val="both"/>
      </w:pPr>
      <w:r w:rsidRPr="001A0247">
        <w:rPr>
          <w:rStyle w:val="StyleBoldUnderline"/>
          <w:highlight w:val="green"/>
        </w:rPr>
        <w:t>The classic social contract</w:t>
      </w:r>
      <w:r w:rsidRPr="00D909D8">
        <w:t xml:space="preserve">, as I have detailed, is primarily moral/political in nature. But it </w:t>
      </w:r>
      <w:r w:rsidRPr="001A0247">
        <w:rPr>
          <w:rStyle w:val="StyleBoldUnderline"/>
          <w:highlight w:val="green"/>
        </w:rPr>
        <w:t>is also economic in the background sense that the point of leaving the state of nature is in part to secure a stable environment for the industrious appropriation of the world</w:t>
      </w:r>
      <w:r w:rsidRPr="00F20D1D">
        <w:rPr>
          <w:rStyle w:val="StyleBoldUnderline"/>
        </w:rPr>
        <w:t>.</w:t>
      </w:r>
      <w:r w:rsidRPr="00D909D8">
        <w:t xml:space="preserve"> (After all, one famous definition of politics is that it </w:t>
      </w:r>
      <w:r>
        <w:t>is about who gets what and why.)</w:t>
      </w:r>
      <w:r w:rsidRPr="00D909D8">
        <w:t xml:space="preserve"> Thus even in Locke's moralized state of nature, where people generally do obey natural law, he is concerned about the safety of private property, indeed proclaiming that "the great and chief end therefore, of </w:t>
      </w:r>
      <w:proofErr w:type="spellStart"/>
      <w:r w:rsidRPr="00D909D8">
        <w:t>Mens</w:t>
      </w:r>
      <w:proofErr w:type="spellEnd"/>
      <w:r w:rsidRPr="00D909D8">
        <w:t xml:space="preserve"> uniting into Commonwealths, and putting themselves under Government, is the Preservation of their</w:t>
      </w:r>
      <w:r>
        <w:t xml:space="preserve"> Property."42 And in Hobbes's famously amoral and unsafe state of nature, we are told that "there is no place for Industry; because the fruit thereof is uncertain; and consequently no Culture of the Earth."43 </w:t>
      </w:r>
      <w:r w:rsidRPr="00F20D1D">
        <w:rPr>
          <w:rStyle w:val="StyleBoldUnderline"/>
        </w:rPr>
        <w:t>So part of the point of bringing society into existence, with its laws and enforcers of the law, is to protect what you have accumulated.</w:t>
      </w:r>
      <w:r>
        <w:t xml:space="preserve"> / What, then, is the nature of the economic system of the new society? The general contract does not itself prescribe a particular model or particular schedule of property rights, requiring only that the "equality" in the </w:t>
      </w:r>
      <w:proofErr w:type="spellStart"/>
      <w:r>
        <w:t>prepolitical</w:t>
      </w:r>
      <w:proofErr w:type="spellEnd"/>
      <w:r>
        <w:t xml:space="preserve"> state be somehow preserved. This provision may be variously interpreted as a self-interested surrender to an absolutist Hobbesian government that itself determines property rights, or a </w:t>
      </w:r>
      <w:proofErr w:type="spellStart"/>
      <w:r>
        <w:t>Lockean</w:t>
      </w:r>
      <w:proofErr w:type="spellEnd"/>
      <w:r>
        <w:t xml:space="preserve"> insistence that private property accumulated in the moralized state of nature be respected by the constitutionalist government. Or more radical political theorists, such as socialists and feminists, might argue that state-of-nature equality actually mandates class or gender economic egalitarianism in society. So, </w:t>
      </w:r>
      <w:r w:rsidRPr="00F20D1D">
        <w:rPr>
          <w:rStyle w:val="StyleBoldUnderline"/>
        </w:rPr>
        <w:t xml:space="preserve">different political interpretations of the initial moral egalitarianism can be advanced, but </w:t>
      </w:r>
      <w:r w:rsidRPr="001A0247">
        <w:rPr>
          <w:rStyle w:val="StyleBoldUnderline"/>
          <w:highlight w:val="green"/>
        </w:rPr>
        <w:t>the general background idea is that the equality of human beings in the state of nature is somehow</w:t>
      </w:r>
      <w:r>
        <w:t xml:space="preserve"> (whether as equality of opportunity or as equality of outcome) </w:t>
      </w:r>
      <w:r w:rsidRPr="00F20D1D">
        <w:rPr>
          <w:rStyle w:val="StyleBoldUnderline"/>
        </w:rPr>
        <w:t xml:space="preserve">supposed to carry over into the economy of the created sociopolitical order, leading to a system of </w:t>
      </w:r>
      <w:r w:rsidRPr="00F20D1D">
        <w:rPr>
          <w:rStyle w:val="StyleBoldUnderline"/>
        </w:rPr>
        <w:lastRenderedPageBreak/>
        <w:t>voluntary human intercourse and exchange in which exploitation is precluded.</w:t>
      </w:r>
      <w:r>
        <w:t xml:space="preserve"> / </w:t>
      </w:r>
      <w:r w:rsidRPr="00F20D1D">
        <w:rPr>
          <w:rStyle w:val="StyleBoldUnderline"/>
        </w:rPr>
        <w:t xml:space="preserve">By contrast, </w:t>
      </w:r>
      <w:r w:rsidRPr="001A0247">
        <w:rPr>
          <w:rStyle w:val="StyleBoldUnderline"/>
          <w:highlight w:val="green"/>
        </w:rPr>
        <w:t>the economic dimension of the Racial Contract is the most salient, foreground rather than background, since the Racial Contract is calculatedly aimed at economic exploitation</w:t>
      </w:r>
      <w:r w:rsidRPr="00F20D1D">
        <w:rPr>
          <w:rStyle w:val="StyleBoldUnderline"/>
        </w:rPr>
        <w:t>.</w:t>
      </w:r>
      <w:r w:rsidRPr="00D909D8">
        <w:t xml:space="preserve"> </w:t>
      </w:r>
      <w:r w:rsidRPr="001A0247">
        <w:rPr>
          <w:rStyle w:val="StyleBoldUnderline"/>
          <w:highlight w:val="green"/>
        </w:rPr>
        <w:t xml:space="preserve">The whole point of establishing a moral hierarchy and </w:t>
      </w:r>
      <w:proofErr w:type="spellStart"/>
      <w:r w:rsidRPr="001A0247">
        <w:rPr>
          <w:rStyle w:val="StyleBoldUnderline"/>
          <w:highlight w:val="green"/>
        </w:rPr>
        <w:t>juridically</w:t>
      </w:r>
      <w:proofErr w:type="spellEnd"/>
      <w:r w:rsidRPr="001A0247">
        <w:rPr>
          <w:rStyle w:val="StyleBoldUnderline"/>
          <w:highlight w:val="green"/>
        </w:rPr>
        <w:t xml:space="preserve"> partitioning the polity according to race is to secure and legitimate the privileging of those individuals designated as white/persons and the exploitation of those individuals designated as nonwhite/</w:t>
      </w:r>
      <w:proofErr w:type="spellStart"/>
      <w:r w:rsidRPr="001A0247">
        <w:rPr>
          <w:rStyle w:val="StyleBoldUnderline"/>
          <w:highlight w:val="green"/>
        </w:rPr>
        <w:t>subpersons</w:t>
      </w:r>
      <w:proofErr w:type="spellEnd"/>
      <w:r w:rsidRPr="001A0247">
        <w:rPr>
          <w:rStyle w:val="StyleBoldUnderline"/>
          <w:highlight w:val="green"/>
        </w:rPr>
        <w:t>.</w:t>
      </w:r>
      <w:r>
        <w:t xml:space="preserve"> There are other benefits accruing from the Racial Contract—far greater political influence, cultural hegemony, the psychic payoff that comes from knowing one is a member of the </w:t>
      </w:r>
      <w:proofErr w:type="spellStart"/>
      <w:r>
        <w:t>Herrenvolk</w:t>
      </w:r>
      <w:proofErr w:type="spellEnd"/>
      <w:r>
        <w:t xml:space="preserve"> (what W. E. B. Du Bois once called "the wages of whiteness")44—but the bottom line is material advantage. </w:t>
      </w:r>
      <w:r w:rsidRPr="00F20D1D">
        <w:rPr>
          <w:rStyle w:val="StyleBoldUnderline"/>
        </w:rPr>
        <w:t>Globally, the Racial Contract creates Europe as the continent that dominates the world; locally, within Europe and the other continents, it designates Europeans as the privileged race.</w:t>
      </w:r>
      <w:r>
        <w:t xml:space="preserve"> / </w:t>
      </w:r>
      <w:r w:rsidRPr="00F20D1D">
        <w:rPr>
          <w:rStyle w:val="StyleBoldUnderline"/>
        </w:rPr>
        <w:t>The challenge of explaining</w:t>
      </w:r>
      <w:r>
        <w:t xml:space="preserve"> what has been called "the European miracle"—</w:t>
      </w:r>
      <w:r w:rsidRPr="00F20D1D">
        <w:rPr>
          <w:rStyle w:val="StyleBoldUnderline"/>
        </w:rPr>
        <w:t>the rise of Europe to global domination</w:t>
      </w:r>
      <w:r>
        <w:t>—</w:t>
      </w:r>
      <w:r w:rsidRPr="00F20D1D">
        <w:rPr>
          <w:rStyle w:val="StyleBoldUnderline"/>
        </w:rPr>
        <w:t>has long exercised both academic and lay opinion.</w:t>
      </w:r>
      <w:r>
        <w:t xml:space="preserve">45 </w:t>
      </w:r>
      <w:r w:rsidRPr="00F20D1D">
        <w:rPr>
          <w:rStyle w:val="StyleBoldUnderline"/>
        </w:rPr>
        <w:t>How is it that a formerly peripheral region on the outskirts of the Asian land mass, at the far edge of the trade routes, remote from the great civilizations of Islam and the East, was able in a century or two to achieve global political and economic dominance?</w:t>
      </w:r>
      <w:r>
        <w:t xml:space="preserve"> The </w:t>
      </w:r>
      <w:r w:rsidRPr="00F20D1D">
        <w:rPr>
          <w:rStyle w:val="StyleBoldUnderline"/>
        </w:rPr>
        <w:t>explanations historically given</w:t>
      </w:r>
      <w:r>
        <w:t xml:space="preserve"> by Europeans themselves </w:t>
      </w:r>
      <w:r w:rsidRPr="00F20D1D">
        <w:rPr>
          <w:rStyle w:val="StyleBoldUnderline"/>
        </w:rPr>
        <w:t xml:space="preserve">have varied tremendously, from the straightforwardly racist and geographically determinist to the more subtly environmentalist and </w:t>
      </w:r>
      <w:proofErr w:type="spellStart"/>
      <w:r w:rsidRPr="00F20D1D">
        <w:rPr>
          <w:rStyle w:val="StyleBoldUnderline"/>
        </w:rPr>
        <w:t>culturalist</w:t>
      </w:r>
      <w:proofErr w:type="spellEnd"/>
      <w:r w:rsidRPr="00F20D1D">
        <w:rPr>
          <w:rStyle w:val="StyleBoldUnderline"/>
        </w:rPr>
        <w:t>.</w:t>
      </w:r>
      <w:r>
        <w:t xml:space="preserve"> </w:t>
      </w:r>
      <w:r w:rsidRPr="00F20D1D">
        <w:rPr>
          <w:rStyle w:val="StyleBoldUnderline"/>
        </w:rPr>
        <w:t xml:space="preserve">But </w:t>
      </w:r>
      <w:r w:rsidRPr="001A0247">
        <w:rPr>
          <w:rStyle w:val="StyleBoldUnderline"/>
          <w:highlight w:val="green"/>
        </w:rPr>
        <w:t>what they have all had in common, even those influenced by Marxism, is their tendency to depict this development as essentially autochthonous, their tendency to privilege some set of internal variables and correspondingly-downplay or ignore altogether the role of colonial conquest and African slavery.</w:t>
      </w:r>
      <w:r>
        <w:t xml:space="preserve"> Europe made it on its </w:t>
      </w:r>
      <w:proofErr w:type="gramStart"/>
      <w:r>
        <w:t>own,</w:t>
      </w:r>
      <w:proofErr w:type="gramEnd"/>
      <w:r>
        <w:t xml:space="preserve"> it is said, because of the peculiar characteristics of Europe and Europeans. / </w:t>
      </w:r>
      <w:r w:rsidRPr="00D909D8">
        <w:t xml:space="preserve">Thus whereas no reputable historian today would espouse the frankly </w:t>
      </w:r>
      <w:proofErr w:type="spellStart"/>
      <w:r w:rsidRPr="00D909D8">
        <w:t>biologistic</w:t>
      </w:r>
      <w:proofErr w:type="spellEnd"/>
      <w:r w:rsidRPr="00D909D8">
        <w:t xml:space="preserve"> theories of the past, which made Europeans (in both pre- and post-Darwinian accounts) inherently the most advanced race, as contrasted with the backward/less-evolved races elsewhere, the thesis of European specialness and </w:t>
      </w:r>
      <w:proofErr w:type="spellStart"/>
      <w:r w:rsidRPr="00D909D8">
        <w:t>exceptionalism</w:t>
      </w:r>
      <w:proofErr w:type="spellEnd"/>
      <w:r w:rsidRPr="00D909D8">
        <w:t xml:space="preserve"> is still presupposed. It is still assumed that</w:t>
      </w:r>
      <w:r>
        <w:t xml:space="preserve"> </w:t>
      </w:r>
      <w:r w:rsidRPr="00D909D8">
        <w:t xml:space="preserve">rationalism and science, innovativeness and inventiveness found their special home here, as against the intellectual stagnation and traditionalism of the rest of the world, so that Europe was therefore destined in advance to occupy the special position in global history it has. James </w:t>
      </w:r>
      <w:proofErr w:type="spellStart"/>
      <w:r w:rsidRPr="00D909D8">
        <w:t>Blaut</w:t>
      </w:r>
      <w:proofErr w:type="spellEnd"/>
      <w:r w:rsidRPr="00D909D8">
        <w:t xml:space="preserve"> calls this the theory, or "super-theory" (an umbrella covering many different versions: theological, cultural, </w:t>
      </w:r>
      <w:proofErr w:type="spellStart"/>
      <w:r w:rsidRPr="00D909D8">
        <w:t>biologistic</w:t>
      </w:r>
      <w:proofErr w:type="spellEnd"/>
      <w:r w:rsidRPr="00D909D8">
        <w:t>, ge</w:t>
      </w:r>
      <w:r>
        <w:t>ographical, technological, etc.)</w:t>
      </w:r>
      <w:r w:rsidRPr="00D909D8">
        <w:t xml:space="preserve">, of "Eurocentric </w:t>
      </w:r>
      <w:proofErr w:type="spellStart"/>
      <w:r w:rsidRPr="00D909D8">
        <w:t>diffusionism</w:t>
      </w:r>
      <w:proofErr w:type="spellEnd"/>
      <w:r w:rsidRPr="00D909D8">
        <w:t>," according to which European progress is seen as "natural" and asymmetrically determinant of the fate of non-Europe." Similarly, Sandra Harding, in her anthology on the "racial" economy of science, cites "the assumption that Europe functions autonomously from other parts of the world; that Europe is its own origin, final end, and agent; and that Europe and people of European descent in the Americas and elsewhere owe nothing to the rest of the world."47</w:t>
      </w:r>
      <w:r>
        <w:t xml:space="preserve"> / </w:t>
      </w:r>
      <w:proofErr w:type="gramStart"/>
      <w:r w:rsidRPr="00D909D8">
        <w:t>Unsurprisingly</w:t>
      </w:r>
      <w:proofErr w:type="gramEnd"/>
      <w:r w:rsidRPr="00D909D8">
        <w:t xml:space="preserve">, black and </w:t>
      </w:r>
      <w:r w:rsidRPr="00F20D1D">
        <w:rPr>
          <w:rStyle w:val="StyleBoldUnderline"/>
        </w:rPr>
        <w:t>Third World theorists have traditionally dissented from this notion of happy</w:t>
      </w:r>
      <w:r w:rsidRPr="00D909D8">
        <w:t xml:space="preserve"> divine or natural </w:t>
      </w:r>
      <w:r w:rsidRPr="00F20D1D">
        <w:rPr>
          <w:rStyle w:val="StyleBoldUnderline"/>
        </w:rPr>
        <w:t>European dispensation.</w:t>
      </w:r>
      <w:r w:rsidRPr="00D909D8">
        <w:t xml:space="preserve"> </w:t>
      </w:r>
      <w:r w:rsidRPr="00F20D1D">
        <w:rPr>
          <w:rStyle w:val="StyleBoldUnderline"/>
        </w:rPr>
        <w:t>They have claimed</w:t>
      </w:r>
      <w:r w:rsidRPr="00D909D8">
        <w:t xml:space="preserve">, quite to the contrary, </w:t>
      </w:r>
      <w:r w:rsidRPr="00F20D1D">
        <w:rPr>
          <w:rStyle w:val="StyleBoldUnderline"/>
        </w:rPr>
        <w:t>that there is a crucial causal connection between European advance and the unhappy fate of the rest of the world.</w:t>
      </w:r>
      <w:r w:rsidRPr="00D909D8">
        <w:t xml:space="preserve"> </w:t>
      </w:r>
      <w:r w:rsidRPr="00F20D1D">
        <w:rPr>
          <w:rStyle w:val="StyleBoldUnderline"/>
        </w:rPr>
        <w:t>One classic example</w:t>
      </w:r>
      <w:r>
        <w:t xml:space="preserve"> of such scholarship from a half</w:t>
      </w:r>
      <w:r w:rsidRPr="00D909D8">
        <w:t xml:space="preserve"> century ago </w:t>
      </w:r>
      <w:r w:rsidRPr="00F20D1D">
        <w:rPr>
          <w:rStyle w:val="StyleBoldUnderline"/>
        </w:rPr>
        <w:t xml:space="preserve">was the Caribbean historian Eric Williams's Capitalism and Slavery, which argued that the profits from African slavery helped to make the industrial revolution possible, so that </w:t>
      </w:r>
      <w:proofErr w:type="spellStart"/>
      <w:r w:rsidRPr="00F20D1D">
        <w:rPr>
          <w:rStyle w:val="StyleBoldUnderline"/>
        </w:rPr>
        <w:t>internalist</w:t>
      </w:r>
      <w:proofErr w:type="spellEnd"/>
      <w:r w:rsidRPr="00F20D1D">
        <w:rPr>
          <w:rStyle w:val="StyleBoldUnderline"/>
        </w:rPr>
        <w:t xml:space="preserve"> accounts were fundamentally mistaken</w:t>
      </w:r>
      <w:r>
        <w:rPr>
          <w:rStyle w:val="StyleBoldUnderline"/>
        </w:rPr>
        <w:t>.</w:t>
      </w:r>
      <w:r>
        <w:t>48</w:t>
      </w:r>
      <w:r w:rsidRPr="00D909D8">
        <w:t xml:space="preserve"> And in recent years, with decolonization, the rise of the New Left in the United States, and the entry of more alternative voices into the academy, this challenge has deepened and broadened. There are variations in the authors' positions—f</w:t>
      </w:r>
      <w:r>
        <w:t>or example, Walter Rodney, Samir Amin, Andre Guilder Frank, Immanuel Wallerstein9</w:t>
      </w:r>
      <w:r w:rsidRPr="00D909D8">
        <w:t xml:space="preserve">—but the basic theme is that </w:t>
      </w:r>
      <w:r w:rsidRPr="001A0247">
        <w:rPr>
          <w:rStyle w:val="StyleBoldUnderline"/>
          <w:highlight w:val="green"/>
        </w:rPr>
        <w:t>the exploitation of the empire</w:t>
      </w:r>
      <w:r w:rsidRPr="001A0247">
        <w:rPr>
          <w:highlight w:val="green"/>
        </w:rPr>
        <w:t xml:space="preserve"> </w:t>
      </w:r>
      <w:r w:rsidRPr="001A0247">
        <w:rPr>
          <w:rStyle w:val="StyleBoldUnderline"/>
          <w:highlight w:val="green"/>
        </w:rPr>
        <w:t>(the bullion from the great gold and silver mines in Mexico and Peru, the profits from plantation slavery, the fortunes made by the colonial companies, the general social and economic stimulus provided by the opening up of the "New World")</w:t>
      </w:r>
      <w:r w:rsidRPr="001A0247">
        <w:rPr>
          <w:highlight w:val="green"/>
        </w:rPr>
        <w:t xml:space="preserve"> </w:t>
      </w:r>
      <w:r w:rsidRPr="001A0247">
        <w:rPr>
          <w:rStyle w:val="StyleBoldUnderline"/>
          <w:highlight w:val="green"/>
        </w:rPr>
        <w:t>was</w:t>
      </w:r>
      <w:r w:rsidRPr="001A0247">
        <w:rPr>
          <w:highlight w:val="green"/>
        </w:rPr>
        <w:t xml:space="preserve"> t</w:t>
      </w:r>
      <w:r w:rsidRPr="00D909D8">
        <w:t xml:space="preserve">o a greater or lesser extent </w:t>
      </w:r>
      <w:r w:rsidRPr="001A0247">
        <w:rPr>
          <w:rStyle w:val="StyleBoldUnderline"/>
          <w:highlight w:val="green"/>
        </w:rPr>
        <w:t>crucial in enabling and then consolidating the takeoff of what had previously been an economic backwater</w:t>
      </w:r>
      <w:r w:rsidRPr="00F20D1D">
        <w:rPr>
          <w:rStyle w:val="StyleBoldUnderline"/>
        </w:rPr>
        <w:t>.</w:t>
      </w:r>
      <w:r w:rsidRPr="00D909D8">
        <w:t xml:space="preserve"> </w:t>
      </w:r>
      <w:r w:rsidRPr="00F20D1D">
        <w:rPr>
          <w:rStyle w:val="StyleBoldUnderline"/>
        </w:rPr>
        <w:t>It was far from the case that Europe was specially destined to assume economic hegemony; there were a number of centers in Asia and Africa of a comparable level of development which could potentially have evolved in the same way.</w:t>
      </w:r>
      <w:r w:rsidRPr="00D909D8">
        <w:t xml:space="preserve"> </w:t>
      </w:r>
      <w:r w:rsidRPr="00F20D1D">
        <w:rPr>
          <w:rStyle w:val="StyleBoldUnderline"/>
        </w:rPr>
        <w:t>But the European ascent closed off this development path for others because it forcibly inserted them into a colonial network whose exploitative relations and extractive mechanisms prevented autonomous growth.</w:t>
      </w:r>
      <w:r>
        <w:t xml:space="preserve"> / </w:t>
      </w:r>
      <w:r w:rsidRPr="00F20D1D">
        <w:rPr>
          <w:rStyle w:val="StyleBoldUnderline"/>
        </w:rPr>
        <w:t>Overall</w:t>
      </w:r>
      <w:r w:rsidRPr="00D909D8">
        <w:t xml:space="preserve">, then, </w:t>
      </w:r>
      <w:r w:rsidRPr="00F20D1D">
        <w:rPr>
          <w:rStyle w:val="StyleBoldUnderline"/>
        </w:rPr>
        <w:t>colonialism "lies at the heart" of the rise of Europe.</w:t>
      </w:r>
      <w:r w:rsidRPr="00D909D8">
        <w:t xml:space="preserve">50 The economic unit of analysis needs to be Europe as a whole, since it is not always the case that the colonizing nations directly involved always benefited in the long term. Imperial Spain, for example, still feudal in character, suffered massive inflation from its bullion imports. But through trade and financial exchange, others launched on the capitalist path, such as Holland, profited. Internal national rivalries continued, of course, but this common identity based on the transcontinental exploitation of the non-European world would in many cases be politically crucial, generating a sense of Europe as a cosmopolitan entity engaged in a common enterprise, underwritten by race. </w:t>
      </w:r>
      <w:r w:rsidRPr="00F20D1D">
        <w:rPr>
          <w:rStyle w:val="StyleBoldUnderline"/>
        </w:rPr>
        <w:t>As</w:t>
      </w:r>
      <w:r w:rsidRPr="00D909D8">
        <w:t xml:space="preserve"> Victor </w:t>
      </w:r>
      <w:r w:rsidRPr="00F20D1D">
        <w:rPr>
          <w:rStyle w:val="StyleBoldUnderline"/>
        </w:rPr>
        <w:t>Kiernan puts it, "All countries within the European orbit benefited however, as Adam Smith pointed out, from colonial contributions to a common stock of wealth</w:t>
      </w:r>
      <w:r w:rsidRPr="00D909D8">
        <w:t xml:space="preserve">, bitterly as they might wrangle over ownership </w:t>
      </w:r>
      <w:r>
        <w:t>of one territory or another..</w:t>
      </w:r>
      <w:r w:rsidRPr="00D909D8">
        <w:t xml:space="preserve">. </w:t>
      </w:r>
      <w:r w:rsidRPr="00F20D1D">
        <w:rPr>
          <w:rStyle w:val="StyleBoldUnderline"/>
        </w:rPr>
        <w:t>[T]here was a sense in which all Europeans shared in a heightened sense of power engendered by the successes of any of them, as well as in the pool of material wealth</w:t>
      </w:r>
      <w:r>
        <w:t>..</w:t>
      </w:r>
      <w:r w:rsidRPr="00D909D8">
        <w:t xml:space="preserve">. </w:t>
      </w:r>
      <w:r w:rsidRPr="00F20D1D">
        <w:rPr>
          <w:rStyle w:val="StyleBoldUnderline"/>
        </w:rPr>
        <w:t>that the colonies produced."</w:t>
      </w:r>
      <w:r w:rsidRPr="00D909D8">
        <w:t>51</w:t>
      </w:r>
      <w:r>
        <w:t xml:space="preserve"> / </w:t>
      </w:r>
      <w:r w:rsidRPr="00F20D1D">
        <w:rPr>
          <w:rStyle w:val="StyleBoldUnderline"/>
        </w:rPr>
        <w:t>Today, correspondingly, though formal decolonization has taken place</w:t>
      </w:r>
      <w:r w:rsidRPr="00D909D8">
        <w:t xml:space="preserve"> and in Africa and Asia black, brown, and yellow natives are in office, ruling independent nations, </w:t>
      </w:r>
      <w:r w:rsidRPr="00722F88">
        <w:rPr>
          <w:rStyle w:val="StyleBoldUnderline"/>
          <w:i/>
          <w:highlight w:val="green"/>
        </w:rPr>
        <w:t>the global econ</w:t>
      </w:r>
      <w:r w:rsidRPr="00722F88">
        <w:rPr>
          <w:i/>
          <w:highlight w:val="green"/>
        </w:rPr>
        <w:t>omy</w:t>
      </w:r>
      <w:r w:rsidRPr="00722F88">
        <w:rPr>
          <w:highlight w:val="green"/>
        </w:rPr>
        <w:t xml:space="preserve"> </w:t>
      </w:r>
      <w:r w:rsidRPr="00722F88">
        <w:rPr>
          <w:rStyle w:val="StyleBoldUnderline"/>
          <w:highlight w:val="green"/>
        </w:rPr>
        <w:t>is essentially dominated by the former colonial powers, their offshoots</w:t>
      </w:r>
      <w:r w:rsidRPr="00722F88">
        <w:rPr>
          <w:highlight w:val="green"/>
        </w:rPr>
        <w:t xml:space="preserve"> (Euro-United States, Euro-Canada), </w:t>
      </w:r>
      <w:r w:rsidRPr="00722F88">
        <w:rPr>
          <w:rStyle w:val="StyleBoldUnderline"/>
          <w:highlight w:val="green"/>
        </w:rPr>
        <w:t>and their international financial institutions, lending agencies, and corporations.</w:t>
      </w:r>
      <w:r w:rsidRPr="00722F88">
        <w:rPr>
          <w:highlight w:val="green"/>
        </w:rPr>
        <w:t xml:space="preserve"> </w:t>
      </w:r>
      <w:proofErr w:type="gramStart"/>
      <w:r w:rsidRPr="00722F88">
        <w:rPr>
          <w:highlight w:val="green"/>
        </w:rPr>
        <w:t>(</w:t>
      </w:r>
      <w:r w:rsidRPr="00D909D8">
        <w:t xml:space="preserve">As previously </w:t>
      </w:r>
      <w:r>
        <w:t>observed, the notable exception,</w:t>
      </w:r>
      <w:r w:rsidRPr="00D909D8">
        <w:t xml:space="preserve"> whose history confirms rather than challenges the rule, is Japan, which escaped colonization and, after the Meiji Restoration, successfully embarked on its own industrialization.)</w:t>
      </w:r>
      <w:proofErr w:type="gramEnd"/>
      <w:r w:rsidRPr="00D909D8">
        <w:t xml:space="preserve"> </w:t>
      </w:r>
      <w:r w:rsidRPr="00722F88">
        <w:rPr>
          <w:rStyle w:val="IntenseEmphasis"/>
          <w:highlight w:val="green"/>
        </w:rPr>
        <w:t>Thus</w:t>
      </w:r>
      <w:r w:rsidRPr="00722F88">
        <w:rPr>
          <w:highlight w:val="green"/>
        </w:rPr>
        <w:t xml:space="preserve"> o</w:t>
      </w:r>
      <w:r w:rsidRPr="00D909D8">
        <w:t xml:space="preserve">ne could say that </w:t>
      </w:r>
      <w:r w:rsidRPr="00722F88">
        <w:rPr>
          <w:rStyle w:val="IntenseEmphasis"/>
          <w:highlight w:val="green"/>
        </w:rPr>
        <w:t xml:space="preserve">the world is essentially dominated </w:t>
      </w:r>
      <w:r w:rsidRPr="00722F88">
        <w:rPr>
          <w:rStyle w:val="IntenseEmphasis"/>
          <w:highlight w:val="green"/>
        </w:rPr>
        <w:lastRenderedPageBreak/>
        <w:t>by white capital.</w:t>
      </w:r>
      <w:r w:rsidRPr="00D909D8">
        <w:t xml:space="preserve"> Global figures on income and property ownership are, of course, broken down nationally rather than racially, but </w:t>
      </w:r>
      <w:r w:rsidRPr="00A11703">
        <w:rPr>
          <w:rStyle w:val="StyleBoldUnderline"/>
        </w:rPr>
        <w:t>if a transnational racial disaggregation were to be done, it would reveal that whites control a percentage of the world's wealth grossly disproportionate to their numbers.</w:t>
      </w:r>
      <w:r w:rsidRPr="00D909D8">
        <w:t xml:space="preserve"> </w:t>
      </w:r>
      <w:r w:rsidRPr="00A11703">
        <w:rPr>
          <w:rStyle w:val="StyleBoldUnderline"/>
        </w:rPr>
        <w:t>Since there is no reason to think that the chasm between First and Third Worlds</w:t>
      </w:r>
      <w:r w:rsidRPr="00D909D8">
        <w:t xml:space="preserve"> </w:t>
      </w:r>
      <w:r w:rsidRPr="00A11703">
        <w:rPr>
          <w:rStyle w:val="StyleBoldUnderline"/>
        </w:rPr>
        <w:t>(which largely coincides with this racial division)</w:t>
      </w:r>
      <w:r w:rsidRPr="00D909D8">
        <w:t xml:space="preserve"> </w:t>
      </w:r>
      <w:r w:rsidRPr="00A11703">
        <w:rPr>
          <w:rStyle w:val="StyleBoldUnderline"/>
        </w:rPr>
        <w:t>is going to be bridged</w:t>
      </w:r>
      <w:r w:rsidRPr="00D909D8">
        <w:t>—vide the abject failure of various United Nations plans from the "development decade" of the 1960s onward—</w:t>
      </w:r>
      <w:r w:rsidRPr="00A11703">
        <w:rPr>
          <w:rStyle w:val="StyleBoldUnderline"/>
        </w:rPr>
        <w:t xml:space="preserve">it seems undeniable that for </w:t>
      </w:r>
      <w:r>
        <w:rPr>
          <w:rStyle w:val="StyleBoldUnderline"/>
        </w:rPr>
        <w:t>years to come, the planet will be whit</w:t>
      </w:r>
      <w:r w:rsidRPr="00A11703">
        <w:rPr>
          <w:rStyle w:val="StyleBoldUnderline"/>
        </w:rPr>
        <w:t>e dominated.</w:t>
      </w:r>
      <w:r w:rsidRPr="00D909D8">
        <w:t xml:space="preserve"> </w:t>
      </w:r>
      <w:r w:rsidRPr="00A11703">
        <w:rPr>
          <w:rStyle w:val="StyleBoldUnderline"/>
        </w:rPr>
        <w:t>With the collapse of communism and the defeat of Third World attempts to seek alternative paths, the West reigns supreme</w:t>
      </w:r>
      <w:r w:rsidRPr="00D909D8">
        <w:t xml:space="preserve">, as celebrated in a London Financial Times headline: "The fall of the Soviet bloc has left the IMF and G7 to rule the world and create a new imperial age."52 </w:t>
      </w:r>
      <w:r w:rsidRPr="00A11703">
        <w:rPr>
          <w:rStyle w:val="StyleBoldUnderline"/>
        </w:rPr>
        <w:t xml:space="preserve">Economic structures have been set in place, causal processes established, whose outcome is to pump wealth from one side of the globe to another, and which will continue to work largely independently of the ill will/good </w:t>
      </w:r>
      <w:r>
        <w:rPr>
          <w:rStyle w:val="StyleBoldUnderline"/>
        </w:rPr>
        <w:t>will, racist/</w:t>
      </w:r>
      <w:r w:rsidRPr="00A11703">
        <w:rPr>
          <w:rStyle w:val="StyleBoldUnderline"/>
        </w:rPr>
        <w:t>antiracist feelings of particular individuals.</w:t>
      </w:r>
      <w:r w:rsidRPr="00D909D8">
        <w:t xml:space="preserve"> </w:t>
      </w:r>
      <w:r w:rsidRPr="00A11703">
        <w:rPr>
          <w:rStyle w:val="StyleBoldUnderline"/>
        </w:rPr>
        <w:t>This globally color-coded distribution of wealth and poverty has been produced by the Racial Contract and in turn reinforces adherence to it in its signatories and beneficiaries.</w:t>
      </w:r>
      <w:r>
        <w:t xml:space="preserve"> / Moreover, </w:t>
      </w:r>
      <w:r w:rsidRPr="00A11703">
        <w:rPr>
          <w:rStyle w:val="StyleBoldUnderline"/>
        </w:rPr>
        <w:t>it is not merely that Europe and the former white settler states are globally dominant but that within them, where there is a significant nonwhite presence</w:t>
      </w:r>
      <w:r>
        <w:t xml:space="preserve"> (indigenous peoples, descendants of imported slaves, voluntary nonwhite immigration), </w:t>
      </w:r>
      <w:r w:rsidRPr="00A11703">
        <w:rPr>
          <w:rStyle w:val="StyleBoldUnderline"/>
        </w:rPr>
        <w:t xml:space="preserve">whites continue to be privileged </w:t>
      </w:r>
      <w:proofErr w:type="spellStart"/>
      <w:r w:rsidRPr="00A11703">
        <w:rPr>
          <w:rStyle w:val="StyleBoldUnderline"/>
        </w:rPr>
        <w:t>vis</w:t>
      </w:r>
      <w:proofErr w:type="spellEnd"/>
      <w:r w:rsidRPr="00A11703">
        <w:rPr>
          <w:rStyle w:val="StyleBoldUnderline"/>
        </w:rPr>
        <w:t>-a-</w:t>
      </w:r>
      <w:proofErr w:type="spellStart"/>
      <w:r w:rsidRPr="00A11703">
        <w:rPr>
          <w:rStyle w:val="StyleBoldUnderline"/>
        </w:rPr>
        <w:t>vis</w:t>
      </w:r>
      <w:proofErr w:type="spellEnd"/>
      <w:r w:rsidRPr="00A11703">
        <w:rPr>
          <w:rStyle w:val="StyleBoldUnderline"/>
        </w:rPr>
        <w:t xml:space="preserve"> non-whites.</w:t>
      </w:r>
      <w:r>
        <w:t xml:space="preserve"> The old structures of formal, de jure exclusion have largely been dismantled, the old explicitly </w:t>
      </w:r>
      <w:proofErr w:type="spellStart"/>
      <w:r>
        <w:t>biologistic</w:t>
      </w:r>
      <w:proofErr w:type="spellEnd"/>
      <w:r>
        <w:t xml:space="preserve"> ideologies largely abandoned53—the Racial Contract, as will be discussed later, is continually being rewritten—but </w:t>
      </w:r>
      <w:r w:rsidRPr="00A11703">
        <w:rPr>
          <w:rStyle w:val="StyleBoldUnderline"/>
        </w:rPr>
        <w:t>opportunities for nonwhites, though they have expanded, remain below those for whites.</w:t>
      </w:r>
      <w:r>
        <w:t xml:space="preserve"> </w:t>
      </w:r>
      <w:r w:rsidRPr="00A11703">
        <w:rPr>
          <w:rStyle w:val="StyleBoldUnderline"/>
        </w:rPr>
        <w:t>The claim is not</w:t>
      </w:r>
      <w:r>
        <w:t xml:space="preserve">, of course, </w:t>
      </w:r>
      <w:r w:rsidRPr="00A11703">
        <w:rPr>
          <w:rStyle w:val="StyleBoldUnderline"/>
        </w:rPr>
        <w:t>that all whites are better off than all nonwhites, but that, as a statistical generalization, the objective life chances of whites are significantly better.</w:t>
      </w:r>
      <w:r>
        <w:t xml:space="preserve"> / </w:t>
      </w:r>
      <w:r w:rsidRPr="00A11703">
        <w:t>As an example, consider the United States. A series of books has recently do</w:t>
      </w:r>
      <w:r>
        <w:t>cumented the decline of the inte</w:t>
      </w:r>
      <w:r w:rsidRPr="00A11703">
        <w:t xml:space="preserve">grationist hopes raised by the 1960s and the growing intransigence and hostility of </w:t>
      </w:r>
      <w:r w:rsidRPr="008127E7">
        <w:rPr>
          <w:rStyle w:val="StyleBoldUnderline"/>
        </w:rPr>
        <w:t>whites</w:t>
      </w:r>
      <w:r w:rsidRPr="00A11703">
        <w:t xml:space="preserve"> who </w:t>
      </w:r>
      <w:r w:rsidRPr="008127E7">
        <w:rPr>
          <w:rStyle w:val="StyleBoldUnderline"/>
        </w:rPr>
        <w:t>think they have "done enough," despite the fact that the country continues to be massively segregated, median black family incomes have begun falling by comparison to white family incomes</w:t>
      </w:r>
      <w:r w:rsidRPr="00A11703">
        <w:t xml:space="preserve"> after some earlier closing of the gap, </w:t>
      </w:r>
      <w:r w:rsidRPr="008127E7">
        <w:rPr>
          <w:rStyle w:val="StyleBoldUnderline"/>
        </w:rPr>
        <w:t>the so-called "black underclass" has</w:t>
      </w:r>
      <w:r w:rsidRPr="00A11703">
        <w:t xml:space="preserve"> basically </w:t>
      </w:r>
      <w:r w:rsidRPr="008127E7">
        <w:rPr>
          <w:rStyle w:val="StyleBoldUnderline"/>
        </w:rPr>
        <w:t>been written off, and reparations for slavery and post-Emancipation discrimination have never been paid, or</w:t>
      </w:r>
      <w:r w:rsidRPr="00A11703">
        <w:t>, ind</w:t>
      </w:r>
      <w:r>
        <w:t xml:space="preserve">eed, </w:t>
      </w:r>
      <w:r w:rsidRPr="008127E7">
        <w:rPr>
          <w:rStyle w:val="StyleBoldUnderline"/>
        </w:rPr>
        <w:t>even seriously considered.</w:t>
      </w:r>
      <w:r>
        <w:t>54</w:t>
      </w:r>
      <w:r w:rsidRPr="00A11703">
        <w:t xml:space="preserve"> Recent work on racial inequality by Melvin Oliver and Thomas Shapiro suggests that </w:t>
      </w:r>
      <w:r w:rsidRPr="008127E7">
        <w:rPr>
          <w:rStyle w:val="StyleBoldUnderline"/>
        </w:rPr>
        <w:t>wealth is more important than income in determining the likelihood of future racial equalization, since it has a cumulative effect that is passed down through intergenerational transfer, affecting life chances and opportunities for one's children.</w:t>
      </w:r>
      <w:r>
        <w:t xml:space="preserve"> Whereas in 1988</w:t>
      </w:r>
      <w:r w:rsidRPr="00A11703">
        <w:t xml:space="preserve"> black households earned sixty two cents for every dollar</w:t>
      </w:r>
      <w:r>
        <w:t xml:space="preserve"> </w:t>
      </w:r>
      <w:r w:rsidRPr="00A11703">
        <w:t xml:space="preserve">earned by white households, the comparative differential with regard to wealth is much greater and, arguably, provides a more realistically negative picture of the prospects for closing the racial gap: </w:t>
      </w:r>
      <w:r w:rsidRPr="00A11703">
        <w:rPr>
          <w:rStyle w:val="StyleBoldUnderline"/>
        </w:rPr>
        <w:t>"</w:t>
      </w:r>
      <w:r w:rsidRPr="00722F88">
        <w:rPr>
          <w:rStyle w:val="StyleBoldUnderline"/>
          <w:highlight w:val="green"/>
        </w:rPr>
        <w:t>Whites possess nearly twelve times as much median net worth as black</w:t>
      </w:r>
      <w:r w:rsidRPr="00A11703">
        <w:rPr>
          <w:rStyle w:val="StyleBoldUnderline"/>
        </w:rPr>
        <w:t>s</w:t>
      </w:r>
      <w:r>
        <w:t>,</w:t>
      </w:r>
    </w:p>
    <w:p w:rsidR="00645EEE" w:rsidRDefault="00645EEE" w:rsidP="00645EEE">
      <w:pPr>
        <w:pStyle w:val="Smalltext"/>
        <w:jc w:val="both"/>
      </w:pPr>
    </w:p>
    <w:p w:rsidR="00645EEE" w:rsidRDefault="00645EEE" w:rsidP="00645EEE">
      <w:pPr>
        <w:pStyle w:val="Smalltext"/>
        <w:jc w:val="both"/>
      </w:pPr>
    </w:p>
    <w:p w:rsidR="00645EEE" w:rsidRDefault="00645EEE" w:rsidP="00645EEE">
      <w:pPr>
        <w:pStyle w:val="Smalltext"/>
        <w:jc w:val="both"/>
      </w:pPr>
      <w:r>
        <w:t xml:space="preserve"> </w:t>
      </w:r>
      <w:proofErr w:type="gramStart"/>
      <w:r>
        <w:t>or</w:t>
      </w:r>
      <w:proofErr w:type="gramEnd"/>
      <w:r>
        <w:t xml:space="preserve"> $43,800</w:t>
      </w:r>
      <w:r w:rsidRPr="00A11703">
        <w:t xml:space="preserve"> versus $3,700. In an even starker contrast, perhaps, the average white household controls $6,999 in net financial assets while the average black household retains no NFA nest egg whatsoever." Moreover, the analytic </w:t>
      </w:r>
      <w:r w:rsidRPr="00722F88">
        <w:rPr>
          <w:rStyle w:val="StyleBoldUnderline"/>
          <w:highlight w:val="green"/>
        </w:rPr>
        <w:t>focus on wealth rather than income exposes how illusory the much-trumpeted rise of a "black middle class" is:</w:t>
      </w:r>
      <w:r w:rsidRPr="00722F88">
        <w:rPr>
          <w:highlight w:val="green"/>
        </w:rPr>
        <w:t xml:space="preserve"> </w:t>
      </w:r>
      <w:r w:rsidRPr="00722F88">
        <w:rPr>
          <w:rStyle w:val="StyleBoldUnderline"/>
          <w:highlight w:val="green"/>
        </w:rPr>
        <w:t>"Middle class blacks, for example, earn seventy cents for every dollar earned by middle-class whites but they possess only fifteen cents for every dollar of wealth held by middle-class whites</w:t>
      </w:r>
      <w:r w:rsidRPr="008127E7">
        <w:rPr>
          <w:rStyle w:val="StyleBoldUnderline"/>
        </w:rPr>
        <w:t>."</w:t>
      </w:r>
      <w:r w:rsidRPr="00A11703">
        <w:t xml:space="preserve"> </w:t>
      </w:r>
      <w:r w:rsidRPr="008127E7">
        <w:rPr>
          <w:rStyle w:val="StyleBoldUnderline"/>
        </w:rPr>
        <w:t xml:space="preserve">This huge disparity in white and black wealth is not remotely contingent, accidental, </w:t>
      </w:r>
      <w:proofErr w:type="gramStart"/>
      <w:r w:rsidRPr="008127E7">
        <w:rPr>
          <w:rStyle w:val="StyleBoldUnderline"/>
        </w:rPr>
        <w:t>fortuitous</w:t>
      </w:r>
      <w:proofErr w:type="gramEnd"/>
      <w:r w:rsidRPr="008127E7">
        <w:rPr>
          <w:rStyle w:val="StyleBoldUnderline"/>
        </w:rPr>
        <w:t>; it is the direct outcome of American state policy and the collusion with it of the white citizenry.</w:t>
      </w:r>
      <w:r w:rsidRPr="00A11703">
        <w:t xml:space="preserve"> </w:t>
      </w:r>
      <w:r w:rsidRPr="008127E7">
        <w:rPr>
          <w:rStyle w:val="StyleBoldUnderline"/>
        </w:rPr>
        <w:t>In effect, "materially, whites and blacks constitute two nations,"</w:t>
      </w:r>
      <w:r w:rsidRPr="00A11703">
        <w:t xml:space="preserve">55 </w:t>
      </w:r>
      <w:r w:rsidRPr="008127E7">
        <w:rPr>
          <w:rStyle w:val="StyleBoldUnderline"/>
        </w:rPr>
        <w:t>the white nation being constituted by the American Racial Contract in a relationship of structured racial exploitation with the black</w:t>
      </w:r>
      <w:r w:rsidRPr="00A11703">
        <w:t xml:space="preserve"> (</w:t>
      </w:r>
      <w:r w:rsidRPr="008127E7">
        <w:rPr>
          <w:rStyle w:val="StyleBoldUnderline"/>
        </w:rPr>
        <w:t>and, of course, historically also the red</w:t>
      </w:r>
      <w:r w:rsidRPr="00A11703">
        <w:t xml:space="preserve">) </w:t>
      </w:r>
      <w:r w:rsidRPr="008127E7">
        <w:rPr>
          <w:rStyle w:val="StyleBoldUnderline"/>
        </w:rPr>
        <w:t>nation.</w:t>
      </w:r>
      <w:r>
        <w:t xml:space="preserve"> / </w:t>
      </w:r>
      <w:r w:rsidRPr="008127E7">
        <w:t>A collection of papers from panels organized in the 1980s by the National Economic Association, the professional organization of black economists, provides some insight into the mechanics and the magnitude of such exploitative transfers and denials of opportunity to accumulate material and human capital. It takes as its title The Wealth of Races—an ironic tribu</w:t>
      </w:r>
      <w:r>
        <w:t>te to Adam Smith's famous book The Wealth of Nations–</w:t>
      </w:r>
      <w:r w:rsidRPr="008127E7">
        <w:t>and analyzes the different varieties of discrimination to which blacks have been subjected: slavery, employment discrimination, wage discrimination, promotion discrimination, white monopoly power discrimination against black capital, racial price discrimination in consumer goods, housing, services,</w:t>
      </w:r>
      <w:r>
        <w:t xml:space="preserve"> insurance, etc.5</w:t>
      </w:r>
      <w:r w:rsidRPr="008127E7">
        <w:t>6 Many of these, by their very nature, are difficult to quantify; moreover, there are costs in anguish and suffering that can never really be compensated. Nonetheless, those that do lend themselves to calculation offer some remarkable figures. (The figures are unfortunately dated; readers should multiply by a factor that takes fifteen y</w:t>
      </w:r>
      <w:r>
        <w:t>ears of inflation into account.)</w:t>
      </w:r>
      <w:r w:rsidRPr="008127E7">
        <w:t xml:space="preserve"> If one were to do a calculation of the cumulative bene</w:t>
      </w:r>
      <w:r>
        <w:t>fits (through compound interest)</w:t>
      </w:r>
      <w:r w:rsidRPr="008127E7">
        <w:t xml:space="preserve"> from labor market discrimination over the forty-year period from 1929 to 1969 and adjust for inflation, then in 1983 dollars, the figu</w:t>
      </w:r>
      <w:r>
        <w:t>re would be over $1.6 trillion.57</w:t>
      </w:r>
      <w:r w:rsidRPr="008127E7">
        <w:t xml:space="preserve"> An estimate for the total of "diverted</w:t>
      </w:r>
      <w:r>
        <w:t xml:space="preserve"> income" from slavery, 1790 to 1</w:t>
      </w:r>
      <w:r w:rsidRPr="008127E7">
        <w:t xml:space="preserve">860, compounded and translated into 1983 dollars, would yield the sum of $2.1 trillion to $4.7 trillion.58 And </w:t>
      </w:r>
      <w:r w:rsidRPr="008127E7">
        <w:rPr>
          <w:rStyle w:val="StyleBoldUnderline"/>
        </w:rPr>
        <w:t xml:space="preserve">if one were to try to work out the cumulative value, with compound interest, of unpaid slave labor before 1863, underpayment since 1863, and denial of opportunity to acquire land and natural resources available to white settlers, then the total amount required to compensate blacks "could take more than the entire wealth of the </w:t>
      </w:r>
      <w:r w:rsidRPr="008127E7">
        <w:rPr>
          <w:rStyle w:val="IntenseEmphasis"/>
        </w:rPr>
        <w:t>U</w:t>
      </w:r>
      <w:r>
        <w:t xml:space="preserve">nited </w:t>
      </w:r>
      <w:r w:rsidRPr="008127E7">
        <w:rPr>
          <w:rStyle w:val="IntenseEmphasis"/>
        </w:rPr>
        <w:t>S</w:t>
      </w:r>
      <w:r>
        <w:t>tates</w:t>
      </w:r>
      <w:r w:rsidRPr="008127E7">
        <w:t>"</w:t>
      </w:r>
      <w:r>
        <w:t xml:space="preserve">59 / </w:t>
      </w:r>
      <w:r w:rsidRPr="008127E7">
        <w:t xml:space="preserve">So </w:t>
      </w:r>
      <w:r w:rsidRPr="008127E7">
        <w:rPr>
          <w:rStyle w:val="StyleBoldUnderline"/>
        </w:rPr>
        <w:t>this gives an idea of the centrality of racial exploitation to the U.S. econ</w:t>
      </w:r>
      <w:r w:rsidRPr="008127E7">
        <w:t xml:space="preserve">omy </w:t>
      </w:r>
      <w:r w:rsidRPr="008127E7">
        <w:rPr>
          <w:rStyle w:val="StyleBoldUnderline"/>
        </w:rPr>
        <w:t>and the dimensions of the payoff for its white beneficiaries</w:t>
      </w:r>
      <w:r w:rsidRPr="008127E7">
        <w:rPr>
          <w:rStyle w:val="SmalltextChar"/>
        </w:rPr>
        <w:t xml:space="preserve"> from one nation's Racial Contract. </w:t>
      </w:r>
      <w:r w:rsidRPr="008127E7">
        <w:rPr>
          <w:rStyle w:val="StyleBoldUnderline"/>
        </w:rPr>
        <w:t xml:space="preserve">But this very centrality, these very dimensions render the topic taboo, virtually undiscussed in the debates on justice of most white </w:t>
      </w:r>
      <w:r w:rsidRPr="008127E7">
        <w:rPr>
          <w:rStyle w:val="StyleBoldUnderline"/>
        </w:rPr>
        <w:lastRenderedPageBreak/>
        <w:t>political theory.</w:t>
      </w:r>
      <w:r w:rsidRPr="008127E7">
        <w:t xml:space="preserve"> If there is such a backlash against affirmative action, what would the response be to the demand for the interest on the unpaid forty acres and a mule? </w:t>
      </w:r>
      <w:r w:rsidRPr="00722F88">
        <w:rPr>
          <w:rStyle w:val="StyleBoldUnderline"/>
          <w:highlight w:val="green"/>
        </w:rPr>
        <w:t>These issues cannot be raised because they go to the heart of the real nature of the polity and its structuring by the Racial Contract.</w:t>
      </w:r>
      <w:r w:rsidRPr="00722F88">
        <w:rPr>
          <w:highlight w:val="green"/>
        </w:rPr>
        <w:t xml:space="preserve"> </w:t>
      </w:r>
      <w:r w:rsidRPr="00722F88">
        <w:rPr>
          <w:rStyle w:val="StyleBoldUnderline"/>
          <w:highlight w:val="green"/>
        </w:rPr>
        <w:t>White moral theory's debates on justice in the state must therefore inevitably have a somewhat farcical air, since they ignore the central injustice on which the state rests</w:t>
      </w:r>
      <w:r w:rsidRPr="008127E7">
        <w:rPr>
          <w:rStyle w:val="StyleBoldUnderline"/>
        </w:rPr>
        <w:t>.</w:t>
      </w:r>
      <w:r>
        <w:t xml:space="preserve"> (No wonder a hypothetical </w:t>
      </w:r>
      <w:proofErr w:type="spellStart"/>
      <w:r>
        <w:t>contractarianism</w:t>
      </w:r>
      <w:proofErr w:type="spellEnd"/>
      <w:r>
        <w:t xml:space="preserve"> that evades the actual circumstances of the polity's founding is preferred!) / </w:t>
      </w:r>
      <w:r w:rsidRPr="008127E7">
        <w:rPr>
          <w:rStyle w:val="StyleBoldUnderline"/>
        </w:rPr>
        <w:t>Both globally and within particular nations, then, white people, Europeans and their descendants, continue to benefit from the Racial Contract, which creates a world in their cultural image, political states differentially favoring their interests</w:t>
      </w:r>
      <w:r w:rsidRPr="00722F88">
        <w:rPr>
          <w:rStyle w:val="StyleBoldUnderline"/>
          <w:highlight w:val="green"/>
        </w:rPr>
        <w:t>, an econ</w:t>
      </w:r>
      <w:r w:rsidRPr="00722F88">
        <w:rPr>
          <w:highlight w:val="green"/>
        </w:rPr>
        <w:t>omy</w:t>
      </w:r>
      <w:r>
        <w:t xml:space="preserve"> </w:t>
      </w:r>
      <w:r w:rsidRPr="00722F88">
        <w:rPr>
          <w:rStyle w:val="StyleBoldUnderline"/>
          <w:highlight w:val="green"/>
        </w:rPr>
        <w:t>structured around the racial exploitation of others, and a moral psychology</w:t>
      </w:r>
      <w:r>
        <w:t xml:space="preserve"> (not just in whites but sometimes in nonwhites also) </w:t>
      </w:r>
      <w:r w:rsidRPr="00722F88">
        <w:rPr>
          <w:rStyle w:val="StyleBoldUnderline"/>
          <w:highlight w:val="green"/>
        </w:rPr>
        <w:t>skewed consciously or unconsciously toward privileging them, taking the status quo of differential racial entitlement as normatively legitimate, and not to be investigated further.</w:t>
      </w:r>
    </w:p>
    <w:p w:rsidR="00645EEE" w:rsidRDefault="009732F9" w:rsidP="00645EEE">
      <w:pPr>
        <w:pStyle w:val="Heading2"/>
      </w:pPr>
      <w:r>
        <w:lastRenderedPageBreak/>
        <w:t>‘Latin America’ PIC</w:t>
      </w:r>
    </w:p>
    <w:p w:rsidR="008F606D" w:rsidRDefault="008F606D" w:rsidP="008F606D">
      <w:pPr>
        <w:pStyle w:val="Heading3"/>
      </w:pPr>
      <w:r>
        <w:lastRenderedPageBreak/>
        <w:t>AT: Words Bad</w:t>
      </w:r>
    </w:p>
    <w:p w:rsidR="008F606D" w:rsidRDefault="008F606D" w:rsidP="008F606D">
      <w:pPr>
        <w:pStyle w:val="Heading4"/>
        <w:rPr>
          <w:rStyle w:val="StyleStyleBold12pt"/>
          <w:b/>
        </w:rPr>
      </w:pPr>
      <w:r>
        <w:rPr>
          <w:rStyle w:val="StyleStyleBold12pt"/>
          <w:b/>
        </w:rPr>
        <w:t>2 arguments –</w:t>
      </w:r>
    </w:p>
    <w:p w:rsidR="008F606D" w:rsidRDefault="008F606D" w:rsidP="008F606D">
      <w:pPr>
        <w:pStyle w:val="Heading4"/>
      </w:pPr>
      <w:r>
        <w:t>First, censoring arguments just locks in their use and repetition, reproducing their harms</w:t>
      </w:r>
    </w:p>
    <w:p w:rsidR="008F606D" w:rsidRPr="008609E5" w:rsidRDefault="008F606D" w:rsidP="008F606D">
      <w:pPr>
        <w:pStyle w:val="Heading4"/>
      </w:pPr>
      <w:r>
        <w:t>Second, words have different meanings in different contexts – no reason why ours are uniquely bad</w:t>
      </w:r>
    </w:p>
    <w:p w:rsidR="008F606D" w:rsidRPr="00077BFA" w:rsidRDefault="008F606D" w:rsidP="008F606D">
      <w:pPr>
        <w:rPr>
          <w:rStyle w:val="StyleStyleBold12pt"/>
        </w:rPr>
      </w:pPr>
      <w:r w:rsidRPr="00077BFA">
        <w:rPr>
          <w:rStyle w:val="StyleStyleBold12pt"/>
        </w:rPr>
        <w:t>Butler, 97</w:t>
      </w:r>
    </w:p>
    <w:p w:rsidR="008F606D" w:rsidRPr="00F64BDB" w:rsidRDefault="008F606D" w:rsidP="008F606D">
      <w:pPr>
        <w:pStyle w:val="SmallText0"/>
      </w:pPr>
      <w:r w:rsidRPr="00F64BDB">
        <w:t xml:space="preserve">Professor of Rhetoric and Comparative Literature – University of California-Berkeley, Excitable Speech: A Politics of the </w:t>
      </w:r>
      <w:proofErr w:type="spellStart"/>
      <w:r w:rsidRPr="00F64BDB">
        <w:t>Performative</w:t>
      </w:r>
      <w:proofErr w:type="spellEnd"/>
      <w:r w:rsidRPr="00F64BDB">
        <w:t xml:space="preserve"> p. 38 Judith</w:t>
      </w:r>
    </w:p>
    <w:p w:rsidR="008F606D" w:rsidRPr="00F64BDB" w:rsidRDefault="008F606D" w:rsidP="008F606D">
      <w:pPr>
        <w:rPr>
          <w:szCs w:val="20"/>
        </w:rPr>
      </w:pPr>
    </w:p>
    <w:p w:rsidR="008F606D" w:rsidRPr="006E445C" w:rsidRDefault="008F606D" w:rsidP="008F606D">
      <w:pPr>
        <w:pStyle w:val="SmallText0"/>
        <w:rPr>
          <w:rStyle w:val="StyleBoldUnderline"/>
        </w:rPr>
      </w:pPr>
      <w:r w:rsidRPr="00F64BDB">
        <w:t xml:space="preserve">This story underscores the limits and risks of </w:t>
      </w:r>
      <w:proofErr w:type="spellStart"/>
      <w:r w:rsidRPr="00F64BDB">
        <w:t>resignification</w:t>
      </w:r>
      <w:proofErr w:type="spellEnd"/>
      <w:r w:rsidRPr="00F64BDB">
        <w:t xml:space="preserve"> as a strategy of opposition. I will not propose that the pedagogical recirculation of examples of hate speech always defeats the project of opposing and defusing such speech, but I want to underscore the fact that such terms carry connotations that exceed the purposes for which they may be intended and can thus work to afflict and defeat discursive efforts to oppose such speech. </w:t>
      </w:r>
      <w:r w:rsidRPr="006E445C">
        <w:rPr>
          <w:rStyle w:val="StyleBoldUnderline"/>
          <w:highlight w:val="green"/>
        </w:rPr>
        <w:t>Keeping</w:t>
      </w:r>
      <w:r w:rsidRPr="006E445C">
        <w:rPr>
          <w:rStyle w:val="StyleBoldUnderline"/>
        </w:rPr>
        <w:t xml:space="preserve"> such </w:t>
      </w:r>
      <w:r w:rsidRPr="006E445C">
        <w:rPr>
          <w:rStyle w:val="StyleBoldUnderline"/>
          <w:highlight w:val="green"/>
        </w:rPr>
        <w:t>terms unsaid and unsayable can</w:t>
      </w:r>
      <w:r w:rsidRPr="006E445C">
        <w:rPr>
          <w:rStyle w:val="StyleBoldUnderline"/>
        </w:rPr>
        <w:t xml:space="preserve"> also </w:t>
      </w:r>
      <w:r w:rsidRPr="006E445C">
        <w:rPr>
          <w:rStyle w:val="StyleBoldUnderline"/>
          <w:highlight w:val="green"/>
        </w:rPr>
        <w:t>work to lock them</w:t>
      </w:r>
      <w:r w:rsidRPr="006E445C">
        <w:rPr>
          <w:rStyle w:val="StyleBoldUnderline"/>
        </w:rPr>
        <w:t xml:space="preserve"> in place, </w:t>
      </w:r>
      <w:r w:rsidRPr="006E445C">
        <w:rPr>
          <w:rStyle w:val="StyleBoldUnderline"/>
          <w:highlight w:val="green"/>
        </w:rPr>
        <w:t>preserving their power to injure</w:t>
      </w:r>
      <w:r w:rsidRPr="006E445C">
        <w:rPr>
          <w:rStyle w:val="StyleBoldUnderline"/>
        </w:rPr>
        <w:t xml:space="preserve">, and arresting </w:t>
      </w:r>
      <w:r w:rsidRPr="006E445C">
        <w:rPr>
          <w:rStyle w:val="StyleBoldUnderline"/>
          <w:highlight w:val="green"/>
        </w:rPr>
        <w:t>the possibility of a reworking that might shift their context</w:t>
      </w:r>
      <w:r w:rsidRPr="006E445C">
        <w:rPr>
          <w:rStyle w:val="StyleBoldUnderline"/>
        </w:rPr>
        <w:t xml:space="preserve"> and purpose. </w:t>
      </w:r>
      <w:r w:rsidRPr="006E445C">
        <w:rPr>
          <w:rStyle w:val="StyleBoldUnderline"/>
          <w:highlight w:val="green"/>
        </w:rPr>
        <w:t>That</w:t>
      </w:r>
      <w:r w:rsidRPr="006E445C">
        <w:rPr>
          <w:rStyle w:val="StyleBoldUnderline"/>
        </w:rPr>
        <w:t xml:space="preserve"> such </w:t>
      </w:r>
      <w:r w:rsidRPr="006E445C">
        <w:rPr>
          <w:rStyle w:val="StyleBoldUnderline"/>
          <w:highlight w:val="green"/>
        </w:rPr>
        <w:t>language carries trauma is not a reason to forbid it</w:t>
      </w:r>
      <w:r w:rsidRPr="00827C54">
        <w:rPr>
          <w:rStyle w:val="SmalltextChar"/>
        </w:rPr>
        <w:t>s</w:t>
      </w:r>
      <w:r w:rsidRPr="006E445C">
        <w:rPr>
          <w:rStyle w:val="StyleBoldUnderline"/>
        </w:rPr>
        <w:t xml:space="preserve"> use. </w:t>
      </w:r>
      <w:r w:rsidRPr="006E445C">
        <w:rPr>
          <w:rStyle w:val="StyleBoldUnderline"/>
          <w:highlight w:val="green"/>
        </w:rPr>
        <w:t>There is no</w:t>
      </w:r>
      <w:r w:rsidRPr="006E445C">
        <w:rPr>
          <w:rStyle w:val="StyleBoldUnderline"/>
        </w:rPr>
        <w:t xml:space="preserve"> purifying language of its traumatic residue, and no </w:t>
      </w:r>
      <w:r w:rsidRPr="006E445C">
        <w:rPr>
          <w:rStyle w:val="StyleBoldUnderline"/>
          <w:highlight w:val="green"/>
        </w:rPr>
        <w:t>way to work through trauma except</w:t>
      </w:r>
      <w:r w:rsidRPr="006E445C">
        <w:rPr>
          <w:rStyle w:val="StyleBoldUnderline"/>
        </w:rPr>
        <w:t xml:space="preserve"> through the arduous effort it takes </w:t>
      </w:r>
      <w:r w:rsidRPr="006E445C">
        <w:rPr>
          <w:rStyle w:val="StyleBoldUnderline"/>
          <w:highlight w:val="green"/>
        </w:rPr>
        <w:t>to direct</w:t>
      </w:r>
      <w:r w:rsidRPr="006E445C">
        <w:rPr>
          <w:rStyle w:val="StyleBoldUnderline"/>
        </w:rPr>
        <w:t xml:space="preserve"> the course of </w:t>
      </w:r>
      <w:r w:rsidRPr="006E445C">
        <w:rPr>
          <w:rStyle w:val="StyleBoldUnderline"/>
          <w:highlight w:val="green"/>
        </w:rPr>
        <w:t>its repetition</w:t>
      </w:r>
      <w:r w:rsidRPr="006E445C">
        <w:rPr>
          <w:rStyle w:val="StyleBoldUnderline"/>
        </w:rPr>
        <w:t>.</w:t>
      </w:r>
      <w:r w:rsidRPr="00F64BDB">
        <w:t xml:space="preserve"> It may be chat trauma constitutes a strange kind of resource, and repetition, its vexed but promising instrument. After all, to be </w:t>
      </w:r>
      <w:proofErr w:type="spellStart"/>
      <w:r w:rsidRPr="00F64BDB">
        <w:t>rained</w:t>
      </w:r>
      <w:proofErr w:type="spellEnd"/>
      <w:r w:rsidRPr="00F64BDB">
        <w:t xml:space="preserve"> by another is traumatic: </w:t>
      </w:r>
      <w:r w:rsidRPr="006E445C">
        <w:rPr>
          <w:rStyle w:val="StyleBoldUnderline"/>
        </w:rPr>
        <w:t xml:space="preserve">it is an act that precedes my will, an act that brings me into a linguistic world in which I might then begin to exercise agency at all. A founding subordination, and yet the scene of agency, is repeated in the ongoing interpellations of social life. </w:t>
      </w:r>
      <w:r w:rsidRPr="00F64BDB">
        <w:t xml:space="preserve">This is what I have been called. Because I have been called something, I have been entered into linguistic </w:t>
      </w:r>
      <w:proofErr w:type="gramStart"/>
      <w:r w:rsidRPr="00F64BDB">
        <w:t>life,</w:t>
      </w:r>
      <w:proofErr w:type="gramEnd"/>
      <w:r w:rsidRPr="00F64BDB">
        <w:t xml:space="preserve"> refer to myself through the language given by the Other, but perhaps never quite in the same terms that my language mimes. </w:t>
      </w:r>
      <w:r w:rsidRPr="006E445C">
        <w:rPr>
          <w:rStyle w:val="StyleBoldUnderline"/>
        </w:rPr>
        <w:t xml:space="preserve">The terms by which we are hailed arc rarely the ones we choose (and even when we try to impose protocols on how we are to be named, they usually fail); but these terms we never really choose arc the occasion for something we might still call agency, </w:t>
      </w:r>
      <w:r w:rsidRPr="006E445C">
        <w:rPr>
          <w:rStyle w:val="StyleBoldUnderline"/>
          <w:highlight w:val="green"/>
        </w:rPr>
        <w:t>the repetition</w:t>
      </w:r>
      <w:r w:rsidRPr="006E445C">
        <w:rPr>
          <w:rStyle w:val="StyleBoldUnderline"/>
        </w:rPr>
        <w:t xml:space="preserve"> of an </w:t>
      </w:r>
      <w:proofErr w:type="spellStart"/>
      <w:r w:rsidRPr="006E445C">
        <w:rPr>
          <w:rStyle w:val="StyleBoldUnderline"/>
        </w:rPr>
        <w:t>originary</w:t>
      </w:r>
      <w:proofErr w:type="spellEnd"/>
      <w:r w:rsidRPr="006E445C">
        <w:rPr>
          <w:rStyle w:val="StyleBoldUnderline"/>
        </w:rPr>
        <w:t xml:space="preserve"> subordination </w:t>
      </w:r>
      <w:r w:rsidRPr="006E445C">
        <w:rPr>
          <w:rStyle w:val="StyleBoldUnderline"/>
          <w:highlight w:val="green"/>
        </w:rPr>
        <w:t>for another purpose</w:t>
      </w:r>
      <w:r w:rsidRPr="006E445C">
        <w:rPr>
          <w:rStyle w:val="StyleBoldUnderline"/>
        </w:rPr>
        <w:t xml:space="preserve">, one whose future </w:t>
      </w:r>
      <w:r w:rsidRPr="006E445C">
        <w:rPr>
          <w:rStyle w:val="StyleBoldUnderline"/>
          <w:highlight w:val="green"/>
        </w:rPr>
        <w:t>is</w:t>
      </w:r>
      <w:r w:rsidRPr="006E445C">
        <w:rPr>
          <w:rStyle w:val="StyleBoldUnderline"/>
        </w:rPr>
        <w:t xml:space="preserve"> partially </w:t>
      </w:r>
      <w:r w:rsidRPr="006E445C">
        <w:rPr>
          <w:rStyle w:val="StyleBoldUnderline"/>
          <w:highlight w:val="green"/>
        </w:rPr>
        <w:t>open</w:t>
      </w:r>
      <w:r w:rsidRPr="006E445C">
        <w:rPr>
          <w:rStyle w:val="StyleBoldUnderline"/>
        </w:rPr>
        <w:t>.</w:t>
      </w:r>
    </w:p>
    <w:p w:rsidR="008F606D" w:rsidRPr="00FB1607" w:rsidRDefault="008F606D" w:rsidP="008F606D">
      <w:pPr>
        <w:pStyle w:val="Heading4"/>
        <w:rPr>
          <w:bCs w:val="0"/>
        </w:rPr>
      </w:pPr>
      <w:proofErr w:type="spellStart"/>
      <w:r>
        <w:rPr>
          <w:rStyle w:val="StyleStyleBold12pt"/>
          <w:b/>
        </w:rPr>
        <w:t>Neg</w:t>
      </w:r>
      <w:proofErr w:type="spellEnd"/>
      <w:r>
        <w:rPr>
          <w:rStyle w:val="StyleStyleBold12pt"/>
          <w:b/>
        </w:rPr>
        <w:t xml:space="preserve"> is overly </w:t>
      </w:r>
      <w:proofErr w:type="spellStart"/>
      <w:r>
        <w:rPr>
          <w:rStyle w:val="StyleStyleBold12pt"/>
          <w:b/>
        </w:rPr>
        <w:t>scriptocentric</w:t>
      </w:r>
      <w:proofErr w:type="spellEnd"/>
      <w:r>
        <w:rPr>
          <w:rStyle w:val="StyleStyleBold12pt"/>
          <w:b/>
        </w:rPr>
        <w:t xml:space="preserve"> – this means that instead </w:t>
      </w:r>
      <w:r>
        <w:t>of dealing with the actual problems, we continually focus on language and never get anything done</w:t>
      </w:r>
    </w:p>
    <w:p w:rsidR="008F606D" w:rsidRPr="00096B3E" w:rsidRDefault="008F606D" w:rsidP="008F606D">
      <w:pPr>
        <w:rPr>
          <w:rStyle w:val="StyleStyleBold12pt"/>
        </w:rPr>
      </w:pPr>
      <w:proofErr w:type="spellStart"/>
      <w:r w:rsidRPr="00096B3E">
        <w:rPr>
          <w:rStyle w:val="StyleStyleBold12pt"/>
        </w:rPr>
        <w:t>Meisner</w:t>
      </w:r>
      <w:proofErr w:type="spellEnd"/>
      <w:r w:rsidRPr="00096B3E">
        <w:rPr>
          <w:rStyle w:val="StyleStyleBold12pt"/>
        </w:rPr>
        <w:t>, 95</w:t>
      </w:r>
    </w:p>
    <w:p w:rsidR="008F606D" w:rsidRPr="00CA3E6B" w:rsidRDefault="008F606D" w:rsidP="008F606D">
      <w:pPr>
        <w:pStyle w:val="SmallText0"/>
      </w:pPr>
      <w:r>
        <w:t xml:space="preserve">(Mark, </w:t>
      </w:r>
      <w:r w:rsidRPr="00CA3E6B">
        <w:t>professor of environmental studies at York University, “</w:t>
      </w:r>
      <w:proofErr w:type="spellStart"/>
      <w:r w:rsidRPr="00CA3E6B">
        <w:t>Resourcist</w:t>
      </w:r>
      <w:proofErr w:type="spellEnd"/>
      <w:r w:rsidRPr="00CA3E6B">
        <w:t xml:space="preserve"> Language: The Symbolic Enslavement of Nature”, Proceedings of the Conference on Communication and Our Environment, </w:t>
      </w:r>
      <w:proofErr w:type="spellStart"/>
      <w:r w:rsidRPr="00CA3E6B">
        <w:t>ed</w:t>
      </w:r>
      <w:proofErr w:type="spellEnd"/>
      <w:r w:rsidRPr="00CA3E6B">
        <w:t xml:space="preserve">: David </w:t>
      </w:r>
      <w:proofErr w:type="spellStart"/>
      <w:r w:rsidRPr="00CA3E6B">
        <w:t>Sachsman</w:t>
      </w:r>
      <w:proofErr w:type="spellEnd"/>
      <w:r w:rsidRPr="00CA3E6B">
        <w:t>, p. 242)</w:t>
      </w:r>
    </w:p>
    <w:p w:rsidR="008F606D" w:rsidRPr="00CA3E6B" w:rsidRDefault="008F606D" w:rsidP="008F606D">
      <w:pPr>
        <w:pStyle w:val="SmallText0"/>
      </w:pPr>
    </w:p>
    <w:p w:rsidR="008F606D" w:rsidRDefault="008F606D" w:rsidP="008F606D">
      <w:pPr>
        <w:pStyle w:val="SmallText0"/>
      </w:pPr>
      <w:r w:rsidRPr="006E445C">
        <w:rPr>
          <w:rStyle w:val="StyleBoldUnderline"/>
          <w:highlight w:val="green"/>
        </w:rPr>
        <w:t>Changing</w:t>
      </w:r>
      <w:r w:rsidRPr="00CA3E6B">
        <w:t xml:space="preserve"> the </w:t>
      </w:r>
      <w:r w:rsidRPr="006E445C">
        <w:rPr>
          <w:rStyle w:val="StyleBoldUnderline"/>
          <w:highlight w:val="green"/>
        </w:rPr>
        <w:t>language</w:t>
      </w:r>
      <w:r w:rsidRPr="00CA3E6B">
        <w:t xml:space="preserve"> we use to talk about non</w:t>
      </w:r>
      <w:r w:rsidRPr="00CA3E6B">
        <w:softHyphen/>
        <w:t xml:space="preserve">human nature </w:t>
      </w:r>
      <w:r w:rsidRPr="006E445C">
        <w:rPr>
          <w:rStyle w:val="StyleBoldUnderline"/>
          <w:highlight w:val="green"/>
        </w:rPr>
        <w:t>is not a solution</w:t>
      </w:r>
      <w:r w:rsidRPr="00CA3E6B">
        <w:t xml:space="preserve">. As I suggested, </w:t>
      </w:r>
      <w:r w:rsidRPr="00C228A4">
        <w:rPr>
          <w:rStyle w:val="Emphasis"/>
          <w:highlight w:val="green"/>
        </w:rPr>
        <w:t>language is not the problem</w:t>
      </w:r>
      <w:r w:rsidRPr="00CA3E6B">
        <w:t>. Rather, it seems more like a contagious symptom of a deeper and multi-faceted problem that has yet to</w:t>
      </w:r>
      <w:r w:rsidRPr="00096B3E">
        <w:t xml:space="preserve"> be fully defined.  </w:t>
      </w:r>
      <w:proofErr w:type="spellStart"/>
      <w:r w:rsidRPr="00096B3E">
        <w:t>Resourcist</w:t>
      </w:r>
      <w:proofErr w:type="spellEnd"/>
      <w:r w:rsidRPr="00096B3E">
        <w:t xml:space="preserve"> language is both an indicator and a carrier of the pathology of rampant ecological degradation. Further</w:t>
      </w:r>
      <w:r w:rsidRPr="00096B3E">
        <w:softHyphen/>
        <w:t xml:space="preserve">more, </w:t>
      </w:r>
      <w:r w:rsidRPr="00C228A4">
        <w:rPr>
          <w:rStyle w:val="StyleBoldUnderline"/>
          <w:highlight w:val="green"/>
        </w:rPr>
        <w:t>language</w:t>
      </w:r>
      <w:r w:rsidRPr="00C228A4">
        <w:rPr>
          <w:rStyle w:val="StyleBoldUnderline"/>
        </w:rPr>
        <w:t xml:space="preserve"> change </w:t>
      </w:r>
      <w:r w:rsidRPr="00C228A4">
        <w:rPr>
          <w:rStyle w:val="StyleBoldUnderline"/>
          <w:highlight w:val="green"/>
        </w:rPr>
        <w:t>alone can end up</w:t>
      </w:r>
      <w:r w:rsidRPr="00CA3E6B">
        <w:t xml:space="preserve"> simply </w:t>
      </w:r>
      <w:r w:rsidRPr="00C228A4">
        <w:rPr>
          <w:rStyle w:val="StyleBoldUnderline"/>
          <w:highlight w:val="green"/>
        </w:rPr>
        <w:t xml:space="preserve">being a </w:t>
      </w:r>
      <w:proofErr w:type="spellStart"/>
      <w:r w:rsidRPr="00C228A4">
        <w:rPr>
          <w:rStyle w:val="StyleBoldUnderline"/>
          <w:highlight w:val="green"/>
        </w:rPr>
        <w:t>band-aid</w:t>
      </w:r>
      <w:proofErr w:type="spellEnd"/>
      <w:r w:rsidRPr="00CA3E6B">
        <w:t xml:space="preserve"> solution </w:t>
      </w:r>
      <w:r w:rsidRPr="006E445C">
        <w:rPr>
          <w:rStyle w:val="StyleBoldUnderline"/>
        </w:rPr>
        <w:t xml:space="preserve">that </w:t>
      </w:r>
      <w:r w:rsidRPr="006E445C">
        <w:rPr>
          <w:rStyle w:val="StyleBoldUnderline"/>
          <w:highlight w:val="green"/>
        </w:rPr>
        <w:t xml:space="preserve">gives the appearance of change and makes the problem </w:t>
      </w:r>
      <w:r w:rsidRPr="00E81455">
        <w:t>all</w:t>
      </w:r>
      <w:r w:rsidRPr="00CA3E6B">
        <w:t xml:space="preserve"> the </w:t>
      </w:r>
      <w:r w:rsidRPr="006E445C">
        <w:rPr>
          <w:rStyle w:val="StyleBoldUnderline"/>
          <w:highlight w:val="green"/>
        </w:rPr>
        <w:t>less visible</w:t>
      </w:r>
      <w:r w:rsidRPr="00CA3E6B">
        <w:t xml:space="preserve">. In a recent article on feminist language reform, Susan Ehrlich and Ruth King (1994) argue that </w:t>
      </w:r>
      <w:r w:rsidRPr="006E445C">
        <w:rPr>
          <w:rStyle w:val="StyleBoldUnderline"/>
          <w:highlight w:val="green"/>
        </w:rPr>
        <w:t>because meanings are socially constructed, attempts at introducing nonsexist language are being undermined</w:t>
      </w:r>
      <w:r w:rsidRPr="006E445C">
        <w:rPr>
          <w:rStyle w:val="StyleBoldUnderline"/>
        </w:rPr>
        <w:t xml:space="preserve"> by</w:t>
      </w:r>
      <w:r w:rsidRPr="00CA3E6B">
        <w:t xml:space="preserve"> a </w:t>
      </w:r>
      <w:r w:rsidRPr="006E445C">
        <w:rPr>
          <w:rStyle w:val="StyleBoldUnderline"/>
        </w:rPr>
        <w:t>culture</w:t>
      </w:r>
      <w:r w:rsidRPr="00CA3E6B">
        <w:t xml:space="preserve"> that is still largely sexist.  The </w:t>
      </w:r>
      <w:r w:rsidRPr="006E445C">
        <w:rPr>
          <w:rStyle w:val="StyleBoldUnderline"/>
          <w:highlight w:val="green"/>
        </w:rPr>
        <w:t>words</w:t>
      </w:r>
      <w:r w:rsidRPr="00CA3E6B">
        <w:t xml:space="preserve"> may have </w:t>
      </w:r>
      <w:r w:rsidRPr="006E445C">
        <w:rPr>
          <w:rStyle w:val="StyleBoldUnderline"/>
          <w:highlight w:val="green"/>
        </w:rPr>
        <w:t>shift</w:t>
      </w:r>
      <w:r w:rsidRPr="00CA3E6B">
        <w:t xml:space="preserve">ed, </w:t>
      </w:r>
      <w:r w:rsidRPr="006E445C">
        <w:rPr>
          <w:rStyle w:val="StyleBoldUnderline"/>
          <w:highlight w:val="green"/>
        </w:rPr>
        <w:t>but</w:t>
      </w:r>
      <w:r w:rsidRPr="00CA3E6B">
        <w:t xml:space="preserve"> the meanings and </w:t>
      </w:r>
      <w:r w:rsidRPr="006E445C">
        <w:rPr>
          <w:rStyle w:val="StyleBoldUnderline"/>
          <w:highlight w:val="green"/>
        </w:rPr>
        <w:t>ideologies have not</w:t>
      </w:r>
      <w:r w:rsidRPr="00CA3E6B">
        <w:t>. The real world cure for the sick patient matters more than the treatment of a single symptom.   Consequently, language change and cultural change must go together with social-moral change. It is naive to believe either that language is trivial, or that it is deterministic.</w:t>
      </w:r>
    </w:p>
    <w:p w:rsidR="008F606D" w:rsidRDefault="008F606D" w:rsidP="008F606D">
      <w:pPr>
        <w:pStyle w:val="Heading3"/>
      </w:pPr>
      <w:r>
        <w:lastRenderedPageBreak/>
        <w:t>AT: ‘Latin America’ Bad</w:t>
      </w:r>
    </w:p>
    <w:p w:rsidR="008F606D" w:rsidRPr="00072643" w:rsidRDefault="008F606D" w:rsidP="008F606D">
      <w:pPr>
        <w:pStyle w:val="Heading4"/>
      </w:pPr>
      <w:r>
        <w:t>Ending the use of the term “Latin America” is bad – disavows cultural developments</w:t>
      </w:r>
    </w:p>
    <w:p w:rsidR="008F606D" w:rsidRPr="00CD42E3" w:rsidRDefault="008F606D" w:rsidP="008F606D">
      <w:proofErr w:type="spellStart"/>
      <w:r w:rsidRPr="00072643">
        <w:rPr>
          <w:rStyle w:val="StyleStyleBold12pt"/>
        </w:rPr>
        <w:t>Ardila</w:t>
      </w:r>
      <w:proofErr w:type="spellEnd"/>
      <w:r w:rsidRPr="00072643">
        <w:rPr>
          <w:rStyle w:val="StyleStyleBold12pt"/>
        </w:rPr>
        <w:t xml:space="preserve"> ’96</w:t>
      </w:r>
      <w:r w:rsidRPr="002C536D">
        <w:t xml:space="preserve"> (Ruben </w:t>
      </w:r>
      <w:proofErr w:type="spellStart"/>
      <w:r w:rsidRPr="002C536D">
        <w:t>Ardila</w:t>
      </w:r>
      <w:proofErr w:type="spellEnd"/>
      <w:r w:rsidRPr="002C536D">
        <w:t>- Colombian psychologist, h</w:t>
      </w:r>
      <w:r>
        <w:t xml:space="preserve">e received a BA in Psychology at the National University of Colombia and later a PhD in Experimental Psychology at Nebraska University; “Political Psychology: The Latin American Perspective”; June 1996; Political Psychology, Vol. 17, No. 2 (Jun., 1996), pp. 339-351; available </w:t>
      </w:r>
      <w:proofErr w:type="spellStart"/>
      <w:r>
        <w:t>Jstor</w:t>
      </w:r>
      <w:proofErr w:type="spellEnd"/>
      <w:r>
        <w:t xml:space="preserve"> @ http://www.jstor.org/stable/pdfplus/3791814.pdf?acceptTC=true)</w:t>
      </w:r>
    </w:p>
    <w:p w:rsidR="008F606D" w:rsidRPr="00CD42E3" w:rsidRDefault="008F606D" w:rsidP="008F606D">
      <w:pPr>
        <w:rPr>
          <w:rStyle w:val="StyleBoldUnderline"/>
        </w:rPr>
      </w:pPr>
      <w:r w:rsidRPr="00CD42E3">
        <w:rPr>
          <w:sz w:val="16"/>
        </w:rPr>
        <w:t xml:space="preserve">Social identity in Latin America has been a very complicated issue since </w:t>
      </w:r>
      <w:proofErr w:type="gramStart"/>
      <w:r w:rsidRPr="00CD42E3">
        <w:rPr>
          <w:sz w:val="16"/>
        </w:rPr>
        <w:t>the  beginning</w:t>
      </w:r>
      <w:proofErr w:type="gramEnd"/>
      <w:r w:rsidRPr="00CD42E3">
        <w:rPr>
          <w:sz w:val="16"/>
        </w:rPr>
        <w:t xml:space="preserve"> and has awakened great interest in many researchers in this region. </w:t>
      </w:r>
      <w:proofErr w:type="gramStart"/>
      <w:r w:rsidRPr="00CD42E3">
        <w:rPr>
          <w:rStyle w:val="StyleBoldUnderline"/>
        </w:rPr>
        <w:t>What  does</w:t>
      </w:r>
      <w:proofErr w:type="gramEnd"/>
      <w:r w:rsidRPr="00CD42E3">
        <w:rPr>
          <w:rStyle w:val="StyleBoldUnderline"/>
        </w:rPr>
        <w:t xml:space="preserve"> it mean to be Latin American?</w:t>
      </w:r>
      <w:r w:rsidRPr="00CD42E3">
        <w:rPr>
          <w:sz w:val="16"/>
        </w:rPr>
        <w:t xml:space="preserve"> What are the differences with the Anglo-</w:t>
      </w:r>
      <w:proofErr w:type="spellStart"/>
      <w:r w:rsidRPr="00CD42E3">
        <w:rPr>
          <w:sz w:val="16"/>
        </w:rPr>
        <w:t>Ameri</w:t>
      </w:r>
      <w:proofErr w:type="spellEnd"/>
      <w:proofErr w:type="gramStart"/>
      <w:r w:rsidRPr="00CD42E3">
        <w:rPr>
          <w:sz w:val="16"/>
        </w:rPr>
        <w:t>-  cans</w:t>
      </w:r>
      <w:proofErr w:type="gramEnd"/>
      <w:r w:rsidRPr="00CD42E3">
        <w:rPr>
          <w:sz w:val="16"/>
        </w:rPr>
        <w:t xml:space="preserve">? </w:t>
      </w:r>
      <w:r w:rsidRPr="00CD42E3">
        <w:rPr>
          <w:rStyle w:val="StyleBoldUnderline"/>
        </w:rPr>
        <w:t xml:space="preserve">What are the factors that Latin American nations share with the rest of </w:t>
      </w:r>
      <w:proofErr w:type="gramStart"/>
      <w:r w:rsidRPr="00CD42E3">
        <w:rPr>
          <w:rStyle w:val="StyleBoldUnderline"/>
        </w:rPr>
        <w:t>the  world</w:t>
      </w:r>
      <w:proofErr w:type="gramEnd"/>
      <w:r w:rsidRPr="00CD42E3">
        <w:rPr>
          <w:rStyle w:val="StyleBoldUnderline"/>
        </w:rPr>
        <w:t>?</w:t>
      </w:r>
      <w:r w:rsidRPr="00CD42E3">
        <w:rPr>
          <w:sz w:val="16"/>
        </w:rPr>
        <w:t xml:space="preserve"> Does racial mixture (white, black, and indigenous) convey positive </w:t>
      </w:r>
      <w:proofErr w:type="gramStart"/>
      <w:r w:rsidRPr="00CD42E3">
        <w:rPr>
          <w:sz w:val="16"/>
        </w:rPr>
        <w:t>or  negative</w:t>
      </w:r>
      <w:proofErr w:type="gramEnd"/>
      <w:r w:rsidRPr="00CD42E3">
        <w:rPr>
          <w:sz w:val="16"/>
        </w:rPr>
        <w:t xml:space="preserve"> implications? Are we a "global race" (a mixture of all races), or are </w:t>
      </w:r>
      <w:proofErr w:type="gramStart"/>
      <w:r w:rsidRPr="00CD42E3">
        <w:rPr>
          <w:sz w:val="16"/>
        </w:rPr>
        <w:t>we  condemned</w:t>
      </w:r>
      <w:proofErr w:type="gramEnd"/>
      <w:r w:rsidRPr="00CD42E3">
        <w:rPr>
          <w:sz w:val="16"/>
        </w:rPr>
        <w:t xml:space="preserve"> to be second-class citizens without making any legacy to universal culture?  In reality, </w:t>
      </w:r>
      <w:r w:rsidRPr="00630927">
        <w:rPr>
          <w:rStyle w:val="Emphasis"/>
          <w:highlight w:val="yellow"/>
        </w:rPr>
        <w:t>we Latin Americans</w:t>
      </w:r>
      <w:r w:rsidRPr="00630927">
        <w:rPr>
          <w:sz w:val="16"/>
          <w:highlight w:val="yellow"/>
        </w:rPr>
        <w:t xml:space="preserve"> </w:t>
      </w:r>
      <w:r w:rsidRPr="00630927">
        <w:rPr>
          <w:rStyle w:val="StyleBoldUnderline"/>
          <w:highlight w:val="yellow"/>
        </w:rPr>
        <w:t>are part of Western, Judeo-Christian culture</w:t>
      </w:r>
      <w:proofErr w:type="gramStart"/>
      <w:r w:rsidRPr="00630927">
        <w:rPr>
          <w:rStyle w:val="StyleBoldUnderline"/>
          <w:highlight w:val="yellow"/>
        </w:rPr>
        <w:t>,  inherited</w:t>
      </w:r>
      <w:proofErr w:type="gramEnd"/>
      <w:r w:rsidRPr="00630927">
        <w:rPr>
          <w:rStyle w:val="StyleBoldUnderline"/>
          <w:highlight w:val="yellow"/>
        </w:rPr>
        <w:t xml:space="preserve"> from Spaniards and Portuguese who colonized this part of the world 500  years ago</w:t>
      </w:r>
      <w:r w:rsidRPr="00CD42E3">
        <w:rPr>
          <w:rStyle w:val="StyleBoldUnderline"/>
        </w:rPr>
        <w:t xml:space="preserve">. We are also members of the indigenous cultures and subcultures, </w:t>
      </w:r>
      <w:proofErr w:type="gramStart"/>
      <w:r w:rsidRPr="00CD42E3">
        <w:rPr>
          <w:rStyle w:val="StyleBoldUnderline"/>
        </w:rPr>
        <w:t>rooted  in</w:t>
      </w:r>
      <w:proofErr w:type="gramEnd"/>
      <w:r w:rsidRPr="00CD42E3">
        <w:rPr>
          <w:rStyle w:val="StyleBoldUnderline"/>
        </w:rPr>
        <w:t xml:space="preserve"> this continent many centuries before the arrival of the Europeans, and we are  descendants of the black slaves brought to America to work in the gold mines and  plantations. </w:t>
      </w:r>
      <w:r w:rsidRPr="00630927">
        <w:rPr>
          <w:rStyle w:val="StyleBoldUnderline"/>
          <w:highlight w:val="yellow"/>
        </w:rPr>
        <w:t>We are the result of a mixture of different cultures and ethnic groups,  a new culture that is manifested in every nation of Latin America</w:t>
      </w:r>
      <w:r w:rsidRPr="00CD42E3">
        <w:rPr>
          <w:rStyle w:val="StyleBoldUnderline"/>
        </w:rPr>
        <w:t xml:space="preserve">, from Mexico to  Patagonia, a culture that has many characteristics in common, despite the differ-  </w:t>
      </w:r>
      <w:proofErr w:type="spellStart"/>
      <w:r w:rsidRPr="00CD42E3">
        <w:rPr>
          <w:rStyle w:val="StyleBoldUnderline"/>
        </w:rPr>
        <w:t>ences</w:t>
      </w:r>
      <w:proofErr w:type="spellEnd"/>
      <w:r w:rsidRPr="00CD42E3">
        <w:rPr>
          <w:rStyle w:val="StyleBoldUnderline"/>
        </w:rPr>
        <w:t xml:space="preserve"> that are observed among the various countries and within them. </w:t>
      </w:r>
      <w:r w:rsidRPr="00630927">
        <w:rPr>
          <w:rStyle w:val="StyleBoldUnderline"/>
          <w:highlight w:val="yellow"/>
        </w:rPr>
        <w:t xml:space="preserve">These </w:t>
      </w:r>
      <w:proofErr w:type="gramStart"/>
      <w:r w:rsidRPr="00630927">
        <w:rPr>
          <w:rStyle w:val="StyleBoldUnderline"/>
          <w:highlight w:val="yellow"/>
        </w:rPr>
        <w:t>points  of</w:t>
      </w:r>
      <w:proofErr w:type="gramEnd"/>
      <w:r w:rsidRPr="00630927">
        <w:rPr>
          <w:rStyle w:val="StyleBoldUnderline"/>
          <w:highlight w:val="yellow"/>
        </w:rPr>
        <w:t xml:space="preserve"> convergence are more relevant than those of divergence, and are related to  language, history, tradition, philosophy of life, and social conscience.</w:t>
      </w:r>
    </w:p>
    <w:p w:rsidR="008F606D" w:rsidRPr="00262D8C" w:rsidRDefault="008F606D" w:rsidP="008F606D">
      <w:pPr>
        <w:pStyle w:val="Heading4"/>
      </w:pPr>
      <w:r>
        <w:t>Geographers initiated the term---it’s not violent, simply convenient for productive discussions</w:t>
      </w:r>
    </w:p>
    <w:p w:rsidR="008F606D" w:rsidRPr="0061139F" w:rsidRDefault="008F606D" w:rsidP="008F606D">
      <w:pPr>
        <w:rPr>
          <w:sz w:val="16"/>
        </w:rPr>
      </w:pPr>
      <w:r w:rsidRPr="0061139F">
        <w:rPr>
          <w:rStyle w:val="StyleStyleBold12pt"/>
        </w:rPr>
        <w:t>Holloway ‘08</w:t>
      </w:r>
      <w:r w:rsidRPr="0061139F">
        <w:rPr>
          <w:sz w:val="16"/>
        </w:rPr>
        <w:t xml:space="preserve"> (Thomas H</w:t>
      </w:r>
      <w:proofErr w:type="gramStart"/>
      <w:r w:rsidRPr="0061139F">
        <w:rPr>
          <w:sz w:val="16"/>
        </w:rPr>
        <w:t>.-</w:t>
      </w:r>
      <w:proofErr w:type="gramEnd"/>
      <w:r w:rsidRPr="0061139F">
        <w:rPr>
          <w:sz w:val="16"/>
        </w:rPr>
        <w:t xml:space="preserve"> author of “A Companion to Latin American History”; “Latin America: What’s in a Name?”; January 2008; http://www.wiley.com/WileyCDA/WileyTitle/productCd-1405131616.html&gt;)</w:t>
      </w:r>
    </w:p>
    <w:p w:rsidR="008F606D" w:rsidRDefault="008F606D" w:rsidP="008F606D">
      <w:pPr>
        <w:rPr>
          <w:sz w:val="16"/>
        </w:rPr>
      </w:pPr>
      <w:r w:rsidRPr="00630927">
        <w:rPr>
          <w:rStyle w:val="StyleBoldUnderline"/>
          <w:highlight w:val="yellow"/>
        </w:rPr>
        <w:t>Geographers</w:t>
      </w:r>
      <w:r w:rsidRPr="00262D8C">
        <w:rPr>
          <w:sz w:val="16"/>
        </w:rPr>
        <w:t xml:space="preserve">, it should be noted, giving priority to contiguous landmasses and bodies of water rather than to historical processes or cultural commonalities, traditionally </w:t>
      </w:r>
      <w:r w:rsidRPr="00630927">
        <w:rPr>
          <w:rStyle w:val="StyleBoldUnderline"/>
          <w:highlight w:val="yellow"/>
        </w:rPr>
        <w:t>divide the Americas into two continents and two regions</w:t>
      </w:r>
      <w:r w:rsidRPr="00262D8C">
        <w:rPr>
          <w:rStyle w:val="StyleBoldUnderline"/>
        </w:rPr>
        <w:t>.</w:t>
      </w:r>
      <w:r w:rsidRPr="00262D8C">
        <w:rPr>
          <w:sz w:val="16"/>
        </w:rPr>
        <w:t xml:space="preserve">  The continents are </w:t>
      </w:r>
      <w:r w:rsidRPr="00262D8C">
        <w:rPr>
          <w:rStyle w:val="StyleBoldUnderline"/>
        </w:rPr>
        <w:t>North America (</w:t>
      </w:r>
      <w:r w:rsidRPr="00262D8C">
        <w:rPr>
          <w:sz w:val="16"/>
        </w:rPr>
        <w:t xml:space="preserve">from northern Canada to the </w:t>
      </w:r>
      <w:proofErr w:type="gramStart"/>
      <w:r w:rsidRPr="00262D8C">
        <w:rPr>
          <w:sz w:val="16"/>
        </w:rPr>
        <w:t>isthmus</w:t>
      </w:r>
      <w:proofErr w:type="gramEnd"/>
      <w:r w:rsidRPr="00262D8C">
        <w:rPr>
          <w:sz w:val="16"/>
        </w:rPr>
        <w:t xml:space="preserve"> of Panama) </w:t>
      </w:r>
      <w:r w:rsidRPr="00262D8C">
        <w:rPr>
          <w:rStyle w:val="StyleBoldUnderline"/>
        </w:rPr>
        <w:t>and South America</w:t>
      </w:r>
      <w:r w:rsidRPr="00262D8C">
        <w:rPr>
          <w:sz w:val="16"/>
        </w:rPr>
        <w:t xml:space="preserve"> (from the Panama-Colombia border to the southern tip of Tierra del Fuego, an island south of the </w:t>
      </w:r>
      <w:proofErr w:type="spellStart"/>
      <w:r w:rsidRPr="00262D8C">
        <w:rPr>
          <w:sz w:val="16"/>
        </w:rPr>
        <w:t>straight</w:t>
      </w:r>
      <w:proofErr w:type="spellEnd"/>
      <w:r w:rsidRPr="00262D8C">
        <w:rPr>
          <w:sz w:val="16"/>
        </w:rPr>
        <w:t xml:space="preserve"> of Magellan).  </w:t>
      </w:r>
      <w:r w:rsidRPr="00262D8C">
        <w:rPr>
          <w:rStyle w:val="StyleBoldUnderline"/>
        </w:rPr>
        <w:t>The sub-regions are Central America</w:t>
      </w:r>
      <w:r w:rsidRPr="00262D8C">
        <w:rPr>
          <w:sz w:val="16"/>
        </w:rPr>
        <w:t xml:space="preserve"> (from Guatemala to Panama) </w:t>
      </w:r>
      <w:r w:rsidRPr="00262D8C">
        <w:rPr>
          <w:rStyle w:val="StyleBoldUnderline"/>
        </w:rPr>
        <w:t>and the Caribbean</w:t>
      </w:r>
      <w:r w:rsidRPr="00262D8C">
        <w:rPr>
          <w:sz w:val="16"/>
        </w:rPr>
        <w:t xml:space="preserve"> (the islands from the Bahamas and Cuba in the northwest to Trinidad and Tobago in the southeast).  These different approaches to regional divisions and groupings have led to confusion as frequent as it is superficial.  For example, </w:t>
      </w:r>
      <w:r w:rsidRPr="00262D8C">
        <w:rPr>
          <w:rStyle w:val="StyleBoldUnderline"/>
        </w:rPr>
        <w:t>Mexico might be placed in North America by geographers</w:t>
      </w:r>
      <w:r w:rsidRPr="00262D8C">
        <w:rPr>
          <w:sz w:val="16"/>
        </w:rPr>
        <w:t xml:space="preserve"> (and in the names of such economic and political arrangements as the North American Free Trade Agreement, NAFTA), </w:t>
      </w:r>
      <w:r w:rsidRPr="00262D8C">
        <w:rPr>
          <w:rStyle w:val="StyleBoldUnderline"/>
        </w:rPr>
        <w:t xml:space="preserve">but </w:t>
      </w:r>
      <w:r w:rsidRPr="00630927">
        <w:rPr>
          <w:rStyle w:val="StyleBoldUnderline"/>
          <w:highlight w:val="yellow"/>
        </w:rPr>
        <w:t>it is definitely part of Latin America for historians.  And Puerto Rico, an island of the Caribbean, is politically attached to the United States, but is historically and culturally part of Latin America</w:t>
      </w:r>
      <w:r w:rsidRPr="00630927">
        <w:rPr>
          <w:sz w:val="16"/>
          <w:highlight w:val="yellow"/>
        </w:rPr>
        <w:t>.</w:t>
      </w:r>
    </w:p>
    <w:p w:rsidR="008F606D" w:rsidRDefault="008F606D" w:rsidP="008F606D">
      <w:pPr>
        <w:pStyle w:val="Heading4"/>
      </w:pPr>
      <w:r>
        <w:t xml:space="preserve">The term “Latin America” isn’t linked to </w:t>
      </w:r>
      <w:proofErr w:type="spellStart"/>
      <w:r>
        <w:t>coloniality</w:t>
      </w:r>
      <w:proofErr w:type="spellEnd"/>
    </w:p>
    <w:p w:rsidR="008F606D" w:rsidRDefault="008F606D" w:rsidP="008F606D">
      <w:pPr>
        <w:rPr>
          <w:sz w:val="16"/>
        </w:rPr>
      </w:pPr>
      <w:r w:rsidRPr="0061139F">
        <w:rPr>
          <w:rStyle w:val="StyleStyleBold12pt"/>
        </w:rPr>
        <w:t>Holloway ‘08</w:t>
      </w:r>
      <w:r w:rsidRPr="0061139F">
        <w:rPr>
          <w:sz w:val="16"/>
        </w:rPr>
        <w:t xml:space="preserve"> (Thomas H</w:t>
      </w:r>
      <w:proofErr w:type="gramStart"/>
      <w:r w:rsidRPr="0061139F">
        <w:rPr>
          <w:sz w:val="16"/>
        </w:rPr>
        <w:t>.-</w:t>
      </w:r>
      <w:proofErr w:type="gramEnd"/>
      <w:r w:rsidRPr="0061139F">
        <w:rPr>
          <w:sz w:val="16"/>
        </w:rPr>
        <w:t xml:space="preserve"> author of “A Companion to Latin American History”; “Latin America: What’s in a Name?”; January 2008; http://www.wiley.com/WileyCDA/WileyTitle/productCd-1405131616.html&gt;)</w:t>
      </w:r>
    </w:p>
    <w:p w:rsidR="008F606D" w:rsidRPr="004711BA" w:rsidRDefault="008F606D" w:rsidP="008F606D">
      <w:pPr>
        <w:rPr>
          <w:sz w:val="16"/>
        </w:rPr>
      </w:pPr>
      <w:r w:rsidRPr="004711BA">
        <w:rPr>
          <w:sz w:val="16"/>
        </w:rPr>
        <w:t>Historically</w:t>
      </w:r>
      <w:r w:rsidRPr="00B33A82">
        <w:rPr>
          <w:rStyle w:val="Emphasis"/>
        </w:rPr>
        <w:t xml:space="preserve">, </w:t>
      </w:r>
      <w:r w:rsidRPr="00630927">
        <w:rPr>
          <w:rStyle w:val="Emphasis"/>
          <w:highlight w:val="yellow"/>
        </w:rPr>
        <w:t>the first use of the term Latin America has been traced only as far back as the 1850s</w:t>
      </w:r>
      <w:r w:rsidRPr="00630927">
        <w:rPr>
          <w:sz w:val="16"/>
          <w:highlight w:val="yellow"/>
        </w:rPr>
        <w:t>.</w:t>
      </w:r>
      <w:r w:rsidRPr="004711BA">
        <w:rPr>
          <w:sz w:val="16"/>
        </w:rPr>
        <w:t xml:space="preserve">  It did not originate within the region, but again from outside, </w:t>
      </w:r>
      <w:r w:rsidRPr="00B33A82">
        <w:rPr>
          <w:rStyle w:val="StyleBoldUnderline"/>
        </w:rPr>
        <w:t xml:space="preserve">as part of a movement called “pan-Latinism” that emerged in French intellectual circles, </w:t>
      </w:r>
      <w:r w:rsidRPr="004711BA">
        <w:rPr>
          <w:sz w:val="16"/>
        </w:rPr>
        <w:t xml:space="preserve">and more particularly </w:t>
      </w:r>
      <w:r w:rsidRPr="00B33A82">
        <w:rPr>
          <w:rStyle w:val="StyleBoldUnderline"/>
        </w:rPr>
        <w:t>in the writings of</w:t>
      </w:r>
      <w:r w:rsidRPr="004711BA">
        <w:rPr>
          <w:sz w:val="16"/>
        </w:rPr>
        <w:t xml:space="preserve"> Michel </w:t>
      </w:r>
      <w:r w:rsidRPr="00B33A82">
        <w:rPr>
          <w:rStyle w:val="StyleBoldUnderline"/>
        </w:rPr>
        <w:t xml:space="preserve">Chevalier </w:t>
      </w:r>
      <w:r w:rsidRPr="004711BA">
        <w:rPr>
          <w:sz w:val="16"/>
        </w:rPr>
        <w:t xml:space="preserve">(1806-79).  A contemporary of Alexis de Tocqueville </w:t>
      </w:r>
      <w:r w:rsidRPr="00B33A82">
        <w:rPr>
          <w:rStyle w:val="StyleBoldUnderline"/>
        </w:rPr>
        <w:t>who traveled in Mexico and the United States</w:t>
      </w:r>
      <w:r w:rsidRPr="004711BA">
        <w:rPr>
          <w:sz w:val="16"/>
        </w:rPr>
        <w:t xml:space="preserve"> during the late 1830s, Chevalier contrasted the “Latin” peoples of the Americas with the “Anglo-Saxon” peoples (Phelan 1968; </w:t>
      </w:r>
      <w:proofErr w:type="spellStart"/>
      <w:r w:rsidRPr="004711BA">
        <w:rPr>
          <w:sz w:val="16"/>
        </w:rPr>
        <w:t>Ardao</w:t>
      </w:r>
      <w:proofErr w:type="spellEnd"/>
      <w:r w:rsidRPr="004711BA">
        <w:rPr>
          <w:sz w:val="16"/>
        </w:rPr>
        <w:t xml:space="preserve"> 1980, 1993).  </w:t>
      </w:r>
      <w:r w:rsidRPr="004711BA">
        <w:rPr>
          <w:rStyle w:val="StyleBoldUnderline"/>
        </w:rPr>
        <w:t>From those beginnings</w:t>
      </w:r>
      <w:r w:rsidRPr="004711BA">
        <w:rPr>
          <w:sz w:val="16"/>
        </w:rPr>
        <w:t xml:space="preserve">, by the time of Napoleon III’s rise to power in 1852 </w:t>
      </w:r>
      <w:r w:rsidRPr="004711BA">
        <w:rPr>
          <w:rStyle w:val="StyleBoldUnderline"/>
        </w:rPr>
        <w:t>pan-Latinism had developed as a cultural project extending to those nations whose culture supposedly derived from neo-Latin language communities</w:t>
      </w:r>
      <w:r w:rsidRPr="004711BA">
        <w:rPr>
          <w:sz w:val="16"/>
        </w:rPr>
        <w:t xml:space="preserve"> (commonly called Romance languages in English).  </w:t>
      </w:r>
      <w:r w:rsidRPr="00630927">
        <w:rPr>
          <w:rStyle w:val="Emphasis"/>
          <w:highlight w:val="yellow"/>
        </w:rPr>
        <w:t xml:space="preserve">Starting as a term for historically derived “Latin” culture groups, </w:t>
      </w:r>
      <w:proofErr w:type="spellStart"/>
      <w:r w:rsidRPr="00630927">
        <w:rPr>
          <w:rStyle w:val="Emphasis"/>
          <w:highlight w:val="yellow"/>
        </w:rPr>
        <w:t>L’Amerique</w:t>
      </w:r>
      <w:proofErr w:type="spellEnd"/>
      <w:r w:rsidRPr="00630927">
        <w:rPr>
          <w:rStyle w:val="Emphasis"/>
          <w:highlight w:val="yellow"/>
        </w:rPr>
        <w:t xml:space="preserve"> </w:t>
      </w:r>
      <w:proofErr w:type="spellStart"/>
      <w:r w:rsidRPr="00630927">
        <w:rPr>
          <w:rStyle w:val="Emphasis"/>
          <w:highlight w:val="yellow"/>
        </w:rPr>
        <w:t>Latine</w:t>
      </w:r>
      <w:proofErr w:type="spellEnd"/>
      <w:r w:rsidRPr="00630927">
        <w:rPr>
          <w:rStyle w:val="Emphasis"/>
          <w:highlight w:val="yellow"/>
        </w:rPr>
        <w:t xml:space="preserve"> then became a place on the map</w:t>
      </w:r>
      <w:r w:rsidRPr="00630927">
        <w:rPr>
          <w:sz w:val="16"/>
          <w:highlight w:val="yellow"/>
        </w:rPr>
        <w:t>.</w:t>
      </w:r>
      <w:r w:rsidRPr="004711BA">
        <w:rPr>
          <w:sz w:val="16"/>
        </w:rPr>
        <w:t xml:space="preserve">  Napoleon III was particularly interested in using the concept to help justify his intrusion into Mexican politics that led to the imposition of Archduke Maximilian as Emperor of Mexico, 1864-67.  While </w:t>
      </w:r>
      <w:r w:rsidRPr="004711BA">
        <w:rPr>
          <w:rStyle w:val="StyleBoldUnderline"/>
        </w:rPr>
        <w:t>France</w:t>
      </w:r>
      <w:r w:rsidRPr="004711BA">
        <w:rPr>
          <w:sz w:val="16"/>
        </w:rPr>
        <w:t xml:space="preserve"> had largely lost out in the global imperial rivalries of the </w:t>
      </w:r>
      <w:r w:rsidRPr="004711BA">
        <w:rPr>
          <w:sz w:val="16"/>
        </w:rPr>
        <w:lastRenderedPageBreak/>
        <w:t xml:space="preserve">previous two </w:t>
      </w:r>
      <w:r w:rsidRPr="00990CC1">
        <w:rPr>
          <w:sz w:val="16"/>
        </w:rPr>
        <w:t xml:space="preserve">centuries, it still </w:t>
      </w:r>
      <w:r w:rsidRPr="00990CC1">
        <w:rPr>
          <w:rStyle w:val="StyleBoldUnderline"/>
        </w:rPr>
        <w:t xml:space="preserve">retained considerable prestige in the world of culture, language, and ideas </w:t>
      </w:r>
      <w:r w:rsidRPr="00990CC1">
        <w:rPr>
          <w:sz w:val="16"/>
        </w:rPr>
        <w:t>(McGuinness 2003).  Being included in the pan-Latin cultural sphere was attractive to some intellectuals of Spanish America, and use of the label Latin America</w:t>
      </w:r>
      <w:r w:rsidRPr="004711BA">
        <w:rPr>
          <w:sz w:val="16"/>
        </w:rPr>
        <w:t xml:space="preserve"> began to spread haltingly around the region, where it competed as a term with Spanish America (where Spanish is the dominant language), </w:t>
      </w:r>
      <w:proofErr w:type="spellStart"/>
      <w:r w:rsidRPr="004711BA">
        <w:rPr>
          <w:sz w:val="16"/>
        </w:rPr>
        <w:t>Ibero</w:t>
      </w:r>
      <w:proofErr w:type="spellEnd"/>
      <w:r w:rsidRPr="004711BA">
        <w:rPr>
          <w:sz w:val="16"/>
        </w:rPr>
        <w:t>-America (including Brazil but presumably not French-speaking areas), and other sub-regional terms such as Andean America (which stretches geographically from Venezuela to Chile, but which more usually is thought of as including Colombia, Ecuador, Peru, and Bolivia), or the Southern Cone (Chile, Argentina, Paraguay, and Uruguay) (Rojas Mix 1991).</w:t>
      </w:r>
    </w:p>
    <w:p w:rsidR="008F606D" w:rsidRDefault="008F606D" w:rsidP="008F606D">
      <w:pPr>
        <w:pStyle w:val="Heading2"/>
      </w:pPr>
      <w:r>
        <w:lastRenderedPageBreak/>
        <w:t>Framework</w:t>
      </w:r>
    </w:p>
    <w:p w:rsidR="007C1372" w:rsidRPr="00B256EE" w:rsidRDefault="007C1372" w:rsidP="007C1372">
      <w:pPr>
        <w:pStyle w:val="Heading3"/>
        <w:ind w:firstLine="720"/>
      </w:pPr>
      <w:r>
        <w:lastRenderedPageBreak/>
        <w:t>AT: FW</w:t>
      </w:r>
    </w:p>
    <w:p w:rsidR="007C1372" w:rsidRDefault="007C1372" w:rsidP="007C1372">
      <w:pPr>
        <w:pStyle w:val="Heading4"/>
      </w:pPr>
      <w:r>
        <w:t>Resolved is to reduce through mental analysis</w:t>
      </w:r>
    </w:p>
    <w:p w:rsidR="007C1372" w:rsidRPr="00B569EE" w:rsidRDefault="007C1372" w:rsidP="007C1372">
      <w:pPr>
        <w:rPr>
          <w:color w:val="0D0D0D"/>
        </w:rPr>
      </w:pPr>
      <w:r w:rsidRPr="000360C9">
        <w:rPr>
          <w:rStyle w:val="StyleStyleBold12pt"/>
        </w:rPr>
        <w:t>Webster’s Revised Unabridged Dictionary</w:t>
      </w:r>
      <w:r w:rsidRPr="005531F7">
        <w:rPr>
          <w:color w:val="0D0D0D"/>
        </w:rPr>
        <w:t xml:space="preserve"> (</w:t>
      </w:r>
      <w:hyperlink r:id="rId12" w:history="1">
        <w:r>
          <w:rPr>
            <w:rStyle w:val="Hyperlink"/>
          </w:rPr>
          <w:t>http://dictionary.reference.com/browse/resolved?s=ts</w:t>
        </w:r>
      </w:hyperlink>
      <w:r w:rsidRPr="005531F7">
        <w:rPr>
          <w:color w:val="0D0D0D"/>
        </w:rPr>
        <w:t>)</w:t>
      </w:r>
    </w:p>
    <w:p w:rsidR="007C1372" w:rsidRDefault="007C1372" w:rsidP="007C1372">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7C1372" w:rsidRDefault="007C1372" w:rsidP="007C1372">
      <w:pPr>
        <w:pStyle w:val="Heading4"/>
      </w:pPr>
      <w:r>
        <w:t>Government is the people</w:t>
      </w:r>
    </w:p>
    <w:p w:rsidR="007C1372" w:rsidRPr="00AA5394" w:rsidRDefault="007C1372" w:rsidP="007C1372">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3" w:history="1">
        <w:r>
          <w:rPr>
            <w:rStyle w:val="Hyperlink"/>
          </w:rPr>
          <w:t>http://criminaljusticelaw.us/issues/gun-control/chapter-4-intent-constitution/</w:t>
        </w:r>
      </w:hyperlink>
    </w:p>
    <w:p w:rsidR="007C1372" w:rsidRPr="00AA5394" w:rsidRDefault="007C1372" w:rsidP="007C1372">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4"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7C1372" w:rsidRPr="00AB1093" w:rsidRDefault="007C1372" w:rsidP="007C1372">
      <w:pPr>
        <w:pStyle w:val="Heading4"/>
      </w:pPr>
      <w:r w:rsidRPr="00AB1093">
        <w:t xml:space="preserve">Claims of fairness, objectivity, predictability are ways to marginalize the out group and </w:t>
      </w:r>
      <w:r>
        <w:t>retrench power structures</w:t>
      </w:r>
      <w:r w:rsidRPr="00AB1093">
        <w:t xml:space="preserve">  </w:t>
      </w:r>
    </w:p>
    <w:p w:rsidR="007C1372" w:rsidRDefault="007C1372" w:rsidP="007C1372">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7C1372" w:rsidRDefault="007C1372" w:rsidP="007C1372"/>
    <w:p w:rsidR="007C1372" w:rsidRDefault="007C1372" w:rsidP="007C1372">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5"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7C1372" w:rsidRPr="00E62BBC" w:rsidRDefault="007C1372" w:rsidP="007C1372">
      <w:pPr>
        <w:pStyle w:val="Heading4"/>
      </w:pPr>
      <w:r>
        <w:t>Non-traditional forms of debate have the most real world impact – the LBS movement proves</w:t>
      </w:r>
    </w:p>
    <w:p w:rsidR="007C1372" w:rsidRPr="00BA522C" w:rsidRDefault="007C1372" w:rsidP="007C1372">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6" w:history="1">
        <w:r>
          <w:rPr>
            <w:rStyle w:val="Hyperlink"/>
          </w:rPr>
          <w:t>http://gradworks.umi.com/3516242.pdf</w:t>
        </w:r>
      </w:hyperlink>
    </w:p>
    <w:p w:rsidR="007C1372" w:rsidRDefault="007C1372" w:rsidP="007C1372">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w:t>
      </w:r>
      <w:r w:rsidRPr="00BA522C">
        <w:rPr>
          <w:sz w:val="16"/>
        </w:rPr>
        <w:lastRenderedPageBreak/>
        <w:t xml:space="preserve">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w:t>
      </w:r>
      <w:bookmarkStart w:id="2" w:name="_GoBack"/>
      <w:bookmarkEnd w:id="2"/>
      <w:r w:rsidRPr="00BA522C">
        <w:rPr>
          <w:sz w:val="16"/>
        </w:rPr>
        <w:t xml:space="preserve">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7C1372" w:rsidRPr="00F036C9" w:rsidRDefault="007C1372" w:rsidP="007C1372">
      <w:pPr>
        <w:pStyle w:val="Heading4"/>
      </w:pPr>
      <w:r>
        <w:t xml:space="preserve">Only the </w:t>
      </w:r>
      <w:r>
        <w:rPr>
          <w:u w:val="single"/>
        </w:rPr>
        <w:t>ballot</w:t>
      </w:r>
      <w:r>
        <w:t xml:space="preserve"> forces teams to confront the racial privilege that is upheld now – Louisville movement proves</w:t>
      </w:r>
    </w:p>
    <w:p w:rsidR="007C1372" w:rsidRDefault="007C1372" w:rsidP="007C1372">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7C1372" w:rsidRPr="00B33D58" w:rsidRDefault="007C1372" w:rsidP="007C1372">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7C1372" w:rsidRPr="00EF0D28" w:rsidRDefault="007C1372" w:rsidP="007C1372">
      <w:pPr>
        <w:pStyle w:val="Heading4"/>
      </w:pPr>
      <w:r>
        <w:t xml:space="preserve">Switch side leads to American </w:t>
      </w:r>
      <w:proofErr w:type="spellStart"/>
      <w:r>
        <w:t>exceptionalism</w:t>
      </w:r>
      <w:proofErr w:type="spellEnd"/>
    </w:p>
    <w:p w:rsidR="007C1372" w:rsidRPr="008317E2" w:rsidRDefault="007C1372" w:rsidP="007C1372">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7" w:history="1">
        <w:r>
          <w:rPr>
            <w:rStyle w:val="Hyperlink"/>
          </w:rPr>
          <w:t>http://works.bepress.com/cgi/viewcontent.cgi?article=1007&amp;context=ronaldwaltergreene</w:t>
        </w:r>
      </w:hyperlink>
    </w:p>
    <w:p w:rsidR="007C1372" w:rsidRPr="00EF0D28" w:rsidRDefault="007C1372" w:rsidP="007C1372">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 xml:space="preserve">when faced </w:t>
      </w:r>
      <w:r w:rsidRPr="00EF0D28">
        <w:rPr>
          <w:rStyle w:val="Emphasis"/>
          <w:highlight w:val="yellow"/>
        </w:rPr>
        <w:lastRenderedPageBreak/>
        <w:t>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7C1372" w:rsidRPr="00E807A1" w:rsidRDefault="007C1372" w:rsidP="007C1372">
      <w:pPr>
        <w:pStyle w:val="Heading3"/>
      </w:pPr>
      <w:r>
        <w:lastRenderedPageBreak/>
        <w:t>AT</w:t>
      </w:r>
      <w:r>
        <w:t>:</w:t>
      </w:r>
      <w:r>
        <w:t xml:space="preserve"> Roleplaying</w:t>
      </w:r>
    </w:p>
    <w:p w:rsidR="007C1372" w:rsidRPr="008727E8" w:rsidRDefault="007C1372" w:rsidP="007C1372">
      <w:pPr>
        <w:pStyle w:val="Heading4"/>
        <w:rPr>
          <w:rFonts w:cs="Arial"/>
        </w:rPr>
      </w:pPr>
      <w:r w:rsidRPr="008727E8">
        <w:rPr>
          <w:rFonts w:cs="Arial"/>
        </w:rPr>
        <w:t>You should be an informed citizen, not the government – roleplaying shuts down critical thinking and deliberation</w:t>
      </w:r>
    </w:p>
    <w:p w:rsidR="007C1372" w:rsidRPr="008727E8" w:rsidRDefault="007C1372" w:rsidP="007C1372">
      <w:r w:rsidRPr="008727E8">
        <w:rPr>
          <w:rStyle w:val="StyleStyleBold12pt"/>
        </w:rPr>
        <w:t>Steele 10</w:t>
      </w:r>
      <w:r w:rsidRPr="008727E8">
        <w:t>—Associate Professor of Political Science at the University of Kansas [gender/</w:t>
      </w:r>
      <w:proofErr w:type="spellStart"/>
      <w:r w:rsidRPr="008727E8">
        <w:t>ableist</w:t>
      </w:r>
      <w:proofErr w:type="spellEnd"/>
      <w:r w:rsidRPr="008727E8">
        <w:t xml:space="preserve"> language modified with brackets]</w:t>
      </w:r>
    </w:p>
    <w:p w:rsidR="007C1372" w:rsidRPr="008727E8" w:rsidRDefault="007C1372" w:rsidP="007C1372">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w:t>
      </w:r>
      <w:proofErr w:type="spellStart"/>
      <w:r w:rsidRPr="008727E8">
        <w:rPr>
          <w:sz w:val="16"/>
          <w:szCs w:val="16"/>
        </w:rPr>
        <w:t>pg</w:t>
      </w:r>
      <w:proofErr w:type="spellEnd"/>
      <w:r w:rsidRPr="008727E8">
        <w:rPr>
          <w:sz w:val="16"/>
          <w:szCs w:val="16"/>
        </w:rPr>
        <w:t xml:space="preserve"> 130-132, </w:t>
      </w:r>
      <w:proofErr w:type="spellStart"/>
      <w:r w:rsidRPr="008727E8">
        <w:rPr>
          <w:sz w:val="16"/>
          <w:szCs w:val="16"/>
        </w:rPr>
        <w:t>dml</w:t>
      </w:r>
      <w:proofErr w:type="spellEnd"/>
      <w:r w:rsidRPr="008727E8">
        <w:rPr>
          <w:sz w:val="16"/>
          <w:szCs w:val="16"/>
        </w:rPr>
        <w:t>)</w:t>
      </w:r>
    </w:p>
    <w:p w:rsidR="007C1372" w:rsidRPr="008727E8" w:rsidRDefault="007C1372" w:rsidP="007C1372"/>
    <w:p w:rsidR="007C1372" w:rsidRPr="008727E8" w:rsidRDefault="007C1372" w:rsidP="007C1372">
      <w:pPr>
        <w:rPr>
          <w:sz w:val="16"/>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w:t>
      </w:r>
      <w:proofErr w:type="spellStart"/>
      <w:r w:rsidRPr="00E91A48">
        <w:rPr>
          <w:sz w:val="16"/>
        </w:rPr>
        <w:t>parrhesia</w:t>
      </w:r>
      <w:proofErr w:type="spellEnd"/>
      <w:r w:rsidRPr="00E91A48">
        <w:rPr>
          <w:sz w:val="16"/>
        </w:rPr>
        <w:t xml:space="preserve">? </w:t>
      </w:r>
      <w:r w:rsidRPr="00E91A48">
        <w:rPr>
          <w:rStyle w:val="StyleBoldUnderline"/>
        </w:rPr>
        <w:t>How can academic-intellectuals speak “truth to power”?</w:t>
      </w:r>
      <w:r w:rsidRPr="00E91A48">
        <w:rPr>
          <w:sz w:val="16"/>
        </w:rPr>
        <w:t xml:space="preserve"> It should be noted, first</w:t>
      </w:r>
      <w:r w:rsidRPr="008727E8">
        <w:rPr>
          <w:sz w:val="16"/>
        </w:rPr>
        <w:t xml:space="preserve">, that </w:t>
      </w:r>
      <w:r w:rsidRPr="00996839">
        <w:rPr>
          <w:rStyle w:val="StyleBoldUnderline"/>
          <w:highlight w:val="cyan"/>
        </w:rPr>
        <w:t xml:space="preserve">the academic-intellectual’s </w:t>
      </w:r>
      <w:r w:rsidRPr="00996839">
        <w:rPr>
          <w:rStyle w:val="Emphasis"/>
          <w:highlight w:val="cyan"/>
        </w:rPr>
        <w:t>primary purpose</w:t>
      </w:r>
      <w:r w:rsidRPr="00996839">
        <w:rPr>
          <w:rStyle w:val="StyleBoldUnderline"/>
          <w:highlight w:val="cyan"/>
        </w:rPr>
        <w:t xml:space="preserve"> should not be to</w:t>
      </w:r>
      <w:r w:rsidRPr="008727E8">
        <w:rPr>
          <w:rStyle w:val="StyleBoldUnderline"/>
        </w:rPr>
        <w:t xml:space="preserve"> re-create a program to replace power or even to </w:t>
      </w:r>
      <w:r w:rsidRPr="00996839">
        <w:rPr>
          <w:rStyle w:val="StyleBoldUnderline"/>
          <w:highlight w:val="cyan"/>
        </w:rPr>
        <w:t>develop a “research program that could be employed by students of world politics</w:t>
      </w:r>
      <w:r w:rsidRPr="008727E8">
        <w:rPr>
          <w:rStyle w:val="StyleBoldUnderline"/>
        </w:rPr>
        <w:t>,</w:t>
      </w:r>
      <w:r w:rsidRPr="008727E8">
        <w:rPr>
          <w:sz w:val="16"/>
        </w:rPr>
        <w:t xml:space="preserve">” as Robert </w:t>
      </w:r>
      <w:proofErr w:type="spellStart"/>
      <w:r w:rsidRPr="008727E8">
        <w:rPr>
          <w:sz w:val="16"/>
        </w:rPr>
        <w:t>Keohane</w:t>
      </w:r>
      <w:proofErr w:type="spellEnd"/>
      <w:r w:rsidRPr="008727E8">
        <w:rPr>
          <w:sz w:val="16"/>
        </w:rPr>
        <w:t xml:space="preserve"> (1989: 173) once advised the legions of the International Studies Association. Because academics are denied the “full truth” from the powerful, Foucault states, </w:t>
      </w:r>
      <w:r w:rsidRPr="002E7CDD">
        <w:rPr>
          <w:sz w:val="12"/>
        </w:rPr>
        <w:t xml:space="preserve">¶ </w:t>
      </w:r>
      <w:r w:rsidRPr="00996839">
        <w:rPr>
          <w:rStyle w:val="StyleBoldUnderline"/>
          <w:highlight w:val="cyan"/>
        </w:rPr>
        <w:t xml:space="preserve">we must </w:t>
      </w:r>
      <w:r w:rsidRPr="00996839">
        <w:rPr>
          <w:rStyle w:val="Emphasis"/>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highlight w:val="cyan"/>
        </w:rPr>
        <w:t>not a question</w:t>
      </w:r>
      <w:r w:rsidRPr="008727E8">
        <w:rPr>
          <w:rStyle w:val="StyleBoldUnderline"/>
        </w:rPr>
        <w:t xml:space="preserve"> in which </w:t>
      </w:r>
      <w:r w:rsidRPr="00996839">
        <w:rPr>
          <w:rStyle w:val="StyleBoldUnderline"/>
          <w:highlight w:val="cyan"/>
        </w:rPr>
        <w:t>one has to answer. To make a decision on any matter</w:t>
      </w:r>
      <w:r w:rsidRPr="008727E8">
        <w:rPr>
          <w:rStyle w:val="StyleBoldUnderline"/>
        </w:rPr>
        <w:t xml:space="preserve"> requires </w:t>
      </w:r>
      <w:proofErr w:type="gramStart"/>
      <w:r w:rsidRPr="008727E8">
        <w:rPr>
          <w:rStyle w:val="StyleBoldUnderline"/>
        </w:rPr>
        <w:t>a knowledge</w:t>
      </w:r>
      <w:proofErr w:type="gramEnd"/>
      <w:r w:rsidRPr="008727E8">
        <w:rPr>
          <w:rStyle w:val="StyleBoldUnderline"/>
        </w:rPr>
        <w:t xml:space="preserve"> of the facts </w:t>
      </w:r>
      <w:r w:rsidRPr="008727E8">
        <w:rPr>
          <w:rStyle w:val="Emphasis"/>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proofErr w:type="gramStart"/>
      <w:r w:rsidRPr="008727E8">
        <w:rPr>
          <w:sz w:val="16"/>
        </w:rPr>
        <w:t>This</w:t>
      </w:r>
      <w:proofErr w:type="gramEnd"/>
      <w:r w:rsidRPr="008727E8">
        <w:rPr>
          <w:sz w:val="16"/>
        </w:rPr>
        <w:t xml:space="preserve"> means that </w:t>
      </w:r>
      <w:r w:rsidRPr="008727E8">
        <w:rPr>
          <w:rStyle w:val="StyleBoldUnderline"/>
        </w:rPr>
        <w:t>any alternative 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highlight w:val="cyan"/>
        </w:rPr>
        <w:t xml:space="preserve">used for </w:t>
      </w:r>
      <w:r w:rsidRPr="00996839">
        <w:rPr>
          <w:rStyle w:val="Emphasis"/>
          <w:i/>
          <w:sz w:val="24"/>
          <w:highlight w:val="cyan"/>
        </w:rPr>
        <w:t>mechanisms of control</w:t>
      </w:r>
      <w:r w:rsidRPr="008727E8">
        <w:rPr>
          <w:sz w:val="16"/>
        </w:rPr>
        <w:t xml:space="preserve">, a matter I return to in the concluding chapter of this book. </w:t>
      </w:r>
      <w:r w:rsidRPr="002E7CDD">
        <w:rPr>
          <w:sz w:val="12"/>
        </w:rPr>
        <w:t xml:space="preserve">¶ </w:t>
      </w:r>
      <w:proofErr w:type="gramStart"/>
      <w:r w:rsidRPr="008727E8">
        <w:rPr>
          <w:sz w:val="16"/>
        </w:rPr>
        <w:t>When</w:t>
      </w:r>
      <w:proofErr w:type="gramEnd"/>
      <w:r w:rsidRPr="008727E8">
        <w:rPr>
          <w:sz w:val="16"/>
        </w:rPr>
        <w:t xml:space="preserve"> linked to a theme of </w:t>
      </w:r>
      <w:proofErr w:type="spellStart"/>
      <w:r w:rsidRPr="00D75AAA">
        <w:rPr>
          <w:sz w:val="16"/>
        </w:rPr>
        <w:t>counterpower</w:t>
      </w:r>
      <w:proofErr w:type="spellEnd"/>
      <w:r w:rsidRPr="00D75AAA">
        <w:rPr>
          <w:sz w:val="16"/>
        </w:rPr>
        <w:t xml:space="preserve">, </w:t>
      </w:r>
      <w:r w:rsidRPr="00D75AAA">
        <w:rPr>
          <w:rStyle w:val="StyleBoldUnderline"/>
        </w:rPr>
        <w:t xml:space="preserve">academic-intellectual </w:t>
      </w:r>
      <w:proofErr w:type="spellStart"/>
      <w:r w:rsidRPr="00D75AAA">
        <w:rPr>
          <w:rStyle w:val="StyleBoldUnderline"/>
        </w:rPr>
        <w:t>parrhesia</w:t>
      </w:r>
      <w:proofErr w:type="spellEnd"/>
      <w:r w:rsidRPr="00D75AAA">
        <w:rPr>
          <w:rStyle w:val="StyleBoldUnderline"/>
        </w:rPr>
        <w:t xml:space="preserve"> suggests, </w:t>
      </w:r>
      <w:r w:rsidRPr="00D75AAA">
        <w:rPr>
          <w:rStyle w:val="Emphasis"/>
        </w:rPr>
        <w:t>instead</w:t>
      </w:r>
      <w:r w:rsidRPr="00D75AAA">
        <w:rPr>
          <w:rStyle w:val="StyleBoldUnderline"/>
        </w:rPr>
        <w:t xml:space="preserve">, that the academic should use his or her pulpit, their position in society, to be a “friend” “who </w:t>
      </w:r>
      <w:r w:rsidRPr="00D75AAA">
        <w:rPr>
          <w:rStyle w:val="Emphasis"/>
        </w:rPr>
        <w:t>plays the role</w:t>
      </w:r>
      <w:r w:rsidRPr="00D75AAA">
        <w:rPr>
          <w:rStyle w:val="StyleBoldUnderline"/>
        </w:rPr>
        <w:t xml:space="preserve"> of a </w:t>
      </w:r>
      <w:proofErr w:type="spellStart"/>
      <w:r w:rsidRPr="00D75AAA">
        <w:rPr>
          <w:rStyle w:val="StyleBoldUnderline"/>
        </w:rPr>
        <w:t>parrhesiastes</w:t>
      </w:r>
      <w:proofErr w:type="spellEnd"/>
      <w:r w:rsidRPr="00D75AAA">
        <w:rPr>
          <w:rStyle w:val="StyleBoldUnderline"/>
        </w:rPr>
        <w:t>, of a truth-teller</w:t>
      </w:r>
      <w:r w:rsidRPr="00D75AAA">
        <w:rPr>
          <w:sz w:val="16"/>
        </w:rPr>
        <w:t>” (2001: 134). 28 When speaking of then-president Lyndon Johnson, Morgenthau gave a bit more dramatic and less amiable take that contained the</w:t>
      </w:r>
      <w:r w:rsidRPr="008727E8">
        <w:rPr>
          <w:sz w:val="16"/>
        </w:rPr>
        <w:t xml:space="preserve"> same sense of urgency. </w:t>
      </w:r>
      <w:r w:rsidRPr="002E7CDD">
        <w:rPr>
          <w:sz w:val="12"/>
        </w:rPr>
        <w:t xml:space="preserve">¶ </w:t>
      </w:r>
      <w:r w:rsidRPr="00996839">
        <w:rPr>
          <w:rStyle w:val="Emphasis"/>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highlight w:val="cyan"/>
        </w:rPr>
        <w:t>limits</w:t>
      </w:r>
      <w:r w:rsidRPr="00996839">
        <w:rPr>
          <w:rStyle w:val="StyleBoldUnderline"/>
          <w:highlight w:val="cyan"/>
        </w:rPr>
        <w:t xml:space="preserve"> and </w:t>
      </w:r>
      <w:r w:rsidRPr="00996839">
        <w:rPr>
          <w:rStyle w:val="Emphasis"/>
          <w:highlight w:val="cyan"/>
        </w:rPr>
        <w:t>pitfalls</w:t>
      </w:r>
      <w:r w:rsidRPr="008727E8">
        <w:rPr>
          <w:rStyle w:val="StyleBoldUnderline"/>
        </w:rPr>
        <w:t xml:space="preserve">; who tells him[/her] how empires rise, decline and fall, how power turns to folly, empires to ashes. </w:t>
      </w:r>
      <w:proofErr w:type="gramStart"/>
      <w:r w:rsidRPr="00996839">
        <w:rPr>
          <w:rStyle w:val="StyleBoldUnderline"/>
          <w:highlight w:val="cyan"/>
        </w:rPr>
        <w:t>He[</w:t>
      </w:r>
      <w:proofErr w:type="gramEnd"/>
      <w:r w:rsidRPr="00996839">
        <w:rPr>
          <w:rStyle w:val="StyleBoldUnderline"/>
          <w:highlight w:val="cyan"/>
        </w:rPr>
        <w:t xml:space="preserve">/she] ought to </w:t>
      </w:r>
      <w:r w:rsidRPr="00996839">
        <w:rPr>
          <w:rStyle w:val="Emphasis"/>
          <w:highlight w:val="cyan"/>
        </w:rPr>
        <w:t>listen to that voice</w:t>
      </w:r>
      <w:r w:rsidRPr="00996839">
        <w:rPr>
          <w:rStyle w:val="StyleBoldUnderline"/>
          <w:highlight w:val="cyan"/>
        </w:rPr>
        <w:t xml:space="preserve"> and </w:t>
      </w:r>
      <w:r w:rsidRPr="00996839">
        <w:rPr>
          <w:rStyle w:val="Emphasis"/>
          <w:highlight w:val="cyan"/>
        </w:rPr>
        <w:t>tremble</w:t>
      </w:r>
      <w:r w:rsidRPr="008727E8">
        <w:rPr>
          <w:sz w:val="16"/>
        </w:rPr>
        <w:t xml:space="preserve">. (1970: 28) </w:t>
      </w:r>
      <w:r w:rsidRPr="002E7CDD">
        <w:rPr>
          <w:sz w:val="12"/>
        </w:rPr>
        <w:t xml:space="preserve">¶ </w:t>
      </w:r>
      <w:proofErr w:type="gramStart"/>
      <w:r w:rsidRPr="008727E8">
        <w:rPr>
          <w:rStyle w:val="StyleBoldUnderline"/>
        </w:rPr>
        <w:t>The</w:t>
      </w:r>
      <w:proofErr w:type="gramEnd"/>
      <w:r w:rsidRPr="008727E8">
        <w:rPr>
          <w:rStyle w:val="StyleBoldUnderline"/>
        </w:rPr>
        <w:t xml:space="preserve"> primary purpose of the academic-intellectual is therefore not to just effect a moment of </w:t>
      </w:r>
      <w:proofErr w:type="spellStart"/>
      <w:r w:rsidRPr="008727E8">
        <w:rPr>
          <w:rStyle w:val="StyleBoldUnderline"/>
        </w:rPr>
        <w:t>counterpower</w:t>
      </w:r>
      <w:proofErr w:type="spellEnd"/>
      <w:r w:rsidRPr="008727E8">
        <w:rPr>
          <w:rStyle w:val="StyleBoldUnderline"/>
        </w:rPr>
        <w:t xml:space="preserve"> through </w:t>
      </w:r>
      <w:proofErr w:type="spellStart"/>
      <w:r w:rsidRPr="008727E8">
        <w:rPr>
          <w:rStyle w:val="StyleBoldUnderline"/>
        </w:rPr>
        <w:t>parrhesia</w:t>
      </w:r>
      <w:proofErr w:type="spellEnd"/>
      <w:r w:rsidRPr="008727E8">
        <w:rPr>
          <w:sz w:val="16"/>
        </w:rPr>
        <w:t xml:space="preserve">, let alone stimulate that heroic process whereby power realizes the error of its ways. So </w:t>
      </w:r>
      <w:r w:rsidRPr="00996839">
        <w:rPr>
          <w:rStyle w:val="StyleBoldUnderline"/>
          <w:highlight w:val="cyan"/>
        </w:rPr>
        <w:t>those who are skeptical that academics ever</w:t>
      </w:r>
      <w:r w:rsidRPr="008727E8">
        <w:rPr>
          <w:rStyle w:val="StyleBoldUnderline"/>
        </w:rPr>
        <w:t xml:space="preserve"> really</w:t>
      </w:r>
      <w:r w:rsidRPr="008727E8">
        <w:rPr>
          <w:sz w:val="16"/>
        </w:rPr>
        <w:t xml:space="preserve">, regarding the social sciences, </w:t>
      </w:r>
      <w:r w:rsidRPr="00996839">
        <w:rPr>
          <w:rStyle w:val="StyleBoldUnderline"/>
          <w:highlight w:val="cyan"/>
        </w:rPr>
        <w:t>make</w:t>
      </w:r>
      <w:r w:rsidRPr="008727E8">
        <w:rPr>
          <w:rStyle w:val="StyleBoldUnderline"/>
        </w:rPr>
        <w:t xml:space="preserve"> “that big of </w:t>
      </w:r>
      <w:r w:rsidRPr="00996839">
        <w:rPr>
          <w:rStyle w:val="StyleBoldUnderline"/>
          <w:highlight w:val="cyan"/>
        </w:rPr>
        <w:t xml:space="preserve">a difference” </w:t>
      </w:r>
      <w:r w:rsidRPr="00996839">
        <w:rPr>
          <w:rStyle w:val="Emphasis"/>
          <w:highlight w:val="cyan"/>
        </w:rPr>
        <w:t>are missing the point</w:t>
      </w:r>
      <w:r w:rsidRPr="008727E8">
        <w:rPr>
          <w:sz w:val="16"/>
        </w:rPr>
        <w:t xml:space="preserve">. As we bear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highlight w:val="cyan"/>
        </w:rPr>
        <w:t>tell the story</w:t>
      </w:r>
      <w:r w:rsidRPr="00996839">
        <w:rPr>
          <w:rStyle w:val="StyleBoldUnderline"/>
          <w:highlight w:val="cyan"/>
        </w:rPr>
        <w:t>” of what actually happens</w:t>
      </w:r>
      <w:r w:rsidRPr="008727E8">
        <w:rPr>
          <w:rStyle w:val="StyleBoldUnderline"/>
        </w:rPr>
        <w:t xml:space="preserve">, to document and faithfully capture both </w:t>
      </w:r>
      <w:proofErr w:type="gramStart"/>
      <w:r w:rsidRPr="008727E8">
        <w:rPr>
          <w:rStyle w:val="StyleBoldUnderline"/>
        </w:rPr>
        <w:t>history’s</w:t>
      </w:r>
      <w:proofErr w:type="gramEnd"/>
      <w:r w:rsidRPr="008727E8">
        <w:rPr>
          <w:rStyle w:val="StyleBoldUnderline"/>
        </w:rPr>
        <w:t xml:space="preserve"> events and context. “The intellectuals of America</w:t>
      </w:r>
      <w:r w:rsidRPr="008727E8">
        <w:rPr>
          <w:sz w:val="16"/>
        </w:rPr>
        <w:t>,” Morgenthau wrote, “</w:t>
      </w:r>
      <w:r w:rsidRPr="008727E8">
        <w:rPr>
          <w:rStyle w:val="StyleBoldUnderline"/>
        </w:rPr>
        <w:t xml:space="preserve">can do only one thing: live by the standard of truth that is their peculiar responsibility </w:t>
      </w:r>
      <w:r w:rsidRPr="00D75AAA">
        <w:rPr>
          <w:rStyle w:val="StyleBoldUnderline"/>
        </w:rPr>
        <w:t>as intellectuals</w:t>
      </w:r>
      <w:r w:rsidRPr="00D75AAA">
        <w:rPr>
          <w:sz w:val="16"/>
        </w:rPr>
        <w:t xml:space="preserve"> and by which men of power will ultimately be judged as well” (1970: 28). This will take time, 29 but if this happens, </w:t>
      </w:r>
      <w:r w:rsidRPr="00D75AAA">
        <w:rPr>
          <w:rStyle w:val="StyleBoldUnderline"/>
        </w:rPr>
        <w:t>if we seek to uncover and practice telling the truth free from the “</w:t>
      </w:r>
      <w:r w:rsidRPr="00D75AAA">
        <w:rPr>
          <w:rStyle w:val="Emphasis"/>
        </w:rPr>
        <w:t>tact</w:t>
      </w:r>
      <w:r w:rsidRPr="00D75AAA">
        <w:rPr>
          <w:rStyle w:val="StyleBoldUnderline"/>
        </w:rPr>
        <w:t>,” “</w:t>
      </w:r>
      <w:r w:rsidRPr="00D75AAA">
        <w:rPr>
          <w:rStyle w:val="Emphasis"/>
        </w:rPr>
        <w:t>rules</w:t>
      </w:r>
      <w:r w:rsidRPr="00D75AAA">
        <w:rPr>
          <w:rStyle w:val="StyleBoldUnderline"/>
        </w:rPr>
        <w:t xml:space="preserve">,” and </w:t>
      </w:r>
      <w:r w:rsidRPr="00D75AAA">
        <w:rPr>
          <w:rStyle w:val="Emphasis"/>
        </w:rPr>
        <w:t>seduction</w:t>
      </w:r>
      <w:r w:rsidRPr="00D75AAA">
        <w:rPr>
          <w:rStyle w:val="StyleBoldUnderline"/>
        </w:rPr>
        <w:t xml:space="preserve"> that constrain its telling, then</w:t>
      </w:r>
      <w:r w:rsidRPr="00D75AAA">
        <w:rPr>
          <w:sz w:val="16"/>
        </w:rPr>
        <w:t xml:space="preserve">, as Arendt notes, “humanly speaking, </w:t>
      </w:r>
      <w:r w:rsidRPr="00D75AAA">
        <w:rPr>
          <w:rStyle w:val="StyleBoldUnderline"/>
        </w:rPr>
        <w:t xml:space="preserve">no more is required, and </w:t>
      </w:r>
      <w:r w:rsidRPr="00D75AAA">
        <w:rPr>
          <w:rStyle w:val="Emphasis"/>
        </w:rPr>
        <w:t>no more can reasonably be asked</w:t>
      </w:r>
      <w:r w:rsidRPr="00D75AAA">
        <w:rPr>
          <w:rStyle w:val="StyleBoldUnderline"/>
        </w:rPr>
        <w:t xml:space="preserve">, for this planet to remain a place </w:t>
      </w:r>
      <w:r w:rsidRPr="00D75AAA">
        <w:rPr>
          <w:rStyle w:val="Emphasis"/>
        </w:rPr>
        <w:t>fit for human habitation</w:t>
      </w:r>
      <w:r w:rsidRPr="00D75AAA">
        <w:rPr>
          <w:sz w:val="16"/>
        </w:rPr>
        <w:t>” ([1964] 2006: 233).</w:t>
      </w:r>
      <w:r w:rsidRPr="008727E8">
        <w:rPr>
          <w:sz w:val="16"/>
        </w:rPr>
        <w:t xml:space="preserve"> </w:t>
      </w:r>
    </w:p>
    <w:sectPr w:rsidR="007C1372" w:rsidRPr="00872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414" w:rsidRDefault="00851414" w:rsidP="005F5576">
      <w:r>
        <w:separator/>
      </w:r>
    </w:p>
  </w:endnote>
  <w:endnote w:type="continuationSeparator" w:id="0">
    <w:p w:rsidR="00851414" w:rsidRDefault="008514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414" w:rsidRDefault="00851414" w:rsidP="005F5576">
      <w:r>
        <w:separator/>
      </w:r>
    </w:p>
  </w:footnote>
  <w:footnote w:type="continuationSeparator" w:id="0">
    <w:p w:rsidR="00851414" w:rsidRDefault="008514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6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5EEE"/>
    <w:rsid w:val="0064667A"/>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1372"/>
    <w:rsid w:val="007C350D"/>
    <w:rsid w:val="007C3689"/>
    <w:rsid w:val="007C3C9B"/>
    <w:rsid w:val="007D3012"/>
    <w:rsid w:val="007D65A7"/>
    <w:rsid w:val="007E3F59"/>
    <w:rsid w:val="007E5043"/>
    <w:rsid w:val="007E5183"/>
    <w:rsid w:val="008079ED"/>
    <w:rsid w:val="008133F9"/>
    <w:rsid w:val="00823AAC"/>
    <w:rsid w:val="00851414"/>
    <w:rsid w:val="00854C66"/>
    <w:rsid w:val="008553E1"/>
    <w:rsid w:val="0087643B"/>
    <w:rsid w:val="00877669"/>
    <w:rsid w:val="00897F92"/>
    <w:rsid w:val="008A64C9"/>
    <w:rsid w:val="008B180A"/>
    <w:rsid w:val="008B24B7"/>
    <w:rsid w:val="008C2CD8"/>
    <w:rsid w:val="008C3AA3"/>
    <w:rsid w:val="008C5743"/>
    <w:rsid w:val="008C68EE"/>
    <w:rsid w:val="008C7F44"/>
    <w:rsid w:val="008D4273"/>
    <w:rsid w:val="008D4EF3"/>
    <w:rsid w:val="008E0E4F"/>
    <w:rsid w:val="008E1FD5"/>
    <w:rsid w:val="008E4139"/>
    <w:rsid w:val="008F322F"/>
    <w:rsid w:val="008F606D"/>
    <w:rsid w:val="00907DFE"/>
    <w:rsid w:val="00914596"/>
    <w:rsid w:val="009146BF"/>
    <w:rsid w:val="00915AD4"/>
    <w:rsid w:val="00915EF1"/>
    <w:rsid w:val="00924C08"/>
    <w:rsid w:val="00927D88"/>
    <w:rsid w:val="00930D1F"/>
    <w:rsid w:val="00935127"/>
    <w:rsid w:val="0094025E"/>
    <w:rsid w:val="0094256C"/>
    <w:rsid w:val="00953F11"/>
    <w:rsid w:val="009706C1"/>
    <w:rsid w:val="009732F9"/>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B52FF"/>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link w:val="card"/>
    <w:uiPriority w:val="21"/>
    <w:qFormat/>
    <w:rsid w:val="00645EEE"/>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qFormat/>
    <w:rsid w:val="00645EEE"/>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645EEE"/>
    <w:rPr>
      <w:bCs/>
      <w:u w:val="single"/>
    </w:rPr>
  </w:style>
  <w:style w:type="paragraph" w:styleId="Title">
    <w:name w:val="Title"/>
    <w:basedOn w:val="Normal"/>
    <w:next w:val="Normal"/>
    <w:link w:val="TitleChar"/>
    <w:uiPriority w:val="21"/>
    <w:qFormat/>
    <w:rsid w:val="00645EE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45EE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45EEE"/>
  </w:style>
  <w:style w:type="paragraph" w:customStyle="1" w:styleId="Smalltext">
    <w:name w:val="Small text"/>
    <w:aliases w:val="Quote1,Quote11"/>
    <w:basedOn w:val="Normal"/>
    <w:link w:val="SmalltextChar"/>
    <w:qFormat/>
    <w:rsid w:val="00645EEE"/>
    <w:rPr>
      <w:rFonts w:cstheme="minorBidi"/>
      <w:sz w:val="14"/>
    </w:rPr>
  </w:style>
  <w:style w:type="character" w:customStyle="1" w:styleId="SmalltextChar">
    <w:name w:val="Small text Char"/>
    <w:aliases w:val="Quote Char,Quote1 Char1"/>
    <w:basedOn w:val="DefaultParagraphFont"/>
    <w:link w:val="Smalltext"/>
    <w:rsid w:val="00645EEE"/>
    <w:rPr>
      <w:rFonts w:ascii="Times New Roman" w:hAnsi="Times New Roman"/>
      <w:sz w:val="14"/>
    </w:rPr>
  </w:style>
  <w:style w:type="paragraph" w:customStyle="1" w:styleId="SmallText0">
    <w:name w:val="Small Text"/>
    <w:basedOn w:val="Normal"/>
    <w:link w:val="SmallTextChar0"/>
    <w:qFormat/>
    <w:rsid w:val="008F606D"/>
    <w:pPr>
      <w:jc w:val="both"/>
    </w:pPr>
    <w:rPr>
      <w:rFonts w:eastAsia="Times New Roman"/>
      <w:sz w:val="14"/>
      <w:szCs w:val="24"/>
    </w:rPr>
  </w:style>
  <w:style w:type="character" w:customStyle="1" w:styleId="SmallTextChar0">
    <w:name w:val="Small Text Char"/>
    <w:link w:val="SmallText0"/>
    <w:rsid w:val="008F606D"/>
    <w:rPr>
      <w:rFonts w:ascii="Times New Roman" w:eastAsia="Times New Roman" w:hAnsi="Times New Roman" w:cs="Times New Roman"/>
      <w:sz w:val="1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link w:val="card"/>
    <w:uiPriority w:val="21"/>
    <w:qFormat/>
    <w:rsid w:val="00645EEE"/>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qFormat/>
    <w:rsid w:val="00645EEE"/>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645EEE"/>
    <w:rPr>
      <w:bCs/>
      <w:u w:val="single"/>
    </w:rPr>
  </w:style>
  <w:style w:type="paragraph" w:styleId="Title">
    <w:name w:val="Title"/>
    <w:basedOn w:val="Normal"/>
    <w:next w:val="Normal"/>
    <w:link w:val="TitleChar"/>
    <w:uiPriority w:val="21"/>
    <w:qFormat/>
    <w:rsid w:val="00645EE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45EE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45EEE"/>
  </w:style>
  <w:style w:type="paragraph" w:customStyle="1" w:styleId="Smalltext">
    <w:name w:val="Small text"/>
    <w:aliases w:val="Quote1,Quote11"/>
    <w:basedOn w:val="Normal"/>
    <w:link w:val="SmalltextChar"/>
    <w:qFormat/>
    <w:rsid w:val="00645EEE"/>
    <w:rPr>
      <w:rFonts w:cstheme="minorBidi"/>
      <w:sz w:val="14"/>
    </w:rPr>
  </w:style>
  <w:style w:type="character" w:customStyle="1" w:styleId="SmalltextChar">
    <w:name w:val="Small text Char"/>
    <w:aliases w:val="Quote Char,Quote1 Char1"/>
    <w:basedOn w:val="DefaultParagraphFont"/>
    <w:link w:val="Smalltext"/>
    <w:rsid w:val="00645EEE"/>
    <w:rPr>
      <w:rFonts w:ascii="Times New Roman" w:hAnsi="Times New Roman"/>
      <w:sz w:val="14"/>
    </w:rPr>
  </w:style>
  <w:style w:type="paragraph" w:customStyle="1" w:styleId="SmallText0">
    <w:name w:val="Small Text"/>
    <w:basedOn w:val="Normal"/>
    <w:link w:val="SmallTextChar0"/>
    <w:qFormat/>
    <w:rsid w:val="008F606D"/>
    <w:pPr>
      <w:jc w:val="both"/>
    </w:pPr>
    <w:rPr>
      <w:rFonts w:eastAsia="Times New Roman"/>
      <w:sz w:val="14"/>
      <w:szCs w:val="24"/>
    </w:rPr>
  </w:style>
  <w:style w:type="character" w:customStyle="1" w:styleId="SmallTextChar0">
    <w:name w:val="Small Text Char"/>
    <w:link w:val="SmallText0"/>
    <w:rsid w:val="008F606D"/>
    <w:rPr>
      <w:rFonts w:ascii="Times New Roman" w:eastAsia="Times New Roman" w:hAnsi="Times New Roman" w:cs="Times New Roman"/>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minaljusticelaw.us/issues/gun-control/chapter-4-intent-constitu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resolved?s=ts" TargetMode="External"/><Relationship Id="rId17" Type="http://schemas.openxmlformats.org/officeDocument/2006/relationships/hyperlink" Target="http://works.bepress.com/cgi/viewcontent.cgi?article=1007&amp;context=ronaldwaltergreene" TargetMode="External"/><Relationship Id="rId2" Type="http://schemas.openxmlformats.org/officeDocument/2006/relationships/customXml" Target="../customXml/item2.xml"/><Relationship Id="rId16" Type="http://schemas.openxmlformats.org/officeDocument/2006/relationships/hyperlink" Target="http://gradworks.umi.com/351624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nd.com/2006/06/36692/" TargetMode="External"/><Relationship Id="rId5" Type="http://schemas.microsoft.com/office/2007/relationships/stylesWithEffects" Target="stylesWithEffects.xml"/><Relationship Id="rId15"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10" Type="http://schemas.openxmlformats.org/officeDocument/2006/relationships/hyperlink" Target="http://lasa.international.pitt.edu/lasa2000/stahler-sholk.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Supreme_cou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20</Pages>
  <Words>9049</Words>
  <Characters>51584</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2014-02-17T17:42:00Z</dcterms:created>
  <dcterms:modified xsi:type="dcterms:W3CDTF">2014-02-17T17:51:00Z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