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1E7" w:rsidRDefault="00D461E7" w:rsidP="00D461E7">
      <w:pPr>
        <w:pStyle w:val="Heading1"/>
      </w:pPr>
      <w:r>
        <w:t>1NCs --- TOC 2014</w:t>
      </w:r>
      <w:bookmarkStart w:id="0" w:name="_GoBack"/>
      <w:bookmarkEnd w:id="0"/>
    </w:p>
    <w:p w:rsidR="00D461E7" w:rsidRDefault="00D461E7" w:rsidP="00D461E7">
      <w:pPr>
        <w:pStyle w:val="Heading2"/>
      </w:pPr>
      <w:r>
        <w:lastRenderedPageBreak/>
        <w:t xml:space="preserve">Round 1 </w:t>
      </w:r>
      <w:r>
        <w:t>--- Neg vs. Blake SW</w:t>
      </w:r>
    </w:p>
    <w:p w:rsidR="00D461E7" w:rsidRDefault="00D461E7" w:rsidP="00D461E7">
      <w:pPr>
        <w:pStyle w:val="Heading3"/>
      </w:pPr>
      <w:r>
        <w:lastRenderedPageBreak/>
        <w:t>1</w:t>
      </w:r>
    </w:p>
    <w:p w:rsidR="00D461E7" w:rsidRPr="006A3165" w:rsidRDefault="00D461E7" w:rsidP="00D461E7">
      <w:pPr>
        <w:pStyle w:val="Heading4"/>
      </w:pPr>
      <w:r>
        <w:t>Patent reform is top of the docket and will pass now --- turns the aff</w:t>
      </w:r>
    </w:p>
    <w:p w:rsidR="00D461E7" w:rsidRPr="00CC5C21" w:rsidRDefault="00D461E7" w:rsidP="00D461E7">
      <w:r w:rsidRPr="00CC5C21">
        <w:rPr>
          <w:b/>
        </w:rPr>
        <w:t>Pappas 4/24</w:t>
      </w:r>
      <w:r w:rsidRPr="00CC5C21">
        <w:t xml:space="preserve">/14 – Peter C. Pappas is the former Chief of Staff at the USPTO, where he served from 2009-2013. He is a senior advisor to Engine, an advocacy organization supporting startups and technology entrepreneurship. He is, as far as we know, not related to Alex Pappas.  “The Senate and Patent Reform: The Time Is Now | Commentary,” Roll Call, </w:t>
      </w:r>
      <w:hyperlink r:id="rId10" w:history="1">
        <w:r w:rsidRPr="00CC5C21">
          <w:rPr>
            <w:rStyle w:val="Hyperlink"/>
          </w:rPr>
          <w:t>http://www.rollcall.com/news/the_senate_and_patent_reform_the_time_is_now_commentary-232363-1.html?pg=1</w:t>
        </w:r>
      </w:hyperlink>
    </w:p>
    <w:p w:rsidR="00D461E7" w:rsidRDefault="00D461E7" w:rsidP="00D461E7">
      <w:r w:rsidRPr="00CC5C21">
        <w:t xml:space="preserve">Recently, word from the Senate Judiciary Committee is that negotiators have reached a bipartisan </w:t>
      </w:r>
    </w:p>
    <w:p w:rsidR="00D461E7" w:rsidRDefault="00D461E7" w:rsidP="00D461E7">
      <w:r>
        <w:t>AND</w:t>
      </w:r>
    </w:p>
    <w:p w:rsidR="00D461E7" w:rsidRPr="00CC5C21" w:rsidRDefault="00D461E7" w:rsidP="00D461E7">
      <w:r w:rsidRPr="00CC5C21">
        <w:t>a fledgling business which can ill afford the cost or distraction of litigation.</w:t>
      </w:r>
    </w:p>
    <w:p w:rsidR="00D461E7" w:rsidRDefault="00D461E7" w:rsidP="00D461E7">
      <w:pPr>
        <w:pStyle w:val="Heading4"/>
      </w:pPr>
      <w:r>
        <w:t>Obama’s pushing and political capital is key --- only way to sustain momentum</w:t>
      </w:r>
    </w:p>
    <w:p w:rsidR="00D461E7" w:rsidRPr="00CF1EAD" w:rsidRDefault="00D461E7" w:rsidP="00D461E7">
      <w:r w:rsidRPr="00CF1EAD">
        <w:rPr>
          <w:rStyle w:val="StyleStyleBold12pt"/>
        </w:rPr>
        <w:t>Kravets 3/20</w:t>
      </w:r>
      <w:r>
        <w:t xml:space="preserve"> – David </w:t>
      </w:r>
      <w:r w:rsidRPr="00CF1EAD">
        <w:t xml:space="preserve">Kravets 3-20, WIRED senior staff writer, 2014, "History Will Remember Obama as the Great Slayer of Patent Trolls," Threat Level, </w:t>
      </w:r>
      <w:hyperlink r:id="rId11" w:history="1">
        <w:r w:rsidRPr="00A853BB">
          <w:rPr>
            <w:rStyle w:val="Hyperlink"/>
          </w:rPr>
          <w:t>http://www.wired.com/threatlevel/2014/03/obama-legacy-patent-trolls/</w:t>
        </w:r>
      </w:hyperlink>
    </w:p>
    <w:p w:rsidR="00D461E7" w:rsidRDefault="00D461E7" w:rsidP="00D461E7">
      <w:r w:rsidRPr="00CC5C21">
        <w:t xml:space="preserve">But Obama will leave another gift to posterity, one not so obvious, one </w:t>
      </w:r>
    </w:p>
    <w:p w:rsidR="00D461E7" w:rsidRDefault="00D461E7" w:rsidP="00D461E7">
      <w:r>
        <w:t>AND</w:t>
      </w:r>
    </w:p>
    <w:p w:rsidR="00D461E7" w:rsidRPr="00CC5C21" w:rsidRDefault="00D461E7" w:rsidP="00D461E7">
      <w:r w:rsidRPr="00CC5C21">
        <w:t>back to the House for final approval before landing on the president’s desk.</w:t>
      </w:r>
    </w:p>
    <w:p w:rsidR="00D461E7" w:rsidRPr="00800C18" w:rsidRDefault="00D461E7" w:rsidP="00D461E7">
      <w:pPr>
        <w:pStyle w:val="Heading4"/>
        <w:rPr>
          <w:bCs w:val="0"/>
        </w:rPr>
      </w:pPr>
      <w:r w:rsidRPr="00800C18">
        <w:rPr>
          <w:bCs w:val="0"/>
          <w:u w:val="single"/>
        </w:rPr>
        <w:t>Funding the plan</w:t>
      </w:r>
      <w:r w:rsidRPr="00800C18">
        <w:rPr>
          <w:bCs w:val="0"/>
        </w:rPr>
        <w:t xml:space="preserve"> trashes Obama’s PC</w:t>
      </w:r>
    </w:p>
    <w:p w:rsidR="00D461E7" w:rsidRPr="00800C18" w:rsidRDefault="00D461E7" w:rsidP="00D461E7">
      <w:r w:rsidRPr="00800C18">
        <w:rPr>
          <w:b/>
        </w:rPr>
        <w:t>Halverstadt 13</w:t>
      </w:r>
      <w:r w:rsidRPr="00800C18">
        <w:t xml:space="preserve"> (Lisa, Reporter – Voice of San Diego, “Waiting on Congress to Ease Border Waits”, Voice of San Diego, 4-25, http://voiceofsandiego.org/2013/04/25/waiting-on-congress-to-ease-border-waits/)</w:t>
      </w:r>
    </w:p>
    <w:p w:rsidR="00D461E7" w:rsidRPr="00800C18" w:rsidRDefault="00D461E7" w:rsidP="00D461E7"/>
    <w:p w:rsidR="00D461E7" w:rsidRDefault="00D461E7" w:rsidP="00D461E7">
      <w:r w:rsidRPr="00CC5C21">
        <w:t xml:space="preserve">Funding to improve the world’s busiest land border crossing made it into President Barack Obama’s </w:t>
      </w:r>
    </w:p>
    <w:p w:rsidR="00D461E7" w:rsidRDefault="00D461E7" w:rsidP="00D461E7">
      <w:r>
        <w:t>AND</w:t>
      </w:r>
    </w:p>
    <w:p w:rsidR="00D461E7" w:rsidRPr="00CC5C21" w:rsidRDefault="00D461E7" w:rsidP="00D461E7">
      <w:r w:rsidRPr="00CC5C21">
        <w:t>to persuade 430 members of Congress to do the same,” Alvarez said.</w:t>
      </w:r>
    </w:p>
    <w:p w:rsidR="00D461E7" w:rsidRPr="005D7AE8" w:rsidRDefault="00D461E7" w:rsidP="00D461E7">
      <w:pPr>
        <w:pStyle w:val="Heading4"/>
      </w:pPr>
      <w:r>
        <w:t xml:space="preserve">Reform that targets </w:t>
      </w:r>
      <w:r>
        <w:rPr>
          <w:u w:val="single"/>
        </w:rPr>
        <w:t>patent trolling</w:t>
      </w:r>
      <w:r>
        <w:t xml:space="preserve"> is key to the </w:t>
      </w:r>
      <w:r>
        <w:rPr>
          <w:u w:val="single"/>
        </w:rPr>
        <w:t>entire</w:t>
      </w:r>
      <w:r>
        <w:t xml:space="preserve"> green tech sector </w:t>
      </w:r>
    </w:p>
    <w:p w:rsidR="00D461E7" w:rsidRDefault="00D461E7" w:rsidP="00D461E7">
      <w:r w:rsidRPr="00CF1EAD">
        <w:rPr>
          <w:rStyle w:val="StyleStyleBold12pt"/>
        </w:rPr>
        <w:t>Gerschel-Clarke 13</w:t>
      </w:r>
      <w:r>
        <w:t xml:space="preserve"> –</w:t>
      </w:r>
      <w:r w:rsidRPr="00CF1EAD">
        <w:t xml:space="preserve"> Adam Gerschel-Clarke 13, independent design strategist specialising in the societal aspects </w:t>
      </w:r>
      <w:r>
        <w:t xml:space="preserve">of design and a contributing writer at Sustainable Brands, 11/14/13, “Are patent trolls strangling sustainable innovation?,” </w:t>
      </w:r>
      <w:hyperlink r:id="rId12" w:history="1">
        <w:r w:rsidRPr="00A853BB">
          <w:rPr>
            <w:rStyle w:val="Hyperlink"/>
          </w:rPr>
          <w:t>http://www.theguardian.com/sustainable-business/patent-trolls-sustainable-innovation</w:t>
        </w:r>
      </w:hyperlink>
    </w:p>
    <w:p w:rsidR="00D461E7" w:rsidRDefault="00D461E7" w:rsidP="00D461E7"/>
    <w:p w:rsidR="00D461E7" w:rsidRDefault="00D461E7" w:rsidP="00D461E7">
      <w:r w:rsidRPr="00CC5C21">
        <w:t xml:space="preserve">Disputes over intellectual property have risen dramatically over the last few years and, despite </w:t>
      </w:r>
    </w:p>
    <w:p w:rsidR="00D461E7" w:rsidRDefault="00D461E7" w:rsidP="00D461E7">
      <w:r>
        <w:t>AND</w:t>
      </w:r>
    </w:p>
    <w:p w:rsidR="00D461E7" w:rsidRPr="00CC5C21" w:rsidRDefault="00D461E7" w:rsidP="00D461E7">
      <w:r w:rsidRPr="00CC5C21">
        <w:t>our journey towards a sustainable future will become ever slower and more difficult.</w:t>
      </w:r>
    </w:p>
    <w:p w:rsidR="00D461E7" w:rsidRDefault="00D461E7" w:rsidP="00D461E7">
      <w:pPr>
        <w:pStyle w:val="Heading4"/>
      </w:pPr>
      <w:r>
        <w:t xml:space="preserve">U.S. green tech leadership’s key to overall hegemony and preventing warming --- extinction </w:t>
      </w:r>
    </w:p>
    <w:p w:rsidR="00D461E7" w:rsidRDefault="00D461E7" w:rsidP="00D461E7">
      <w:r w:rsidRPr="00953F57">
        <w:rPr>
          <w:rStyle w:val="StyleStyleBold12pt"/>
        </w:rPr>
        <w:t>Klarevas 9</w:t>
      </w:r>
      <w:r w:rsidRPr="00953F57">
        <w:t xml:space="preserve"> –Louis Klarevas, Professor for Center for Global Affairs @ New York University, 12/15, “Securing American Primacy While Tackling Climate Change: Toward a National Strategy of Greengemony,” </w:t>
      </w:r>
      <w:hyperlink r:id="rId13" w:history="1">
        <w:r w:rsidRPr="00A853BB">
          <w:rPr>
            <w:rStyle w:val="Hyperlink"/>
          </w:rPr>
          <w:t>http://www.huffingtonpost.com/louis-klarevas/securing-american-primacy_b_393223.html</w:t>
        </w:r>
      </w:hyperlink>
    </w:p>
    <w:p w:rsidR="00D461E7" w:rsidRPr="00953F57" w:rsidRDefault="00D461E7" w:rsidP="00D461E7"/>
    <w:p w:rsidR="00D461E7" w:rsidRDefault="00D461E7" w:rsidP="00D461E7">
      <w:r w:rsidRPr="00CC5C21">
        <w:t xml:space="preserve">As national leaders from around the world are gathering in Copenhagen, Denmark, to </w:t>
      </w:r>
    </w:p>
    <w:p w:rsidR="00D461E7" w:rsidRDefault="00D461E7" w:rsidP="00D461E7">
      <w:r>
        <w:t>AND</w:t>
      </w:r>
    </w:p>
    <w:p w:rsidR="00D461E7" w:rsidRPr="00CC5C21" w:rsidRDefault="00D461E7" w:rsidP="00D461E7">
      <w:r w:rsidRPr="00CC5C21">
        <w:lastRenderedPageBreak/>
        <w:t>best approach for achieving this is to promote a national strategy of greengemony.</w:t>
      </w:r>
    </w:p>
    <w:p w:rsidR="00D461E7" w:rsidRDefault="00D461E7" w:rsidP="00D461E7">
      <w:pPr>
        <w:pStyle w:val="Heading3"/>
      </w:pPr>
      <w:r>
        <w:lastRenderedPageBreak/>
        <w:t>2</w:t>
      </w:r>
    </w:p>
    <w:p w:rsidR="00D461E7" w:rsidRPr="00FF1133" w:rsidRDefault="00D461E7" w:rsidP="00D461E7">
      <w:pPr>
        <w:pStyle w:val="Heading4"/>
      </w:pPr>
      <w:r w:rsidRPr="00FF1133">
        <w:t xml:space="preserve">PEMEX </w:t>
      </w:r>
      <w:r w:rsidRPr="002C262E">
        <w:rPr>
          <w:u w:val="single"/>
        </w:rPr>
        <w:t>constitutional reform</w:t>
      </w:r>
      <w:r w:rsidRPr="00FF1133">
        <w:t xml:space="preserve"> passed and </w:t>
      </w:r>
      <w:r w:rsidRPr="002C262E">
        <w:rPr>
          <w:u w:val="single"/>
        </w:rPr>
        <w:t>implementation legislation</w:t>
      </w:r>
      <w:r w:rsidRPr="00FF1133">
        <w:t xml:space="preserve"> is in the pipeline </w:t>
      </w:r>
      <w:r>
        <w:t xml:space="preserve">--- it’s key to </w:t>
      </w:r>
      <w:r w:rsidRPr="00BA4F48">
        <w:rPr>
          <w:u w:val="single"/>
        </w:rPr>
        <w:t>effective</w:t>
      </w:r>
      <w:r>
        <w:t xml:space="preserve"> and </w:t>
      </w:r>
      <w:r w:rsidRPr="00BA4F48">
        <w:rPr>
          <w:u w:val="single"/>
        </w:rPr>
        <w:t>fast</w:t>
      </w:r>
      <w:r>
        <w:t xml:space="preserve"> regulatory rollout</w:t>
      </w:r>
    </w:p>
    <w:p w:rsidR="00D461E7" w:rsidRPr="002C262E" w:rsidRDefault="00D461E7" w:rsidP="00D461E7">
      <w:r w:rsidRPr="002C262E">
        <w:rPr>
          <w:b/>
        </w:rPr>
        <w:t>Mills 4-8</w:t>
      </w:r>
      <w:r>
        <w:t xml:space="preserve"> (Mark P., </w:t>
      </w:r>
      <w:r w:rsidRPr="002C262E">
        <w:t>2014; Senior Fellow at the Manhattan Institute, Issue Brief No. 27 April 2014 “Energy Reform in Mexico: Next Step for the North American Energy Colossus?” http://www.manhattan-institute.org/html/ib_27.htm#.U02PqFcptDU</w:t>
      </w:r>
      <w:r>
        <w:t>”</w:t>
      </w:r>
    </w:p>
    <w:p w:rsidR="00D461E7" w:rsidRDefault="00D461E7" w:rsidP="00D461E7"/>
    <w:p w:rsidR="00D461E7" w:rsidRDefault="00D461E7" w:rsidP="00D461E7">
      <w:r w:rsidRPr="00CC5C21">
        <w:t>How Fast Could Things Change in Mexico? The Politics For all the aforementioned reasons</w:t>
      </w:r>
    </w:p>
    <w:p w:rsidR="00D461E7" w:rsidRDefault="00D461E7" w:rsidP="00D461E7">
      <w:r>
        <w:t>AND</w:t>
      </w:r>
    </w:p>
    <w:p w:rsidR="00D461E7" w:rsidRPr="00CC5C21" w:rsidRDefault="00D461E7" w:rsidP="00D461E7">
      <w:r w:rsidRPr="00CC5C21">
        <w:t>first step to entering the modern era of “smart drilling.”[13]</w:t>
      </w:r>
    </w:p>
    <w:p w:rsidR="00D461E7" w:rsidRPr="008E4BF7" w:rsidRDefault="00D461E7" w:rsidP="00D461E7">
      <w:pPr>
        <w:pStyle w:val="Heading4"/>
      </w:pPr>
      <w:r>
        <w:t xml:space="preserve">But PC is </w:t>
      </w:r>
      <w:r w:rsidRPr="00B1302F">
        <w:rPr>
          <w:u w:val="single"/>
        </w:rPr>
        <w:t>key</w:t>
      </w:r>
      <w:r>
        <w:t xml:space="preserve"> --- Nieto has </w:t>
      </w:r>
      <w:r w:rsidRPr="00B1302F">
        <w:rPr>
          <w:u w:val="single"/>
        </w:rPr>
        <w:t>just enough</w:t>
      </w:r>
    </w:p>
    <w:p w:rsidR="00D461E7" w:rsidRDefault="00D461E7" w:rsidP="00D461E7">
      <w:r w:rsidRPr="00C747BD">
        <w:rPr>
          <w:b/>
        </w:rPr>
        <w:t>PRNewswire 3-6</w:t>
      </w:r>
      <w:r>
        <w:t xml:space="preserve"> (“</w:t>
      </w:r>
      <w:r w:rsidRPr="00C747BD">
        <w:t>Mexico Business Forecast Report Q1 2014</w:t>
      </w:r>
      <w:r>
        <w:t xml:space="preserve">”, 2014, </w:t>
      </w:r>
      <w:r w:rsidRPr="00CD152A">
        <w:t>http://www.heraldonline.com/2014/03/06/5744719_mexico-business-forecast-report.html</w:t>
      </w:r>
      <w:r>
        <w:t>)</w:t>
      </w:r>
    </w:p>
    <w:p w:rsidR="00D461E7" w:rsidRDefault="00D461E7" w:rsidP="00D461E7"/>
    <w:p w:rsidR="00D461E7" w:rsidRDefault="00D461E7" w:rsidP="00D461E7">
      <w:r w:rsidRPr="00CC5C21">
        <w:t xml:space="preserve">We remain optimistic toward Mexico's long-term growth outlook on the back of a </w:t>
      </w:r>
    </w:p>
    <w:p w:rsidR="00D461E7" w:rsidRDefault="00D461E7" w:rsidP="00D461E7">
      <w:r>
        <w:t>AND</w:t>
      </w:r>
    </w:p>
    <w:p w:rsidR="00D461E7" w:rsidRPr="00CC5C21" w:rsidRDefault="00D461E7" w:rsidP="00D461E7">
      <w:r w:rsidRPr="00CC5C21">
        <w:t>, % 52 Table: Emerging Markets, Real GDP Growth, % 53</w:t>
      </w:r>
    </w:p>
    <w:p w:rsidR="00D461E7" w:rsidRDefault="00D461E7" w:rsidP="00D461E7">
      <w:pPr>
        <w:pStyle w:val="Heading4"/>
      </w:pPr>
      <w:r>
        <w:t xml:space="preserve">Border infrastructure is </w:t>
      </w:r>
      <w:r w:rsidRPr="009059DE">
        <w:rPr>
          <w:u w:val="single"/>
        </w:rPr>
        <w:t>unpopular</w:t>
      </w:r>
      <w:r>
        <w:t xml:space="preserve"> in Mexico --- </w:t>
      </w:r>
      <w:r w:rsidRPr="009059DE">
        <w:rPr>
          <w:u w:val="single"/>
        </w:rPr>
        <w:t>crushes</w:t>
      </w:r>
      <w:r>
        <w:t xml:space="preserve"> Nieto’s PC</w:t>
      </w:r>
    </w:p>
    <w:p w:rsidR="00D461E7" w:rsidRPr="001B0885" w:rsidRDefault="00D461E7" w:rsidP="00D461E7">
      <w:r w:rsidRPr="001B0885">
        <w:rPr>
          <w:b/>
        </w:rPr>
        <w:t>Corchado 13</w:t>
      </w:r>
      <w:r>
        <w:t xml:space="preserve"> (</w:t>
      </w:r>
      <w:r w:rsidRPr="001B0885">
        <w:t>Alfredo 8-7-2013; ALFREDO CORCHADO is a journalist for the Mexico Bureau of Dallas NEws. “Premium Article U.S., Mexican officials discuss future of border at conference.” http://www.dallasnews.com/news/state/headlines/20130807-u.s.-mexican-officials-discuss-future-of-border-at-conference.ece</w:t>
      </w:r>
      <w:r>
        <w:t>)</w:t>
      </w:r>
    </w:p>
    <w:p w:rsidR="00D461E7" w:rsidRDefault="00D461E7" w:rsidP="00D461E7">
      <w:pPr>
        <w:rPr>
          <w:sz w:val="16"/>
        </w:rPr>
      </w:pPr>
    </w:p>
    <w:p w:rsidR="00D461E7" w:rsidRDefault="00D461E7" w:rsidP="00D461E7">
      <w:r w:rsidRPr="00CC5C21">
        <w:t xml:space="preserve">EL PASO — Battered, bruised and misunderstood, the U.S.-Mexico </w:t>
      </w:r>
    </w:p>
    <w:p w:rsidR="00D461E7" w:rsidRDefault="00D461E7" w:rsidP="00D461E7">
      <w:r>
        <w:t>AND</w:t>
      </w:r>
    </w:p>
    <w:p w:rsidR="00D461E7" w:rsidRPr="00CC5C21" w:rsidRDefault="00D461E7" w:rsidP="00D461E7">
      <w:r w:rsidRPr="00CC5C21">
        <w:t>costly for taxpayers. … Both sides need to coordinate and prioritize better.”</w:t>
      </w:r>
    </w:p>
    <w:p w:rsidR="00D461E7" w:rsidRPr="00182937" w:rsidRDefault="00D461E7" w:rsidP="00D461E7">
      <w:pPr>
        <w:pStyle w:val="Heading4"/>
      </w:pPr>
      <w:r>
        <w:t>Successful PEMEX reform</w:t>
      </w:r>
      <w:r w:rsidRPr="00182937">
        <w:t xml:space="preserve"> </w:t>
      </w:r>
      <w:r>
        <w:t xml:space="preserve">solves </w:t>
      </w:r>
      <w:r w:rsidRPr="00B1302F">
        <w:rPr>
          <w:u w:val="single"/>
        </w:rPr>
        <w:t>energy independence</w:t>
      </w:r>
      <w:r>
        <w:t xml:space="preserve"> and </w:t>
      </w:r>
      <w:r w:rsidRPr="00B1302F">
        <w:rPr>
          <w:u w:val="single"/>
        </w:rPr>
        <w:t>manufacturing</w:t>
      </w:r>
      <w:r>
        <w:t xml:space="preserve"> </w:t>
      </w:r>
    </w:p>
    <w:p w:rsidR="00D461E7" w:rsidRPr="002C262E" w:rsidRDefault="00D461E7" w:rsidP="00D461E7">
      <w:r w:rsidRPr="002C262E">
        <w:rPr>
          <w:b/>
        </w:rPr>
        <w:t>Miroff 4-19</w:t>
      </w:r>
      <w:r>
        <w:t xml:space="preserve"> (</w:t>
      </w:r>
      <w:r w:rsidRPr="002C262E">
        <w:t>Nick 2014; Washington Post, “The fracking divide: Mexico’s oil frontier beckons U.S. drillers in wake of new law” http://www.washingtonpost.com/world/the_americas/the-fracking-divide-mexicos-oil-frontier-beckons-us-drillers-in-wake-of-new-law/2014/04/19/e07a0bca-c8d0-11e3-95f7-7ecdde72d2ea_story.html</w:t>
      </w:r>
      <w:r>
        <w:t>)</w:t>
      </w:r>
    </w:p>
    <w:p w:rsidR="00D461E7" w:rsidRPr="00182937" w:rsidRDefault="00D461E7" w:rsidP="00D461E7"/>
    <w:p w:rsidR="00D461E7" w:rsidRDefault="00D461E7" w:rsidP="00D461E7">
      <w:r w:rsidRPr="00CC5C21">
        <w:t xml:space="preserve">A landmark energy bill approved by Mexico’s Congress in December is aimed at correcting this </w:t>
      </w:r>
    </w:p>
    <w:p w:rsidR="00D461E7" w:rsidRDefault="00D461E7" w:rsidP="00D461E7">
      <w:r>
        <w:t>AND</w:t>
      </w:r>
    </w:p>
    <w:p w:rsidR="00D461E7" w:rsidRPr="00CC5C21" w:rsidRDefault="00D461E7" w:rsidP="00D461E7">
      <w:r w:rsidRPr="00CC5C21">
        <w:t>Mexico needs to develop these resources, or else we’ll be left behind.”</w:t>
      </w:r>
    </w:p>
    <w:p w:rsidR="00D461E7" w:rsidRPr="00C07321" w:rsidRDefault="00D461E7" w:rsidP="00D461E7">
      <w:pPr>
        <w:pStyle w:val="Heading4"/>
      </w:pPr>
      <w:r w:rsidRPr="00C07321">
        <w:t>Oil dependence causes extinction</w:t>
      </w:r>
    </w:p>
    <w:p w:rsidR="00D461E7" w:rsidRPr="00C07321" w:rsidRDefault="00D461E7" w:rsidP="00D461E7">
      <w:r w:rsidRPr="00C07321">
        <w:rPr>
          <w:b/>
        </w:rPr>
        <w:t xml:space="preserve">Lendman 7 </w:t>
      </w:r>
      <w:r w:rsidRPr="00C07321">
        <w:t>(Stephen, renowned author and research associate at the Center for Research on Globalization, “Resource Wars - Can We Survive Them?”, July 2007, http://www.rense.com/general76/-resrouce.htm)</w:t>
      </w:r>
    </w:p>
    <w:p w:rsidR="00D461E7" w:rsidRPr="00C07321" w:rsidRDefault="00D461E7" w:rsidP="00D461E7">
      <w:pPr>
        <w:rPr>
          <w:snapToGrid w:val="0"/>
          <w:szCs w:val="16"/>
        </w:rPr>
      </w:pPr>
      <w:r w:rsidRPr="00C07321">
        <w:rPr>
          <w:snapToGrid w:val="0"/>
          <w:szCs w:val="16"/>
        </w:rPr>
        <w:t>***This card edited to remove holocaust rhetoric which we do not endorse</w:t>
      </w:r>
    </w:p>
    <w:p w:rsidR="00D461E7" w:rsidRPr="00C07321" w:rsidRDefault="00D461E7" w:rsidP="00D461E7">
      <w:pPr>
        <w:rPr>
          <w:snapToGrid w:val="0"/>
        </w:rPr>
      </w:pPr>
    </w:p>
    <w:p w:rsidR="00D461E7" w:rsidRDefault="00D461E7" w:rsidP="00D461E7">
      <w:r w:rsidRPr="00CC5C21">
        <w:t xml:space="preserve">With the world's energy supplies finite, the US heavily dependent on imports, and </w:t>
      </w:r>
    </w:p>
    <w:p w:rsidR="00D461E7" w:rsidRDefault="00D461E7" w:rsidP="00D461E7">
      <w:r>
        <w:t>AND</w:t>
      </w:r>
    </w:p>
    <w:p w:rsidR="00D461E7" w:rsidRPr="00CC5C21" w:rsidRDefault="00D461E7" w:rsidP="00D461E7">
      <w:r w:rsidRPr="00CC5C21">
        <w:t>, or at least a big part of it, would have survived.</w:t>
      </w:r>
    </w:p>
    <w:p w:rsidR="00D461E7" w:rsidRDefault="00D461E7" w:rsidP="00D461E7">
      <w:pPr>
        <w:pStyle w:val="Heading3"/>
      </w:pPr>
      <w:r>
        <w:lastRenderedPageBreak/>
        <w:t>3</w:t>
      </w:r>
    </w:p>
    <w:p w:rsidR="00D461E7" w:rsidRPr="00CC5C21" w:rsidRDefault="00D461E7" w:rsidP="00D461E7">
      <w:pPr>
        <w:pStyle w:val="Heading4"/>
      </w:pPr>
      <w:r w:rsidRPr="00800C18">
        <w:t>The United S</w:t>
      </w:r>
      <w:r>
        <w:t xml:space="preserve">tates Federal Government should </w:t>
      </w:r>
      <w:r w:rsidRPr="003F292A">
        <w:t xml:space="preserve">pass the Regulatory Accountability Act, the Bipartisan Congressional Trade Priorities Act, the America COMPETES Act, the Revitalize American Manufacturing and Innovation Act, and comprehensive tax reform </w:t>
      </w:r>
      <w:r>
        <w:t>with</w:t>
      </w:r>
      <w:r w:rsidRPr="003F292A">
        <w:t xml:space="preserve"> territorial taxation </w:t>
      </w:r>
      <w:r>
        <w:t>and</w:t>
      </w:r>
      <w:r w:rsidRPr="003F292A">
        <w:t xml:space="preserve"> full expensing of capital equipment, </w:t>
      </w:r>
      <w:r>
        <w:t xml:space="preserve">extend </w:t>
      </w:r>
      <w:r w:rsidRPr="003F292A">
        <w:t>the R&amp;D tax credit, increase quantitative easing targeted at non-</w:t>
      </w:r>
      <w:r>
        <w:t>border infrastructure</w:t>
      </w:r>
      <w:r w:rsidRPr="003F292A">
        <w:t xml:space="preserve"> assets, develop </w:t>
      </w:r>
      <w:r>
        <w:t>biocopolymers</w:t>
      </w:r>
      <w:r w:rsidRPr="003F292A">
        <w:t xml:space="preserve">, engage in naval exercises with South Korea and China, statutorily prohibit placing the nuclear arsenal on high alert or retaliating offensively against a terrorist attack, and fund the </w:t>
      </w:r>
      <w:r>
        <w:t>NNSA</w:t>
      </w:r>
      <w:r w:rsidRPr="003F292A">
        <w:t xml:space="preserve"> Material Program. </w:t>
      </w:r>
    </w:p>
    <w:p w:rsidR="00D461E7" w:rsidRPr="00FD6F83" w:rsidRDefault="00D461E7" w:rsidP="00D461E7">
      <w:pPr>
        <w:pStyle w:val="Heading4"/>
      </w:pPr>
      <w:r w:rsidRPr="00FD6F83">
        <w:t xml:space="preserve">The CP signal </w:t>
      </w:r>
      <w:r w:rsidRPr="00FD6F83">
        <w:rPr>
          <w:u w:val="single"/>
        </w:rPr>
        <w:t xml:space="preserve">deters </w:t>
      </w:r>
      <w:r>
        <w:rPr>
          <w:u w:val="single"/>
        </w:rPr>
        <w:t>North Korea</w:t>
      </w:r>
    </w:p>
    <w:p w:rsidR="00D461E7" w:rsidRDefault="00D461E7" w:rsidP="00D461E7">
      <w:r w:rsidRPr="00FD6F83">
        <w:rPr>
          <w:b/>
        </w:rPr>
        <w:t xml:space="preserve">Shen 11 </w:t>
      </w:r>
      <w:r w:rsidRPr="00FD6F83">
        <w:t>(Shen Dingli, PhD, Executive Vice Dean of the Institute of International Affairs, Director of the CAS, professor of international relations at Fudan University, “Building Regional Stability on the Korean Peninsula: A Chinese Perspective,” Center for U.S.-Korea Policy, Asia Foundation, January 2011, Vol. 3, No. 1)</w:t>
      </w:r>
    </w:p>
    <w:p w:rsidR="00D461E7" w:rsidRPr="00FD6F83" w:rsidRDefault="00D461E7" w:rsidP="00D461E7"/>
    <w:p w:rsidR="00D461E7" w:rsidRDefault="00D461E7" w:rsidP="00D461E7">
      <w:r w:rsidRPr="00CC5C21">
        <w:t xml:space="preserve">To turn the Korean peninsula crisis into an opportunity, it is not inconceivable to </w:t>
      </w:r>
    </w:p>
    <w:p w:rsidR="00D461E7" w:rsidRDefault="00D461E7" w:rsidP="00D461E7">
      <w:r>
        <w:t>AND</w:t>
      </w:r>
    </w:p>
    <w:p w:rsidR="00D461E7" w:rsidRPr="00CC5C21" w:rsidRDefault="00D461E7" w:rsidP="00D461E7">
      <w:r w:rsidRPr="00CC5C21">
        <w:t>, and would grant China some leverage to moderate its partners’ behavior cooperatively.</w:t>
      </w:r>
    </w:p>
    <w:p w:rsidR="00D461E7" w:rsidRPr="00800C18" w:rsidRDefault="00D461E7" w:rsidP="00D461E7">
      <w:pPr>
        <w:pStyle w:val="Heading4"/>
      </w:pPr>
      <w:r w:rsidRPr="00800C18">
        <w:t xml:space="preserve">The counterplan’s </w:t>
      </w:r>
      <w:r w:rsidRPr="00800C18">
        <w:rPr>
          <w:u w:val="single"/>
        </w:rPr>
        <w:t>multi-pronged strategy</w:t>
      </w:r>
      <w:r w:rsidRPr="00800C18">
        <w:t xml:space="preserve"> is both </w:t>
      </w:r>
      <w:r w:rsidRPr="00800C18">
        <w:rPr>
          <w:u w:val="single"/>
        </w:rPr>
        <w:t>necessary</w:t>
      </w:r>
      <w:r w:rsidRPr="00800C18">
        <w:t xml:space="preserve"> and </w:t>
      </w:r>
      <w:r w:rsidRPr="00800C18">
        <w:rPr>
          <w:u w:val="single"/>
        </w:rPr>
        <w:t>sufficient</w:t>
      </w:r>
      <w:r w:rsidRPr="00800C18">
        <w:t xml:space="preserve"> to support manufacturing expansion</w:t>
      </w:r>
    </w:p>
    <w:p w:rsidR="00D461E7" w:rsidRPr="00800C18" w:rsidRDefault="00D461E7" w:rsidP="00D461E7">
      <w:r w:rsidRPr="00800C18">
        <w:rPr>
          <w:b/>
        </w:rPr>
        <w:t>Thomas 14</w:t>
      </w:r>
      <w:r w:rsidRPr="00800C18">
        <w:rPr>
          <w:sz w:val="24"/>
        </w:rPr>
        <w:t xml:space="preserve"> </w:t>
      </w:r>
      <w:r w:rsidRPr="00800C18">
        <w:t>(Amber, Vice President – Association for Manufacturing Technology, “AMT Viewpoint: How Will Congress Respond to Manufacturing’s Needs?”, ThomasNet Newswire, 2-12, http://news.thomasnet.com/IMT/2014/02/12/amt-viewpoint-how-will-congress-respond/)</w:t>
      </w:r>
    </w:p>
    <w:p w:rsidR="00D461E7" w:rsidRPr="00800C18" w:rsidRDefault="00D461E7" w:rsidP="00D461E7"/>
    <w:p w:rsidR="00D461E7" w:rsidRDefault="00D461E7" w:rsidP="00D461E7">
      <w:r w:rsidRPr="00CC5C21">
        <w:t xml:space="preserve">How will Congress respond? Now that the budget is off the table, it’s </w:t>
      </w:r>
    </w:p>
    <w:p w:rsidR="00D461E7" w:rsidRDefault="00D461E7" w:rsidP="00D461E7">
      <w:r>
        <w:t>AND</w:t>
      </w:r>
    </w:p>
    <w:p w:rsidR="00D461E7" w:rsidRPr="00CC5C21" w:rsidRDefault="00D461E7" w:rsidP="00D461E7">
      <w:r w:rsidRPr="00CC5C21">
        <w:t>develop, implement, and train workers on high-tech manufacturing processes.</w:t>
      </w:r>
    </w:p>
    <w:p w:rsidR="00D461E7" w:rsidRPr="00800C18" w:rsidRDefault="00D461E7" w:rsidP="00D461E7">
      <w:pPr>
        <w:pStyle w:val="Heading4"/>
      </w:pPr>
      <w:r w:rsidRPr="00800C18">
        <w:rPr>
          <w:bCs w:val="0"/>
        </w:rPr>
        <w:t>Solves exports and the economy</w:t>
      </w:r>
    </w:p>
    <w:p w:rsidR="00D461E7" w:rsidRPr="00800C18" w:rsidRDefault="00D461E7" w:rsidP="00D461E7">
      <w:r w:rsidRPr="00800C18">
        <w:rPr>
          <w:b/>
        </w:rPr>
        <w:t>Boyd 10</w:t>
      </w:r>
      <w:r w:rsidRPr="00800C18">
        <w:t xml:space="preserve"> — contributor to the Christian Science Monitor and currency analyst for Oanda, a Forex trading company (Scott, “US dollar: Prepare for a prolonged devaluation”, Christian Science Monitor, 10/28/10, http://www.csmonitor.com/Business/new-economy/2010/1028/US-dollar-Prepare-for-a-prolonged-devaluation)</w:t>
      </w:r>
    </w:p>
    <w:p w:rsidR="00D461E7" w:rsidRPr="00800C18" w:rsidRDefault="00D461E7" w:rsidP="00D461E7"/>
    <w:p w:rsidR="00D461E7" w:rsidRDefault="00D461E7" w:rsidP="00D461E7">
      <w:r w:rsidRPr="00CC5C21">
        <w:t xml:space="preserve">The likelihood that the dollar will suddenly lose most of its value is remote. </w:t>
      </w:r>
    </w:p>
    <w:p w:rsidR="00D461E7" w:rsidRDefault="00D461E7" w:rsidP="00D461E7">
      <w:r>
        <w:t>AND</w:t>
      </w:r>
    </w:p>
    <w:p w:rsidR="00D461E7" w:rsidRPr="00CC5C21" w:rsidRDefault="00D461E7" w:rsidP="00D461E7">
      <w:r w:rsidRPr="00CC5C21">
        <w:t>of record-low interest rates will further reduce demand for the buck.</w:t>
      </w:r>
    </w:p>
    <w:p w:rsidR="00D461E7" w:rsidRPr="00DF3F72" w:rsidRDefault="00D461E7" w:rsidP="00D461E7">
      <w:pPr>
        <w:pStyle w:val="Heading4"/>
      </w:pPr>
      <w:r w:rsidRPr="00DF3F72">
        <w:t xml:space="preserve">The CP </w:t>
      </w:r>
      <w:r>
        <w:t>stops bioterrorism</w:t>
      </w:r>
    </w:p>
    <w:p w:rsidR="00D461E7" w:rsidRPr="00622E23" w:rsidRDefault="00D461E7" w:rsidP="00D461E7">
      <w:r w:rsidRPr="00622E23">
        <w:rPr>
          <w:b/>
        </w:rPr>
        <w:t>Morgan 3</w:t>
      </w:r>
      <w:r w:rsidRPr="00622E23">
        <w:t xml:space="preserve"> (Sarah Morgan East Texas Baptist University, Silverio Colon, Arizona State University Department of Bioengineering College of Engineering and Applied Sciences, Judith A. Ruffner and John A. Emerson</w:t>
      </w:r>
      <w:r>
        <w:t>,</w:t>
      </w:r>
      <w:r w:rsidRPr="00622E23">
        <w:t xml:space="preserve"> Organic Materials Department, “Biomanufacturing: A </w:t>
      </w:r>
      <w:r>
        <w:t xml:space="preserve">State of the Technology Review” September </w:t>
      </w:r>
      <w:r w:rsidRPr="00622E23">
        <w:t>2003,</w:t>
      </w:r>
      <w:r>
        <w:t xml:space="preserve"> </w:t>
      </w:r>
      <w:r w:rsidRPr="00A53F77">
        <w:rPr>
          <w:color w:val="000000"/>
        </w:rPr>
        <w:t>http://www.che.ncsu.edu/academics/concentrations/documents/Biomanufacturing-AStateofTechRev.pdf</w:t>
      </w:r>
      <w:r w:rsidRPr="00622E23">
        <w:t>)</w:t>
      </w:r>
    </w:p>
    <w:p w:rsidR="00D461E7" w:rsidRDefault="00D461E7" w:rsidP="00D461E7"/>
    <w:p w:rsidR="00D461E7" w:rsidRDefault="00D461E7" w:rsidP="00D461E7">
      <w:r w:rsidRPr="00CC5C21">
        <w:lastRenderedPageBreak/>
        <w:t xml:space="preserve">Perhaps the most unique and advantageous aspect of biomanufacturing is the excellent control that may </w:t>
      </w:r>
    </w:p>
    <w:p w:rsidR="00D461E7" w:rsidRDefault="00D461E7" w:rsidP="00D461E7">
      <w:r>
        <w:t>AND</w:t>
      </w:r>
    </w:p>
    <w:p w:rsidR="00D461E7" w:rsidRPr="00CC5C21" w:rsidRDefault="00D461E7" w:rsidP="00D461E7">
      <w:r w:rsidRPr="00CC5C21">
        <w:t xml:space="preserve">National Laboratories has the expertise to contribute to any one of these fields. </w:t>
      </w:r>
    </w:p>
    <w:p w:rsidR="00D461E7" w:rsidRDefault="00D461E7" w:rsidP="00D461E7">
      <w:pPr>
        <w:pStyle w:val="Heading4"/>
      </w:pPr>
      <w:r>
        <w:t>CP solves terrorism</w:t>
      </w:r>
    </w:p>
    <w:p w:rsidR="00D461E7" w:rsidRDefault="00D461E7" w:rsidP="00D461E7">
      <w:r>
        <w:rPr>
          <w:b/>
        </w:rPr>
        <w:t>Newmann 2009</w:t>
      </w:r>
      <w:r>
        <w:t xml:space="preserve"> [Andrew, Research Associate with the Project on Managing the Atom, Kennedy School, and Matthew Bunn, Associate Professor at Harvard University’s John F. Kennedy School of Government, “Funding for U.S. Efforts to Improve Controls Over Nuclear Weapons, Materials, and Expertise Overseas: A 2009 Update,” http://www.nti.org/e_research/cnwm/2009_Nuclear_Budget_Final.pdf, June]</w:t>
      </w:r>
    </w:p>
    <w:p w:rsidR="00D461E7" w:rsidRDefault="00D461E7" w:rsidP="00D461E7"/>
    <w:p w:rsidR="00D461E7" w:rsidRDefault="00D461E7" w:rsidP="00D461E7">
      <w:r w:rsidRPr="00CC5C21">
        <w:t xml:space="preserve">SECURING NUCLEAR WARHEADS AND MATERIALS As noted earlier, if President Obama’s objective of securing </w:t>
      </w:r>
    </w:p>
    <w:p w:rsidR="00D461E7" w:rsidRDefault="00D461E7" w:rsidP="00D461E7">
      <w:r>
        <w:t>AND</w:t>
      </w:r>
    </w:p>
    <w:p w:rsidR="00D461E7" w:rsidRPr="00CC5C21" w:rsidRDefault="00D461E7" w:rsidP="00D461E7">
      <w:r w:rsidRPr="00CC5C21">
        <w:t xml:space="preserve">managing such a large single-year increase would pose a challenge.10  </w:t>
      </w:r>
    </w:p>
    <w:p w:rsidR="00D461E7" w:rsidRDefault="00D461E7" w:rsidP="00D461E7">
      <w:pPr>
        <w:pStyle w:val="Heading3"/>
      </w:pPr>
      <w:r>
        <w:lastRenderedPageBreak/>
        <w:t>4</w:t>
      </w:r>
    </w:p>
    <w:p w:rsidR="00D461E7" w:rsidRDefault="00D461E7" w:rsidP="00D461E7">
      <w:pPr>
        <w:rPr>
          <w:b/>
        </w:rPr>
      </w:pPr>
    </w:p>
    <w:p w:rsidR="00D461E7" w:rsidRPr="003F292A" w:rsidRDefault="00D461E7" w:rsidP="00D461E7">
      <w:r w:rsidRPr="007F1FF4">
        <w:rPr>
          <w:b/>
        </w:rPr>
        <w:t>Text: The United States Federal Government should</w:t>
      </w:r>
      <w:r>
        <w:t xml:space="preserve"> </w:t>
      </w:r>
      <w:r w:rsidRPr="003F292A">
        <w:rPr>
          <w:b/>
        </w:rPr>
        <w:t>facilitate improved efficiency and reduced congestion at ports of entry along the U.S.-Mexico border</w:t>
      </w:r>
      <w:r>
        <w:t xml:space="preserve"> </w:t>
      </w:r>
      <w:r w:rsidRPr="007F1FF4">
        <w:rPr>
          <w:b/>
        </w:rPr>
        <w:t>and support this in all non-financial ways.  The Office of the Secretary of the Treasury of the United States should request that the International Monetary Fund provide</w:t>
      </w:r>
      <w:r>
        <w:t xml:space="preserve"> </w:t>
      </w:r>
      <w:r w:rsidRPr="003F292A">
        <w:rPr>
          <w:b/>
        </w:rPr>
        <w:t>substantially increased funding to facilitate improved efficiency and reduced congestion at ports of entry along the U.S.-Mexico border</w:t>
      </w:r>
      <w:r>
        <w:t xml:space="preserve"> </w:t>
      </w:r>
      <w:r w:rsidRPr="007F1FF4">
        <w:rPr>
          <w:b/>
        </w:rPr>
        <w:t>and provide sufficient funding to enable the aforementioned</w:t>
      </w:r>
      <w:r>
        <w:t xml:space="preserve"> </w:t>
      </w:r>
      <w:r w:rsidRPr="003F292A">
        <w:rPr>
          <w:b/>
        </w:rPr>
        <w:t>facilitation of improved efficiency and reduced congestion at ports of entry along the U.S.-Mexico border</w:t>
      </w:r>
      <w:r>
        <w:t xml:space="preserve">. </w:t>
      </w:r>
      <w:r w:rsidRPr="007F1FF4">
        <w:rPr>
          <w:b/>
        </w:rPr>
        <w:t>The Office of the Secretary of the Treasury should fully support this proposal during any necessary negotiations.  We’ll clarify.</w:t>
      </w:r>
    </w:p>
    <w:p w:rsidR="00D461E7" w:rsidRPr="007F1FF4" w:rsidRDefault="00D461E7" w:rsidP="00D461E7">
      <w:pPr>
        <w:pStyle w:val="Heading4"/>
        <w:rPr>
          <w:rFonts w:eastAsia="SimSun" w:cs="Times New Roman"/>
          <w:b w:val="0"/>
        </w:rPr>
      </w:pPr>
      <w:r w:rsidRPr="007F1FF4">
        <w:t xml:space="preserve">Here’s a SOLVENCY ADVOCATE about IMF funding Mexico --- US pressure ensures IMF will </w:t>
      </w:r>
      <w:r w:rsidRPr="007F1FF4">
        <w:rPr>
          <w:u w:val="single"/>
        </w:rPr>
        <w:t>say yes</w:t>
      </w:r>
    </w:p>
    <w:p w:rsidR="00D461E7" w:rsidRPr="007F1FF4" w:rsidRDefault="00D461E7" w:rsidP="00D461E7">
      <w:pPr>
        <w:rPr>
          <w:rFonts w:eastAsia="Calibri"/>
        </w:rPr>
      </w:pPr>
      <w:r w:rsidRPr="007F1FF4">
        <w:rPr>
          <w:b/>
        </w:rPr>
        <w:t>Copelovitch 10</w:t>
      </w:r>
      <w:r w:rsidRPr="007F1FF4">
        <w:t xml:space="preserve"> (Mark S., Associate Professor of Political Science – University of Wisconsin-Madison, Ph.D. in Government – Harvard University, A.M. in Political Science – Harvard University, B.A. in Political Science – Yale University, Postdoctoral Fellow – Princeton University Woodrow Wilson School of Public and International Affairs, “The International Monetary Fund in the Global Economy”, Cambridge University Press, Google Books)</w:t>
      </w:r>
    </w:p>
    <w:p w:rsidR="00D461E7" w:rsidRPr="007F1FF4" w:rsidRDefault="00D461E7" w:rsidP="00D461E7"/>
    <w:p w:rsidR="00D461E7" w:rsidRPr="007F1FF4" w:rsidRDefault="00D461E7" w:rsidP="00D461E7">
      <w:r w:rsidRPr="007F1FF4">
        <w:t>G-5 preference intensity and heterogeneity: the amount and distribution of bank exposure</w:t>
      </w:r>
    </w:p>
    <w:p w:rsidR="00D461E7" w:rsidRDefault="00D461E7" w:rsidP="00D461E7">
      <w:r w:rsidRPr="00CC5C21">
        <w:t xml:space="preserve">As argued thus far, G-5 governments' preferences over IMF lending are heavily </w:t>
      </w:r>
    </w:p>
    <w:p w:rsidR="00D461E7" w:rsidRDefault="00D461E7" w:rsidP="00D461E7">
      <w:r>
        <w:t>AND</w:t>
      </w:r>
    </w:p>
    <w:p w:rsidR="00D461E7" w:rsidRPr="00CC5C21" w:rsidRDefault="00D461E7" w:rsidP="00D461E7">
      <w:r w:rsidRPr="00CC5C21">
        <w:t>executive board about moral hazard and favoring conservation of the IMl7's scarce resources.</w:t>
      </w:r>
    </w:p>
    <w:p w:rsidR="00D461E7" w:rsidRPr="007F1FF4" w:rsidRDefault="00D461E7" w:rsidP="00D461E7">
      <w:pPr>
        <w:pStyle w:val="Heading4"/>
      </w:pPr>
      <w:r w:rsidRPr="007F1FF4">
        <w:t xml:space="preserve">And --- the IMF will </w:t>
      </w:r>
      <w:r w:rsidRPr="007F1FF4">
        <w:rPr>
          <w:u w:val="single"/>
        </w:rPr>
        <w:t>empirically say yes</w:t>
      </w:r>
      <w:r w:rsidRPr="007F1FF4">
        <w:t xml:space="preserve"> to financial assistance to Mexico</w:t>
      </w:r>
    </w:p>
    <w:p w:rsidR="00D461E7" w:rsidRPr="007F1FF4" w:rsidRDefault="00D461E7" w:rsidP="00D461E7">
      <w:r w:rsidRPr="007F1FF4">
        <w:rPr>
          <w:b/>
        </w:rPr>
        <w:t>Kenen 7</w:t>
      </w:r>
      <w:r w:rsidRPr="007F1FF4">
        <w:t xml:space="preserve"> (Peter B., Senior Fellow in International Economics – Council on Foreign Relations, Professor of Economics and International Finance Emeritus – Princeton University, “Reform of the International Monetary Fund”, Council on Foreign Relations, CSR NO. 29, May, http://www.cfr.org/international-organizations-and-alliances/reform-international-monetary-fund/p13276)</w:t>
      </w:r>
    </w:p>
    <w:p w:rsidR="00D461E7" w:rsidRPr="007F1FF4" w:rsidRDefault="00D461E7" w:rsidP="00D461E7"/>
    <w:p w:rsidR="00D461E7" w:rsidRDefault="00D461E7" w:rsidP="00D461E7">
      <w:r w:rsidRPr="00CC5C21">
        <w:t xml:space="preserve">The Fund is often portrayed as an instrument of U.S. policy because </w:t>
      </w:r>
    </w:p>
    <w:p w:rsidR="00D461E7" w:rsidRDefault="00D461E7" w:rsidP="00D461E7">
      <w:r>
        <w:t>AND</w:t>
      </w:r>
    </w:p>
    <w:p w:rsidR="00D461E7" w:rsidRPr="00CC5C21" w:rsidRDefault="00D461E7" w:rsidP="00D461E7">
      <w:r w:rsidRPr="00CC5C21">
        <w:t>War Chest (Washington, DC: Institute for International Economics, 1999).</w:t>
      </w:r>
    </w:p>
    <w:p w:rsidR="00D461E7" w:rsidRDefault="00D461E7" w:rsidP="00D461E7">
      <w:pPr>
        <w:pStyle w:val="Heading3"/>
      </w:pPr>
      <w:r>
        <w:lastRenderedPageBreak/>
        <w:t>Innovation Advantage – 1NC</w:t>
      </w:r>
    </w:p>
    <w:p w:rsidR="00D461E7" w:rsidRPr="00800C18" w:rsidRDefault="00D461E7" w:rsidP="00D461E7">
      <w:pPr>
        <w:pStyle w:val="Heading4"/>
        <w:rPr>
          <w:bCs w:val="0"/>
        </w:rPr>
      </w:pPr>
      <w:r w:rsidRPr="00800C18">
        <w:rPr>
          <w:bCs w:val="0"/>
          <w:u w:val="single"/>
        </w:rPr>
        <w:t>No impact to the US economy</w:t>
      </w:r>
      <w:r w:rsidRPr="00800C18">
        <w:rPr>
          <w:bCs w:val="0"/>
        </w:rPr>
        <w:t xml:space="preserve"> --- it’s empirically denied by </w:t>
      </w:r>
      <w:r w:rsidRPr="00800C18">
        <w:rPr>
          <w:bCs w:val="0"/>
          <w:u w:val="single"/>
        </w:rPr>
        <w:t>multiple past recessions</w:t>
      </w:r>
      <w:r w:rsidRPr="00800C18">
        <w:rPr>
          <w:bCs w:val="0"/>
        </w:rPr>
        <w:t xml:space="preserve"> like the 2008 recession --- </w:t>
      </w:r>
      <w:r w:rsidRPr="00800C18">
        <w:rPr>
          <w:bCs w:val="0"/>
          <w:u w:val="single"/>
        </w:rPr>
        <w:t>best</w:t>
      </w:r>
      <w:r w:rsidRPr="00800C18">
        <w:rPr>
          <w:bCs w:val="0"/>
        </w:rPr>
        <w:t xml:space="preserve"> and </w:t>
      </w:r>
      <w:r w:rsidRPr="00800C18">
        <w:rPr>
          <w:bCs w:val="0"/>
          <w:u w:val="single"/>
        </w:rPr>
        <w:t>most recent</w:t>
      </w:r>
      <w:r w:rsidRPr="00800C18">
        <w:rPr>
          <w:bCs w:val="0"/>
        </w:rPr>
        <w:t xml:space="preserve"> data proves</w:t>
      </w:r>
    </w:p>
    <w:p w:rsidR="00D461E7" w:rsidRPr="00800C18" w:rsidRDefault="00D461E7" w:rsidP="00D461E7">
      <w:r w:rsidRPr="00800C18">
        <w:rPr>
          <w:b/>
        </w:rPr>
        <w:t>Miller 12</w:t>
      </w:r>
      <w:r w:rsidRPr="00800C18">
        <w:t xml:space="preserve"> (Rich, “No Double-Dip Deja Vu Seen for U.S. Economy”, Bloomberg Business Week, 4/16/2012, http://www.businessweek.com/news/2012-04-15/no-double-dip-deja-vu-seen-for-u-dot-s-dot-economy#p1)</w:t>
      </w:r>
    </w:p>
    <w:p w:rsidR="00D461E7" w:rsidRDefault="00D461E7" w:rsidP="00D461E7">
      <w:r w:rsidRPr="00CC5C21">
        <w:t xml:space="preserve">The U.S. looks unlikely to suffer the same sort of swoon this </w:t>
      </w:r>
    </w:p>
    <w:p w:rsidR="00D461E7" w:rsidRDefault="00D461E7" w:rsidP="00D461E7">
      <w:r>
        <w:t>AND</w:t>
      </w:r>
    </w:p>
    <w:p w:rsidR="00D461E7" w:rsidRPr="00CC5C21" w:rsidRDefault="00D461E7" w:rsidP="00D461E7">
      <w:r w:rsidRPr="00CC5C21">
        <w:t>. “Household financial conditions are healthier and the banks are lending more.”</w:t>
      </w:r>
    </w:p>
    <w:p w:rsidR="00D461E7" w:rsidRPr="00800C18" w:rsidRDefault="00D461E7" w:rsidP="00D461E7">
      <w:pPr>
        <w:pStyle w:val="Heading4"/>
      </w:pPr>
      <w:r w:rsidRPr="00800C18">
        <w:t xml:space="preserve">Reshoring is </w:t>
      </w:r>
      <w:r w:rsidRPr="00800C18">
        <w:rPr>
          <w:u w:val="single"/>
        </w:rPr>
        <w:t>occurring now</w:t>
      </w:r>
      <w:r w:rsidRPr="00800C18">
        <w:t xml:space="preserve"> and </w:t>
      </w:r>
      <w:r w:rsidRPr="00800C18">
        <w:rPr>
          <w:u w:val="single"/>
        </w:rPr>
        <w:t>locked in</w:t>
      </w:r>
      <w:r w:rsidRPr="00800C18">
        <w:t xml:space="preserve"> by low cost energy --- disproves their internal link</w:t>
      </w:r>
    </w:p>
    <w:p w:rsidR="00D461E7" w:rsidRPr="00800C18" w:rsidRDefault="00D461E7" w:rsidP="00D461E7">
      <w:r w:rsidRPr="00800C18">
        <w:rPr>
          <w:b/>
        </w:rPr>
        <w:t>BCG 14</w:t>
      </w:r>
      <w:r w:rsidRPr="00800C18">
        <w:t xml:space="preserve"> (Boston Consulting Group, “Nearly Every Manufacturer in the U.S. Will Benefit From Low-Cost Natural Gas”, 2-13, http://www.digitaljournal.com/pr/1735543)</w:t>
      </w:r>
    </w:p>
    <w:p w:rsidR="00D461E7" w:rsidRPr="00800C18" w:rsidRDefault="00D461E7" w:rsidP="00D461E7"/>
    <w:p w:rsidR="00D461E7" w:rsidRDefault="00D461E7" w:rsidP="00D461E7">
      <w:r w:rsidRPr="00CC5C21">
        <w:t xml:space="preserve">CHICAGO, IL--(Marketwired - Feb 13, 2014) - Cheap natural gas </w:t>
      </w:r>
    </w:p>
    <w:p w:rsidR="00D461E7" w:rsidRDefault="00D461E7" w:rsidP="00D461E7">
      <w:r>
        <w:t>AND</w:t>
      </w:r>
    </w:p>
    <w:p w:rsidR="00D461E7" w:rsidRPr="00CC5C21" w:rsidRDefault="00D461E7" w:rsidP="00D461E7">
      <w:r w:rsidRPr="00CC5C21">
        <w:t>coauthor. "The energy advantage helps them reach that tipping point faster."</w:t>
      </w:r>
    </w:p>
    <w:p w:rsidR="00D461E7" w:rsidRPr="00800C18" w:rsidRDefault="00D461E7" w:rsidP="00D461E7">
      <w:pPr>
        <w:pStyle w:val="Heading4"/>
      </w:pPr>
      <w:r w:rsidRPr="00800C18">
        <w:t xml:space="preserve">Lack of </w:t>
      </w:r>
      <w:r w:rsidRPr="00800C18">
        <w:rPr>
          <w:u w:val="single"/>
        </w:rPr>
        <w:t>qualified workers</w:t>
      </w:r>
      <w:r w:rsidRPr="00800C18">
        <w:t xml:space="preserve"> makes </w:t>
      </w:r>
      <w:r w:rsidRPr="00800C18">
        <w:rPr>
          <w:u w:val="single"/>
        </w:rPr>
        <w:t>manufacturing decline</w:t>
      </w:r>
      <w:r w:rsidRPr="00800C18">
        <w:t xml:space="preserve"> and </w:t>
      </w:r>
      <w:r w:rsidRPr="00800C18">
        <w:rPr>
          <w:u w:val="single"/>
        </w:rPr>
        <w:t>innovation collapse</w:t>
      </w:r>
      <w:r w:rsidRPr="00800C18">
        <w:t xml:space="preserve"> inevitable</w:t>
      </w:r>
    </w:p>
    <w:p w:rsidR="00D461E7" w:rsidRPr="00800C18" w:rsidRDefault="00D461E7" w:rsidP="00D461E7">
      <w:r w:rsidRPr="00800C18">
        <w:rPr>
          <w:b/>
        </w:rPr>
        <w:t>Lechleiter 14</w:t>
      </w:r>
      <w:r w:rsidRPr="00800C18">
        <w:t xml:space="preserve"> (John, Chairman, President and CEO – Eli Lilly and Company, B.S. in Chemistry – Xavier University, National Science Foundation Fellow – Harvard University, M.A. and Ph.D. – Harvard University, Member – American Chemical Society, President – International Federation of Pharmaceutical Manufacturers &amp; Associations, “The Fix To America's Manufacturing Decline Stands Right Before Us”, Forbes, 2-13, http://www.forbes.com/sites/johnlechleiter/2014/02/13/the-fix-to-americas-manufacturing-decline-stands-right-before-us/)</w:t>
      </w:r>
    </w:p>
    <w:p w:rsidR="00D461E7" w:rsidRPr="00800C18" w:rsidRDefault="00D461E7" w:rsidP="00D461E7"/>
    <w:p w:rsidR="00D461E7" w:rsidRDefault="00D461E7" w:rsidP="00D461E7">
      <w:r w:rsidRPr="00CC5C21">
        <w:t xml:space="preserve">Right now, there are over 600,000 unfilled manufacturing jobs in America. </w:t>
      </w:r>
    </w:p>
    <w:p w:rsidR="00D461E7" w:rsidRDefault="00D461E7" w:rsidP="00D461E7">
      <w:r>
        <w:t>AND</w:t>
      </w:r>
    </w:p>
    <w:p w:rsidR="00D461E7" w:rsidRPr="00CC5C21" w:rsidRDefault="00D461E7" w:rsidP="00D461E7">
      <w:r w:rsidRPr="00CC5C21">
        <w:t>skills that are valuable whether you’re running a law firm or a laundromat.</w:t>
      </w:r>
    </w:p>
    <w:p w:rsidR="00D461E7" w:rsidRPr="00800C18" w:rsidRDefault="00D461E7" w:rsidP="00D461E7">
      <w:pPr>
        <w:pStyle w:val="Heading4"/>
      </w:pPr>
      <w:r w:rsidRPr="00800C18">
        <w:t>U.S. not key to global economy</w:t>
      </w:r>
    </w:p>
    <w:p w:rsidR="00D461E7" w:rsidRPr="00800C18" w:rsidRDefault="00D461E7" w:rsidP="00D461E7">
      <w:r w:rsidRPr="00800C18">
        <w:rPr>
          <w:b/>
        </w:rPr>
        <w:t>Keck 13</w:t>
      </w:r>
      <w:r w:rsidRPr="00800C18">
        <w:t xml:space="preserve"> — assistant editor of The Diplomat (Zachary, “China Powers ‘Two World’ Economy By Zachary Keck”, The Diplomat, 1/12/13, http://thediplomat.com/pacific-money/2013/01/12/china-powers-two-world-economy/)</w:t>
      </w:r>
    </w:p>
    <w:p w:rsidR="00D461E7" w:rsidRPr="00800C18" w:rsidRDefault="00D461E7" w:rsidP="00D461E7"/>
    <w:p w:rsidR="00D461E7" w:rsidRDefault="00D461E7" w:rsidP="00D461E7">
      <w:r w:rsidRPr="00CC5C21">
        <w:t>“We are moving away from a U.S. – or Europe-</w:t>
      </w:r>
    </w:p>
    <w:p w:rsidR="00D461E7" w:rsidRDefault="00D461E7" w:rsidP="00D461E7">
      <w:r>
        <w:t>AND</w:t>
      </w:r>
    </w:p>
    <w:p w:rsidR="00D461E7" w:rsidRPr="00CC5C21" w:rsidRDefault="00D461E7" w:rsidP="00D461E7">
      <w:r w:rsidRPr="00CC5C21">
        <w:t>China will make its biggest-ever contribution to global growth in 2014.”</w:t>
      </w:r>
    </w:p>
    <w:p w:rsidR="00D461E7" w:rsidRPr="00902D8D" w:rsidRDefault="00D461E7" w:rsidP="00D461E7">
      <w:pPr>
        <w:pStyle w:val="Heading4"/>
        <w:rPr>
          <w:bCs w:val="0"/>
        </w:rPr>
      </w:pPr>
      <w:r w:rsidRPr="00902D8D">
        <w:rPr>
          <w:bCs w:val="0"/>
        </w:rPr>
        <w:t xml:space="preserve">North/South </w:t>
      </w:r>
      <w:r w:rsidRPr="00902D8D">
        <w:rPr>
          <w:bCs w:val="0"/>
          <w:u w:val="single"/>
        </w:rPr>
        <w:t>rapprochement now</w:t>
      </w:r>
      <w:r w:rsidRPr="00902D8D">
        <w:rPr>
          <w:bCs w:val="0"/>
        </w:rPr>
        <w:t xml:space="preserve"> --- </w:t>
      </w:r>
      <w:r w:rsidRPr="00902D8D">
        <w:rPr>
          <w:bCs w:val="0"/>
          <w:u w:val="single"/>
        </w:rPr>
        <w:t>economics</w:t>
      </w:r>
      <w:r w:rsidRPr="00902D8D">
        <w:rPr>
          <w:bCs w:val="0"/>
        </w:rPr>
        <w:t xml:space="preserve"> check war</w:t>
      </w:r>
      <w:r>
        <w:rPr>
          <w:bCs w:val="0"/>
        </w:rPr>
        <w:t xml:space="preserve"> --- this evidence POSTDATES their evidence by ONE YEAR</w:t>
      </w:r>
    </w:p>
    <w:p w:rsidR="00D461E7" w:rsidRDefault="00D461E7" w:rsidP="00D461E7">
      <w:r>
        <w:rPr>
          <w:b/>
        </w:rPr>
        <w:t>MacLeod 2-12</w:t>
      </w:r>
      <w:r>
        <w:t xml:space="preserve"> (Calum, Correspondent – USA Today, Citing Chung Young-chul, North Korea Expert – Sogang University's Graduate School of Public Policy, “Two Koreas hold first high-level talks in 7 years”, USA Today, 2014, http://www.usatoday.com/story/news/world/2014/02/12/koreas-peace-talks/5417035/)</w:t>
      </w:r>
    </w:p>
    <w:p w:rsidR="00D461E7" w:rsidRDefault="00D461E7" w:rsidP="00D461E7"/>
    <w:p w:rsidR="00D461E7" w:rsidRDefault="00D461E7" w:rsidP="00D461E7">
      <w:r w:rsidRPr="00CC5C21">
        <w:t>BEIJING – Senior officials for North and South Korea met Wednesday for the first high</w:t>
      </w:r>
    </w:p>
    <w:p w:rsidR="00D461E7" w:rsidRDefault="00D461E7" w:rsidP="00D461E7">
      <w:r>
        <w:lastRenderedPageBreak/>
        <w:t>AND</w:t>
      </w:r>
    </w:p>
    <w:p w:rsidR="00D461E7" w:rsidRPr="00CC5C21" w:rsidRDefault="00D461E7" w:rsidP="00D461E7">
      <w:r w:rsidRPr="00CC5C21">
        <w:t xml:space="preserve">economy, is very important to the North Korean economy," he said. </w:t>
      </w:r>
    </w:p>
    <w:p w:rsidR="00D461E7" w:rsidRDefault="00D461E7" w:rsidP="00D461E7">
      <w:pPr>
        <w:pStyle w:val="Heading3"/>
      </w:pPr>
      <w:r>
        <w:lastRenderedPageBreak/>
        <w:t>Relations Advantage – 1NC</w:t>
      </w:r>
    </w:p>
    <w:p w:rsidR="00D461E7" w:rsidRPr="00800C18" w:rsidRDefault="00D461E7" w:rsidP="00D461E7">
      <w:pPr>
        <w:pStyle w:val="Heading4"/>
        <w:rPr>
          <w:rFonts w:eastAsia="Times New Roman"/>
          <w:b w:val="0"/>
        </w:rPr>
      </w:pPr>
      <w:r w:rsidRPr="00800C18">
        <w:rPr>
          <w:bCs w:val="0"/>
        </w:rPr>
        <w:t xml:space="preserve">Cooperation is </w:t>
      </w:r>
      <w:r w:rsidRPr="00800C18">
        <w:rPr>
          <w:bCs w:val="0"/>
          <w:u w:val="single"/>
        </w:rPr>
        <w:t>resilient</w:t>
      </w:r>
      <w:r w:rsidRPr="00800C18">
        <w:rPr>
          <w:bCs w:val="0"/>
        </w:rPr>
        <w:t xml:space="preserve">, </w:t>
      </w:r>
      <w:r w:rsidRPr="00800C18">
        <w:rPr>
          <w:bCs w:val="0"/>
          <w:u w:val="single"/>
        </w:rPr>
        <w:t>cemented</w:t>
      </w:r>
      <w:r w:rsidRPr="00800C18">
        <w:rPr>
          <w:bCs w:val="0"/>
        </w:rPr>
        <w:t xml:space="preserve">, and </w:t>
      </w:r>
      <w:r w:rsidRPr="00800C18">
        <w:rPr>
          <w:bCs w:val="0"/>
          <w:u w:val="single"/>
        </w:rPr>
        <w:t>increasing</w:t>
      </w:r>
    </w:p>
    <w:p w:rsidR="00D461E7" w:rsidRPr="00800C18" w:rsidRDefault="00D461E7" w:rsidP="00D461E7">
      <w:pPr>
        <w:rPr>
          <w:rFonts w:eastAsia="Times New Roman"/>
        </w:rPr>
      </w:pPr>
      <w:r w:rsidRPr="00800C18">
        <w:rPr>
          <w:rFonts w:eastAsia="Times New Roman"/>
          <w:b/>
          <w:bCs/>
        </w:rPr>
        <w:t>Shifter 13</w:t>
      </w:r>
      <w:r w:rsidRPr="00800C18">
        <w:rPr>
          <w:rFonts w:eastAsia="Times New Roman"/>
        </w:rPr>
        <w:t xml:space="preserve"> (Michael, Adjunct Professor of Latin American Studies at Georgetown University's School of Foreign Service, member of the Council on Foreign Relations and writes for the Council's journal Foreign Affairs, President of Inter-American Dialogue, “A More Ambitious Agenda” February 2013, http://www.thedialogue.org/PublicationFiles/IAD9042_USMexicoReportEnglishFinal.pdf)</w:t>
      </w:r>
    </w:p>
    <w:p w:rsidR="00D461E7" w:rsidRPr="00800C18" w:rsidRDefault="00D461E7" w:rsidP="00D461E7"/>
    <w:p w:rsidR="00D461E7" w:rsidRDefault="00D461E7" w:rsidP="00D461E7">
      <w:r w:rsidRPr="00CC5C21">
        <w:t xml:space="preserve">US President Barack Obama was sworn in for his second four-year term on </w:t>
      </w:r>
    </w:p>
    <w:p w:rsidR="00D461E7" w:rsidRDefault="00D461E7" w:rsidP="00D461E7">
      <w:r>
        <w:t>AND</w:t>
      </w:r>
    </w:p>
    <w:p w:rsidR="00D461E7" w:rsidRPr="00CC5C21" w:rsidRDefault="00D461E7" w:rsidP="00D461E7">
      <w:r w:rsidRPr="00CC5C21">
        <w:t xml:space="preserve">longterm growth and job creation, and set the stage for further economic integration </w:t>
      </w:r>
    </w:p>
    <w:p w:rsidR="00D461E7" w:rsidRPr="00EC1BD3" w:rsidRDefault="00D461E7" w:rsidP="00D461E7">
      <w:pPr>
        <w:pStyle w:val="Heading4"/>
      </w:pPr>
      <w:r w:rsidRPr="00EC1BD3">
        <w:rPr>
          <w:bCs w:val="0"/>
        </w:rPr>
        <w:t>Obstacles prevent nuclear terrorism</w:t>
      </w:r>
    </w:p>
    <w:p w:rsidR="00D461E7" w:rsidRDefault="00D461E7" w:rsidP="00D461E7">
      <w:r>
        <w:rPr>
          <w:b/>
        </w:rPr>
        <w:t>Mearsheimer 14</w:t>
      </w:r>
      <w:r>
        <w:t xml:space="preserve"> (John J., R. Wendell Harrison Distinguished Service Professor of Political Science – University of Chicago, “America Unhinged”, National Interest, 1-2, nationalinterest.org/article/america-unhinged-9639?page=show)</w:t>
      </w:r>
    </w:p>
    <w:p w:rsidR="00D461E7" w:rsidRDefault="00D461E7" w:rsidP="00D461E7"/>
    <w:p w:rsidR="00D461E7" w:rsidRDefault="00D461E7" w:rsidP="00D461E7">
      <w:r w:rsidRPr="00CC5C21">
        <w:t xml:space="preserve">Am I overlooking the obvious threat that strikes fear into the hearts of so many </w:t>
      </w:r>
    </w:p>
    <w:p w:rsidR="00D461E7" w:rsidRDefault="00D461E7" w:rsidP="00D461E7">
      <w:r>
        <w:t>AND</w:t>
      </w:r>
    </w:p>
    <w:p w:rsidR="00D461E7" w:rsidRPr="00D17C4E" w:rsidRDefault="00D461E7" w:rsidP="00D461E7">
      <w:r w:rsidRPr="00CC5C21">
        <w:t>encourage and help other states to place nuclear materials in highly secure custody.</w:t>
      </w:r>
    </w:p>
    <w:p w:rsidR="00D461E7" w:rsidRDefault="00D461E7" w:rsidP="00D461E7">
      <w:pPr>
        <w:pStyle w:val="Heading2"/>
      </w:pPr>
      <w:r>
        <w:lastRenderedPageBreak/>
        <w:t>Round 3 --- Neg vs. University Prep DK</w:t>
      </w:r>
    </w:p>
    <w:p w:rsidR="00D461E7" w:rsidRPr="008A2BCA" w:rsidRDefault="00D461E7" w:rsidP="00D461E7">
      <w:pPr>
        <w:pStyle w:val="Heading3"/>
      </w:pPr>
      <w:r w:rsidRPr="008A2BCA">
        <w:lastRenderedPageBreak/>
        <w:t>1</w:t>
      </w:r>
    </w:p>
    <w:p w:rsidR="00D461E7" w:rsidRPr="008A2BCA" w:rsidRDefault="00D461E7" w:rsidP="00D461E7">
      <w:pPr>
        <w:pStyle w:val="Analytic"/>
      </w:pPr>
      <w:r w:rsidRPr="008A2BCA">
        <w:t xml:space="preserve">The affirmative’s failure to defend the </w:t>
      </w:r>
      <w:r w:rsidRPr="008A2BCA">
        <w:rPr>
          <w:u w:val="single"/>
        </w:rPr>
        <w:t>enactment</w:t>
      </w:r>
      <w:r w:rsidRPr="008A2BCA">
        <w:t xml:space="preserve"> of </w:t>
      </w:r>
      <w:r w:rsidRPr="008A2BCA">
        <w:rPr>
          <w:u w:val="single"/>
        </w:rPr>
        <w:t>topical policy</w:t>
      </w:r>
      <w:r w:rsidRPr="008A2BCA">
        <w:t xml:space="preserve"> by the United States federal government </w:t>
      </w:r>
      <w:r w:rsidRPr="008A2BCA">
        <w:rPr>
          <w:u w:val="single"/>
        </w:rPr>
        <w:t>undermines</w:t>
      </w:r>
      <w:r w:rsidRPr="008A2BCA">
        <w:t xml:space="preserve"> debate’s </w:t>
      </w:r>
      <w:r w:rsidRPr="008A2BCA">
        <w:rPr>
          <w:u w:val="single"/>
        </w:rPr>
        <w:t>transformative</w:t>
      </w:r>
      <w:r w:rsidRPr="008A2BCA">
        <w:t xml:space="preserve"> and </w:t>
      </w:r>
      <w:r w:rsidRPr="008A2BCA">
        <w:rPr>
          <w:u w:val="single"/>
        </w:rPr>
        <w:t>intellectual</w:t>
      </w:r>
      <w:r w:rsidRPr="008A2BCA">
        <w:t xml:space="preserve"> potential</w:t>
      </w:r>
    </w:p>
    <w:p w:rsidR="00D461E7" w:rsidRPr="008A2BCA" w:rsidRDefault="00D461E7" w:rsidP="00D461E7">
      <w:pPr>
        <w:pStyle w:val="Heading4"/>
      </w:pPr>
      <w:r w:rsidRPr="008A2BCA">
        <w:t xml:space="preserve">Only </w:t>
      </w:r>
      <w:r w:rsidRPr="008A2BCA">
        <w:rPr>
          <w:u w:val="single"/>
        </w:rPr>
        <w:t>specific</w:t>
      </w:r>
      <w:r w:rsidRPr="008A2BCA">
        <w:t xml:space="preserve"> debate over policies enables </w:t>
      </w:r>
      <w:r w:rsidRPr="008A2BCA">
        <w:rPr>
          <w:u w:val="single"/>
        </w:rPr>
        <w:t>contestability</w:t>
      </w:r>
      <w:r w:rsidRPr="008A2BCA">
        <w:t xml:space="preserve"> --- that’s different from </w:t>
      </w:r>
      <w:r w:rsidRPr="008A2BCA">
        <w:rPr>
          <w:u w:val="single"/>
        </w:rPr>
        <w:t>debatability</w:t>
      </w:r>
      <w:r w:rsidRPr="008A2BCA">
        <w:rPr>
          <w:rStyle w:val="IntenseEmphasis"/>
          <w:b w:val="0"/>
          <w:bCs/>
        </w:rPr>
        <w:t xml:space="preserve"> </w:t>
      </w:r>
      <w:r w:rsidRPr="008A2BCA">
        <w:t>--- this provides room for creativity but avoids mere statements of fact</w:t>
      </w:r>
    </w:p>
    <w:p w:rsidR="00D461E7" w:rsidRPr="008A2BCA" w:rsidRDefault="00D461E7" w:rsidP="00D461E7">
      <w:r w:rsidRPr="008A2BCA">
        <w:rPr>
          <w:b/>
        </w:rPr>
        <w:t>Steinberg 8</w:t>
      </w:r>
      <w:r w:rsidRPr="008A2BCA">
        <w:t xml:space="preserve"> (David L., Lecturer of Communication Studies – University of Miami, “Argumentation and Debate: Critical Thinking for Reasoned Decision Making”, pg. 45)</w:t>
      </w:r>
    </w:p>
    <w:p w:rsidR="00D461E7" w:rsidRPr="008A2BCA" w:rsidRDefault="00D461E7" w:rsidP="00D461E7"/>
    <w:p w:rsidR="00D461E7" w:rsidRDefault="00D461E7" w:rsidP="00D461E7">
      <w:r w:rsidRPr="00D461E7">
        <w:t xml:space="preserve">Debate is a means of settling differences, so there must be a difference of </w:t>
      </w:r>
    </w:p>
    <w:p w:rsidR="00D461E7" w:rsidRDefault="00D461E7" w:rsidP="00D461E7">
      <w:r>
        <w:t>AND</w:t>
      </w:r>
    </w:p>
    <w:p w:rsidR="00D461E7" w:rsidRPr="00D461E7" w:rsidRDefault="00D461E7" w:rsidP="00D461E7">
      <w:r w:rsidRPr="00D461E7">
        <w:t>particular point of difference, which will be outlined in the following discussion.</w:t>
      </w:r>
    </w:p>
    <w:p w:rsidR="00D461E7" w:rsidRPr="008A2BCA" w:rsidRDefault="00D461E7" w:rsidP="00D461E7">
      <w:pPr>
        <w:pStyle w:val="Heading4"/>
      </w:pPr>
      <w:r w:rsidRPr="008A2BCA">
        <w:rPr>
          <w:bCs w:val="0"/>
        </w:rPr>
        <w:t xml:space="preserve">Topical fairness requirements are key to </w:t>
      </w:r>
      <w:r w:rsidRPr="008A2BCA">
        <w:rPr>
          <w:bCs w:val="0"/>
          <w:u w:val="single"/>
        </w:rPr>
        <w:t>effective</w:t>
      </w:r>
      <w:r w:rsidRPr="008A2BCA">
        <w:rPr>
          <w:bCs w:val="0"/>
        </w:rPr>
        <w:t xml:space="preserve"> dialogue --- monopolizing strategy and prep makes the discussion one-sided and </w:t>
      </w:r>
      <w:r w:rsidRPr="008A2BCA">
        <w:rPr>
          <w:bCs w:val="0"/>
          <w:u w:val="single"/>
        </w:rPr>
        <w:t>subverts any meaningful neg role</w:t>
      </w:r>
    </w:p>
    <w:p w:rsidR="00D461E7" w:rsidRPr="008A2BCA" w:rsidRDefault="00D461E7" w:rsidP="00D461E7">
      <w:r w:rsidRPr="008A2BCA">
        <w:rPr>
          <w:rStyle w:val="StyleStyleBold12pt"/>
        </w:rPr>
        <w:t>Galloway 7</w:t>
      </w:r>
      <w:r w:rsidRPr="008A2BCA">
        <w:t xml:space="preserve"> — Samford Comm prof (Ryan, Contemporary Argumentation and Debate, Vol. 28, 2007)</w:t>
      </w:r>
    </w:p>
    <w:p w:rsidR="00D461E7" w:rsidRPr="008A2BCA" w:rsidRDefault="00D461E7" w:rsidP="00D461E7"/>
    <w:p w:rsidR="00D461E7" w:rsidRDefault="00D461E7" w:rsidP="00D461E7">
      <w:r w:rsidRPr="00D461E7">
        <w:t xml:space="preserve">Debate as a dialogue sets an argumentative table, where all parties receive a relatively </w:t>
      </w:r>
    </w:p>
    <w:p w:rsidR="00D461E7" w:rsidRDefault="00D461E7" w:rsidP="00D461E7">
      <w:r>
        <w:t>AND</w:t>
      </w:r>
    </w:p>
    <w:p w:rsidR="00D461E7" w:rsidRPr="00D461E7" w:rsidRDefault="00D461E7" w:rsidP="00D461E7">
      <w:r w:rsidRPr="00D461E7">
        <w:t>substitutes for topical action do not accrue the dialogical benefits of topical advocacy.</w:t>
      </w:r>
    </w:p>
    <w:p w:rsidR="00D461E7" w:rsidRPr="008A2BCA" w:rsidRDefault="00D461E7" w:rsidP="00D461E7">
      <w:pPr>
        <w:pStyle w:val="Heading4"/>
      </w:pPr>
      <w:r w:rsidRPr="008A2BCA">
        <w:t xml:space="preserve">Dialogue is the biggest impact --- the </w:t>
      </w:r>
      <w:r w:rsidRPr="008A2BCA">
        <w:rPr>
          <w:u w:val="single"/>
        </w:rPr>
        <w:t>process of discussion</w:t>
      </w:r>
      <w:r w:rsidRPr="008A2BCA">
        <w:t xml:space="preserve"> precedes any truth claim by </w:t>
      </w:r>
      <w:r w:rsidRPr="008A2BCA">
        <w:rPr>
          <w:u w:val="single"/>
        </w:rPr>
        <w:t>magnifying</w:t>
      </w:r>
      <w:r w:rsidRPr="008A2BCA">
        <w:t xml:space="preserve"> the benefits of </w:t>
      </w:r>
      <w:r w:rsidRPr="008A2BCA">
        <w:rPr>
          <w:u w:val="single"/>
        </w:rPr>
        <w:t>any</w:t>
      </w:r>
      <w:r w:rsidRPr="008A2BCA">
        <w:t xml:space="preserve"> discussion</w:t>
      </w:r>
    </w:p>
    <w:p w:rsidR="00D461E7" w:rsidRPr="008A2BCA" w:rsidRDefault="00D461E7" w:rsidP="00D461E7">
      <w:r w:rsidRPr="008A2BCA">
        <w:rPr>
          <w:b/>
        </w:rPr>
        <w:t>Morson 4</w:t>
      </w:r>
      <w:r w:rsidRPr="008A2BCA">
        <w:t xml:space="preserve"> (Northwestern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http://www.flt.uae.ac.ma/elhirech/baktine/0521831059.pdf#page=331)</w:t>
      </w:r>
    </w:p>
    <w:p w:rsidR="00D461E7" w:rsidRPr="008A2BCA" w:rsidRDefault="00D461E7" w:rsidP="00D461E7"/>
    <w:p w:rsidR="00D461E7" w:rsidRDefault="00D461E7" w:rsidP="00D461E7">
      <w:r w:rsidRPr="00D461E7">
        <w:t>A belief in truly dialogic ideological becoming would lead to schools that were quite different</w:t>
      </w:r>
    </w:p>
    <w:p w:rsidR="00D461E7" w:rsidRDefault="00D461E7" w:rsidP="00D461E7">
      <w:r>
        <w:t>AND</w:t>
      </w:r>
    </w:p>
    <w:p w:rsidR="00D461E7" w:rsidRPr="00D461E7" w:rsidRDefault="00D461E7" w:rsidP="00D461E7">
      <w:r w:rsidRPr="00D461E7">
        <w:t>most important thing. What we must do is keep the conversation going.</w:t>
      </w:r>
    </w:p>
    <w:p w:rsidR="00D461E7" w:rsidRPr="008A2BCA" w:rsidRDefault="00D461E7" w:rsidP="00D461E7">
      <w:pPr>
        <w:pStyle w:val="Heading3"/>
      </w:pPr>
      <w:r w:rsidRPr="008A2BCA">
        <w:lastRenderedPageBreak/>
        <w:t>2</w:t>
      </w:r>
    </w:p>
    <w:p w:rsidR="00D461E7" w:rsidRPr="008A2BCA" w:rsidRDefault="00D461E7" w:rsidP="00D461E7">
      <w:pPr>
        <w:pStyle w:val="Heading4"/>
      </w:pPr>
      <w:r w:rsidRPr="008A2BCA">
        <w:t>Basing politics on the gratuitous violence of racism glosses over the political economy --- this legitimizes neoliberal ideology and cements class hierarchies</w:t>
      </w:r>
    </w:p>
    <w:p w:rsidR="00D461E7" w:rsidRPr="008A2BCA" w:rsidRDefault="00D461E7" w:rsidP="00D461E7">
      <w:r w:rsidRPr="008A2BCA">
        <w:rPr>
          <w:b/>
        </w:rPr>
        <w:t>REED 2013</w:t>
      </w:r>
      <w:r w:rsidRPr="008A2BCA">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(2/25, Adolph, Nonsite, “Django Unchained, or, The Help: How “Cultural Politics” Is Worse Than No Politics at All, and Why”, </w:t>
      </w:r>
      <w:hyperlink r:id="rId14" w:history="1">
        <w:r w:rsidRPr="008A2BCA">
          <w:rPr>
            <w:rStyle w:val="Hyperlink"/>
          </w:rPr>
          <w:t>http://nonsite.org/feature/django-unchained-or-the-help-how-cultural-politics-is-worse-than-no-politics-at-all-and-why</w:t>
        </w:r>
      </w:hyperlink>
    </w:p>
    <w:p w:rsidR="00D461E7" w:rsidRPr="008A2BCA" w:rsidRDefault="00D461E7" w:rsidP="00D461E7"/>
    <w:p w:rsidR="00D461E7" w:rsidRDefault="00D461E7" w:rsidP="00D461E7">
      <w:r w:rsidRPr="00D461E7">
        <w:t xml:space="preserve">In both films the bogus happy endings are possible only because they characterize their respective </w:t>
      </w:r>
    </w:p>
    <w:p w:rsidR="00D461E7" w:rsidRDefault="00D461E7" w:rsidP="00D461E7">
      <w:r>
        <w:t>AND</w:t>
      </w:r>
    </w:p>
    <w:p w:rsidR="00D461E7" w:rsidRPr="00D461E7" w:rsidRDefault="00D461E7" w:rsidP="00D461E7">
      <w:r w:rsidRPr="00D461E7">
        <w:t xml:space="preserve">action, which their common reflex is to disparage as inauthentic or corrupt. </w:t>
      </w:r>
    </w:p>
    <w:p w:rsidR="00D461E7" w:rsidRPr="008A2BCA" w:rsidRDefault="00D461E7" w:rsidP="00D461E7">
      <w:pPr>
        <w:pStyle w:val="Heading4"/>
      </w:pPr>
      <w:r w:rsidRPr="008A2BCA">
        <w:t>Civil society isn’t hard-wired to perpetuate racism --- capitalism is the only reason why slaves became commodities in the first place --- political reform to break down this violent system is key</w:t>
      </w:r>
    </w:p>
    <w:p w:rsidR="00D461E7" w:rsidRPr="008A2BCA" w:rsidRDefault="00D461E7" w:rsidP="00D461E7">
      <w:pPr>
        <w:tabs>
          <w:tab w:val="left" w:pos="17210"/>
        </w:tabs>
      </w:pPr>
      <w:r w:rsidRPr="008A2BCA">
        <w:rPr>
          <w:b/>
        </w:rPr>
        <w:t>SELFA 2010</w:t>
      </w:r>
      <w:r w:rsidRPr="008A2BCA">
        <w:t xml:space="preserve"> (Lance, author of The Democrats: A Critical History, “The roots of racism,” 10/21/10, http://socialistworker.org/2010/10/21/the-roots-of-racism)</w:t>
      </w:r>
      <w:r w:rsidRPr="008A2BCA">
        <w:tab/>
      </w:r>
    </w:p>
    <w:p w:rsidR="00D461E7" w:rsidRDefault="00D461E7" w:rsidP="00D461E7">
      <w:r w:rsidRPr="00D461E7">
        <w:t xml:space="preserve">IT'S ONE of the oldest truisms around. Racism, it's said, is as </w:t>
      </w:r>
    </w:p>
    <w:p w:rsidR="00D461E7" w:rsidRDefault="00D461E7" w:rsidP="00D461E7">
      <w:r>
        <w:t>AND</w:t>
      </w:r>
    </w:p>
    <w:p w:rsidR="00D461E7" w:rsidRPr="00D461E7" w:rsidRDefault="00D461E7" w:rsidP="00D461E7">
      <w:r w:rsidRPr="00D461E7">
        <w:t>abolish racism's chief source--capitalism--and build a new socialist society.</w:t>
      </w:r>
    </w:p>
    <w:p w:rsidR="00D461E7" w:rsidRPr="008A2BCA" w:rsidRDefault="00D461E7" w:rsidP="00D461E7">
      <w:pPr>
        <w:pStyle w:val="Heading4"/>
      </w:pPr>
      <w:r w:rsidRPr="008A2BCA">
        <w:rPr>
          <w:u w:val="single"/>
        </w:rPr>
        <w:t>Class</w:t>
      </w:r>
      <w:r w:rsidRPr="008A2BCA">
        <w:t xml:space="preserve"> is better starting point</w:t>
      </w:r>
    </w:p>
    <w:p w:rsidR="00D461E7" w:rsidRPr="008A2BCA" w:rsidRDefault="00D461E7" w:rsidP="00D461E7">
      <w:pPr>
        <w:rPr>
          <w:rStyle w:val="swauthor"/>
          <w:sz w:val="16"/>
        </w:rPr>
      </w:pPr>
      <w:r w:rsidRPr="008A2BCA">
        <w:rPr>
          <w:rStyle w:val="swauthor"/>
          <w:b/>
        </w:rPr>
        <w:t>TAYLOR 2011</w:t>
      </w:r>
      <w:r w:rsidRPr="008A2BCA">
        <w:rPr>
          <w:rStyle w:val="swauthor"/>
          <w:sz w:val="16"/>
        </w:rPr>
        <w:t xml:space="preserve"> [Keeanga-Yamahtta Taylor, on the editorial board of the International Socialist Review and a doctoral student in African American Studies at Northwestern University; “Race, class and Marxism,” SocialistWorker.org, http://socialistworker.org/2011/01/04/race-class-and-marxism]</w:t>
      </w:r>
    </w:p>
    <w:p w:rsidR="00D461E7" w:rsidRDefault="00D461E7" w:rsidP="00D461E7">
      <w:r w:rsidRPr="00D461E7">
        <w:t xml:space="preserve">Marxists believe that the potential for that kind of unity is dependant on battles and </w:t>
      </w:r>
    </w:p>
    <w:p w:rsidR="00D461E7" w:rsidRDefault="00D461E7" w:rsidP="00D461E7">
      <w:r>
        <w:t>AND</w:t>
      </w:r>
    </w:p>
    <w:p w:rsidR="00D461E7" w:rsidRPr="00D461E7" w:rsidRDefault="00D461E7" w:rsidP="00D461E7">
      <w:r w:rsidRPr="00D461E7">
        <w:t>one group of workers suffer oppression, it negatively impacts the entire class.</w:t>
      </w:r>
    </w:p>
    <w:p w:rsidR="00D461E7" w:rsidRPr="008A2BCA" w:rsidRDefault="00D461E7" w:rsidP="00D461E7">
      <w:pPr>
        <w:pStyle w:val="Heading4"/>
      </w:pPr>
      <w:r w:rsidRPr="008A2BCA">
        <w:t xml:space="preserve">Their advocacy reflects the ideology of Occupy --- claiming “debate space” as a site for </w:t>
      </w:r>
      <w:r w:rsidRPr="008A2BCA">
        <w:rPr>
          <w:u w:val="single"/>
        </w:rPr>
        <w:t>organic, horizontalist politics</w:t>
      </w:r>
      <w:r w:rsidRPr="008A2BCA">
        <w:t xml:space="preserve"> sells out radical change to the private sphere of individual performance</w:t>
      </w:r>
    </w:p>
    <w:p w:rsidR="00D461E7" w:rsidRPr="008A2BCA" w:rsidRDefault="00D461E7" w:rsidP="00D461E7">
      <w:r w:rsidRPr="008A2BCA">
        <w:rPr>
          <w:b/>
        </w:rPr>
        <w:t>MARCUS 2012</w:t>
      </w:r>
      <w:r w:rsidRPr="008A2BCA">
        <w:t>– associate book editor at Dissent Magazine (Fall, David, “The Horizontalists”, http://www.dissentmagazine.org/article/the-horizontalists)</w:t>
      </w:r>
    </w:p>
    <w:p w:rsidR="00D461E7" w:rsidRDefault="00D461E7" w:rsidP="00D461E7">
      <w:r w:rsidRPr="00D461E7">
        <w:t xml:space="preserve">There is a much-recycled and certainly apocryphal tale told of an ethnographer traveling </w:t>
      </w:r>
    </w:p>
    <w:p w:rsidR="00D461E7" w:rsidRDefault="00D461E7" w:rsidP="00D461E7">
      <w:r>
        <w:t>AND</w:t>
      </w:r>
    </w:p>
    <w:p w:rsidR="00D461E7" w:rsidRPr="00D461E7" w:rsidRDefault="00D461E7" w:rsidP="00D461E7">
      <w:r w:rsidRPr="00D461E7">
        <w:t>that, in our age of ever more stratification, we must resist.</w:t>
      </w:r>
    </w:p>
    <w:p w:rsidR="00D461E7" w:rsidRPr="008A2BCA" w:rsidRDefault="00D461E7" w:rsidP="00D461E7">
      <w:pPr>
        <w:pStyle w:val="Heading4"/>
      </w:pPr>
      <w:r w:rsidRPr="008A2BCA">
        <w:t xml:space="preserve">Our alternative is </w:t>
      </w:r>
      <w:r w:rsidRPr="008A2BCA">
        <w:rPr>
          <w:u w:val="single"/>
        </w:rPr>
        <w:t>boring politics</w:t>
      </w:r>
      <w:r w:rsidRPr="008A2BCA">
        <w:t xml:space="preserve"> --- it’s the only way to prevent criticism from being an end in itself</w:t>
      </w:r>
    </w:p>
    <w:p w:rsidR="00D461E7" w:rsidRPr="008A2BCA" w:rsidRDefault="00D461E7" w:rsidP="00D461E7">
      <w:pPr>
        <w:rPr>
          <w:bCs/>
        </w:rPr>
      </w:pPr>
      <w:r w:rsidRPr="008A2BCA">
        <w:rPr>
          <w:b/>
        </w:rPr>
        <w:t>FRANK 2012</w:t>
      </w:r>
      <w:r w:rsidRPr="008A2BCA">
        <w:t xml:space="preserve"> Thomas, brilliant badass, author of </w:t>
      </w:r>
      <w:r w:rsidRPr="008A2BCA">
        <w:rPr>
          <w:i/>
        </w:rPr>
        <w:t>What's the Matter with Kansas?</w:t>
      </w:r>
      <w:r w:rsidRPr="008A2BCA">
        <w:t xml:space="preserve"> and editor of </w:t>
      </w:r>
      <w:r w:rsidRPr="008A2BCA">
        <w:rPr>
          <w:i/>
        </w:rPr>
        <w:t>The Baffler</w:t>
      </w:r>
      <w:r w:rsidRPr="008A2BCA">
        <w:t xml:space="preserve"> "</w:t>
      </w:r>
      <w:r w:rsidRPr="008A2BCA">
        <w:rPr>
          <w:bCs/>
        </w:rPr>
        <w:t>To the Precinct Station: How theory met practice …and drove it absolutely crazy" http://www.thebaffler.com/past/to_the_precinct_station</w:t>
      </w:r>
    </w:p>
    <w:p w:rsidR="00D461E7" w:rsidRDefault="00D461E7" w:rsidP="00D461E7">
      <w:r w:rsidRPr="00D461E7">
        <w:t xml:space="preserve">Occupy itself is pretty much gone. It was evicted from Zuccotti Park about two </w:t>
      </w:r>
    </w:p>
    <w:p w:rsidR="00D461E7" w:rsidRDefault="00D461E7" w:rsidP="00D461E7">
      <w:r>
        <w:t>AND</w:t>
      </w:r>
    </w:p>
    <w:p w:rsidR="00D461E7" w:rsidRPr="00D461E7" w:rsidRDefault="00D461E7" w:rsidP="00D461E7">
      <w:r w:rsidRPr="00D461E7">
        <w:t>,” in which the experience of protesting is what protesting is all about.</w:t>
      </w:r>
    </w:p>
    <w:p w:rsidR="00D461E7" w:rsidRPr="008A2BCA" w:rsidRDefault="00D461E7" w:rsidP="00D461E7">
      <w:pPr>
        <w:pStyle w:val="Heading3"/>
      </w:pPr>
      <w:r w:rsidRPr="008A2BCA">
        <w:lastRenderedPageBreak/>
        <w:t>Case</w:t>
      </w:r>
    </w:p>
    <w:p w:rsidR="00D461E7" w:rsidRPr="00521C11" w:rsidRDefault="00D461E7" w:rsidP="00D461E7">
      <w:pPr>
        <w:pStyle w:val="Heading4"/>
      </w:pPr>
      <w:r w:rsidRPr="00521C11">
        <w:rPr>
          <w:bCs w:val="0"/>
        </w:rPr>
        <w:t>They aren’t the black feminism that their ev describes—inserting subaltern experience to distinguish their position from ours only reifies the dichotomies bound up in colonialism</w:t>
      </w:r>
    </w:p>
    <w:p w:rsidR="00D461E7" w:rsidRDefault="00D461E7" w:rsidP="00D461E7">
      <w:r>
        <w:rPr>
          <w:rStyle w:val="Heading4Char"/>
        </w:rPr>
        <w:t>Suleri, 92</w:t>
      </w:r>
      <w:r>
        <w:t xml:space="preserve"> – professor of English, focuses on postcolonial studies (“Woman Skin Deep: Feminism and the Postcolonial Condition” </w:t>
      </w:r>
      <w:hyperlink r:id="rId15" w:tooltip="Critical Inquiry" w:history="1">
        <w:r>
          <w:rPr>
            <w:rStyle w:val="Hyperlink"/>
          </w:rPr>
          <w:t>Critical Inquiry</w:t>
        </w:r>
      </w:hyperlink>
      <w:r>
        <w:t xml:space="preserve"> &gt;     </w:t>
      </w:r>
      <w:hyperlink r:id="rId16" w:tooltip="Critical Inquiry, Vol. 18, No. 4, Summer, 1992" w:history="1">
        <w:r>
          <w:rPr>
            <w:rStyle w:val="Hyperlink"/>
          </w:rPr>
          <w:t>Vol. 18, No. 4, Summer, 1992</w:t>
        </w:r>
      </w:hyperlink>
      <w:r>
        <w:t xml:space="preserve"> )</w:t>
      </w:r>
    </w:p>
    <w:p w:rsidR="00D461E7" w:rsidRDefault="00D461E7" w:rsidP="00D461E7">
      <w:r w:rsidRPr="00D461E7">
        <w:t xml:space="preserve">The body that serves as testimony for lived experience, however, has received sufficient </w:t>
      </w:r>
    </w:p>
    <w:p w:rsidR="00D461E7" w:rsidRDefault="00D461E7" w:rsidP="00D461E7">
      <w:r>
        <w:t>AND</w:t>
      </w:r>
    </w:p>
    <w:p w:rsidR="00D461E7" w:rsidRPr="00D461E7" w:rsidRDefault="00D461E7" w:rsidP="00D461E7">
      <w:r w:rsidRPr="00D461E7">
        <w:t xml:space="preserve">, but through that other third-person narrative known as the law. </w:t>
      </w:r>
    </w:p>
    <w:p w:rsidR="00D461E7" w:rsidRPr="008A2BCA" w:rsidRDefault="00D461E7" w:rsidP="00D461E7">
      <w:pPr>
        <w:pStyle w:val="Heading4"/>
        <w:rPr>
          <w:rFonts w:cs="Arial"/>
        </w:rPr>
      </w:pPr>
      <w:r w:rsidRPr="008A2BCA">
        <w:rPr>
          <w:rFonts w:cs="Arial"/>
        </w:rPr>
        <w:t>No social death --- history proves</w:t>
      </w:r>
    </w:p>
    <w:p w:rsidR="00D461E7" w:rsidRPr="008A2BCA" w:rsidRDefault="00D461E7" w:rsidP="00D461E7">
      <w:r w:rsidRPr="008A2BCA">
        <w:rPr>
          <w:rStyle w:val="StyleStyleBold12pt"/>
        </w:rPr>
        <w:t>Brown 9</w:t>
      </w:r>
      <w:r w:rsidRPr="008A2BCA">
        <w:t xml:space="preserve"> Vincent, Prof. of History and African and African-American Studies @ Harvard Univ., December, "Social Death and Political Life in the Study of Slavery," American Historical Review, p. 1231-1249</w:t>
      </w:r>
    </w:p>
    <w:p w:rsidR="00D461E7" w:rsidRDefault="00D461E7" w:rsidP="00D461E7">
      <w:r w:rsidRPr="00D461E7">
        <w:t xml:space="preserve">THE PREMISE OF ORLANDO PATTERSON’S MAJOR WORK, that enslaved Africans were natally alienated and </w:t>
      </w:r>
    </w:p>
    <w:p w:rsidR="00D461E7" w:rsidRDefault="00D461E7" w:rsidP="00D461E7">
      <w:r>
        <w:t>AND</w:t>
      </w:r>
    </w:p>
    <w:p w:rsidR="000022F2" w:rsidRDefault="00D461E7" w:rsidP="00D17C4E">
      <w:r w:rsidRPr="00D461E7">
        <w:t>of becoming ‘African American’ in culture, orientation, and identity.”40</w:t>
      </w:r>
    </w:p>
    <w:p w:rsidR="00D461E7" w:rsidRDefault="00D461E7" w:rsidP="00D461E7">
      <w:pPr>
        <w:pStyle w:val="Heading2"/>
      </w:pPr>
      <w:r>
        <w:lastRenderedPageBreak/>
        <w:t>Round 6 --- Neg vs. Pine Crest ML</w:t>
      </w:r>
    </w:p>
    <w:p w:rsidR="00D461E7" w:rsidRDefault="00D461E7" w:rsidP="00D461E7">
      <w:pPr>
        <w:pStyle w:val="Heading3"/>
      </w:pPr>
      <w:r>
        <w:lastRenderedPageBreak/>
        <w:t>1</w:t>
      </w:r>
    </w:p>
    <w:p w:rsidR="00D461E7" w:rsidRPr="008A0AB7" w:rsidRDefault="00D461E7" w:rsidP="00D461E7">
      <w:pPr>
        <w:pStyle w:val="Heading4"/>
      </w:pPr>
      <w:r w:rsidRPr="008A0AB7">
        <w:t xml:space="preserve">The affirmative must defend </w:t>
      </w:r>
      <w:r>
        <w:t xml:space="preserve">a </w:t>
      </w:r>
      <w:r w:rsidRPr="001D77AC">
        <w:rPr>
          <w:u w:val="single"/>
        </w:rPr>
        <w:t>topical policy</w:t>
      </w:r>
      <w:r>
        <w:t xml:space="preserve"> and advantages stemming </w:t>
      </w:r>
      <w:r w:rsidRPr="008A0AB7">
        <w:rPr>
          <w:u w:val="single"/>
        </w:rPr>
        <w:t>only</w:t>
      </w:r>
      <w:r>
        <w:t xml:space="preserve"> from </w:t>
      </w:r>
      <w:r w:rsidRPr="008A0AB7">
        <w:rPr>
          <w:u w:val="single"/>
        </w:rPr>
        <w:t>enactment</w:t>
      </w:r>
      <w:r w:rsidRPr="008A0AB7">
        <w:t xml:space="preserve"> </w:t>
      </w:r>
      <w:r>
        <w:t>by the United States federal government</w:t>
      </w:r>
    </w:p>
    <w:p w:rsidR="00D461E7" w:rsidRPr="001D77AC" w:rsidRDefault="00D461E7" w:rsidP="00D461E7">
      <w:pPr>
        <w:pStyle w:val="Heading4"/>
      </w:pPr>
      <w:r>
        <w:t xml:space="preserve">The phrase </w:t>
      </w:r>
      <w:r w:rsidRPr="001D77AC">
        <w:t>“USFG should” means the debate is solely about a policy established by governmental means</w:t>
      </w:r>
    </w:p>
    <w:p w:rsidR="00D461E7" w:rsidRPr="008A0AB7" w:rsidRDefault="00D461E7" w:rsidP="00D461E7">
      <w:r w:rsidRPr="008A0AB7">
        <w:rPr>
          <w:b/>
        </w:rPr>
        <w:t>Ericson 3</w:t>
      </w:r>
      <w:r w:rsidRPr="008A0AB7">
        <w:t xml:space="preserve"> (Jon M., Dean Emeritus of the College of Liberal Arts – California Polytechnic U., et al., The Debater’s Guide, Third Edition, p. 4)</w:t>
      </w:r>
    </w:p>
    <w:p w:rsidR="00D461E7" w:rsidRDefault="00D461E7" w:rsidP="00D461E7"/>
    <w:p w:rsidR="00D461E7" w:rsidRDefault="00D461E7" w:rsidP="00D461E7">
      <w:r w:rsidRPr="00644F57">
        <w:t xml:space="preserve">The Proposition of Policy: Urging Future Action In policy propositions, each topic contains </w:t>
      </w:r>
    </w:p>
    <w:p w:rsidR="00D461E7" w:rsidRDefault="00D461E7" w:rsidP="00D461E7">
      <w:r>
        <w:t>AND</w:t>
      </w:r>
    </w:p>
    <w:p w:rsidR="00D461E7" w:rsidRPr="00644F57" w:rsidRDefault="00D461E7" w:rsidP="00D461E7">
      <w:r w:rsidRPr="00644F57">
        <w:t xml:space="preserve">compelling reasons for an audience to perform the future action that you propose. </w:t>
      </w:r>
    </w:p>
    <w:p w:rsidR="00D461E7" w:rsidRDefault="00D461E7" w:rsidP="00D461E7">
      <w:pPr>
        <w:pStyle w:val="Heading3"/>
      </w:pPr>
      <w:r>
        <w:lastRenderedPageBreak/>
        <w:t>2</w:t>
      </w:r>
    </w:p>
    <w:p w:rsidR="00D461E7" w:rsidRDefault="00D461E7" w:rsidP="00D461E7">
      <w:pPr>
        <w:rPr>
          <w:lang w:eastAsia="zh-CN"/>
        </w:rPr>
      </w:pPr>
    </w:p>
    <w:p w:rsidR="00D461E7" w:rsidRPr="00B569F2" w:rsidRDefault="00D461E7" w:rsidP="00D461E7">
      <w:pPr>
        <w:rPr>
          <w:b/>
        </w:rPr>
      </w:pPr>
      <w:r w:rsidRPr="00B569F2">
        <w:rPr>
          <w:b/>
        </w:rPr>
        <w:t xml:space="preserve">The notion that travel is essential to </w:t>
      </w:r>
      <w:r>
        <w:rPr>
          <w:b/>
        </w:rPr>
        <w:t xml:space="preserve">individual humanity and deliberative democracy </w:t>
      </w:r>
      <w:r w:rsidRPr="00B569F2">
        <w:rPr>
          <w:b/>
        </w:rPr>
        <w:t>relegates those with mobility disabilities to the periphery and rein</w:t>
      </w:r>
      <w:r>
        <w:rPr>
          <w:b/>
        </w:rPr>
        <w:t>forces ablenormative structures</w:t>
      </w:r>
    </w:p>
    <w:p w:rsidR="00D461E7" w:rsidRDefault="00D461E7" w:rsidP="00D461E7">
      <w:r w:rsidRPr="00B569F2">
        <w:rPr>
          <w:b/>
        </w:rPr>
        <w:t>Imrie</w:t>
      </w:r>
      <w:r>
        <w:t xml:space="preserve"> </w:t>
      </w:r>
      <w:r w:rsidRPr="00B569F2">
        <w:rPr>
          <w:b/>
        </w:rPr>
        <w:t>2k</w:t>
      </w:r>
      <w:r>
        <w:t xml:space="preserve"> University of London Geography Professor 2000 (Rob Imrie, January 6, 2000 Environment and Planning A 2000, volume 32, Disability and discourses of mobility and movement http://www.envplan.com/abstract.cgi?id=a331 pg. 1641-1642 accessed 7-6-12 BC)</w:t>
      </w:r>
    </w:p>
    <w:p w:rsidR="00D461E7" w:rsidRDefault="00D461E7" w:rsidP="00D461E7">
      <w:r w:rsidRPr="00644F57">
        <w:t xml:space="preserve">The inequities of mobility and movement are connected to sociocultural values and practices which prioritise </w:t>
      </w:r>
    </w:p>
    <w:p w:rsidR="00D461E7" w:rsidRDefault="00D461E7" w:rsidP="00D461E7">
      <w:r>
        <w:t>AND</w:t>
      </w:r>
    </w:p>
    <w:p w:rsidR="00D461E7" w:rsidRPr="00644F57" w:rsidRDefault="00D461E7" w:rsidP="00D461E7">
      <w:r w:rsidRPr="00644F57">
        <w:t>in addition, see Abberley, 1987; Paterson and Hughes, 1999).</w:t>
      </w:r>
    </w:p>
    <w:p w:rsidR="00D461E7" w:rsidRDefault="00D461E7" w:rsidP="00D461E7"/>
    <w:p w:rsidR="00D461E7" w:rsidRPr="00B260FA" w:rsidRDefault="00D461E7" w:rsidP="00D461E7">
      <w:pPr>
        <w:rPr>
          <w:b/>
        </w:rPr>
      </w:pPr>
      <w:r w:rsidRPr="00B260FA">
        <w:rPr>
          <w:b/>
        </w:rPr>
        <w:t>The understanding of democracy in the 1AC is incomplete and erases disability – expanding democratic theory to account for different forms of embodiment is key</w:t>
      </w:r>
    </w:p>
    <w:p w:rsidR="00D461E7" w:rsidRDefault="00D461E7" w:rsidP="00D461E7">
      <w:r w:rsidRPr="00B260FA">
        <w:rPr>
          <w:b/>
        </w:rPr>
        <w:t>Clifford 11</w:t>
      </w:r>
      <w:r>
        <w:t xml:space="preserve"> (Stacy, “Making disability public in deliberative democracy”, Contemporary Political Theory (2012) 11, 211–228. doi:10.1057/cpt.2011.11; published online 26 July 2011)</w:t>
      </w:r>
    </w:p>
    <w:p w:rsidR="00D461E7" w:rsidRDefault="00D461E7" w:rsidP="00D461E7">
      <w:r w:rsidRPr="00644F57">
        <w:t xml:space="preserve">Disabled speech affects persons who are refused the opportunity to speak because their mode of </w:t>
      </w:r>
    </w:p>
    <w:p w:rsidR="00D461E7" w:rsidRDefault="00D461E7" w:rsidP="00D461E7">
      <w:r>
        <w:t>AND</w:t>
      </w:r>
    </w:p>
    <w:p w:rsidR="00D461E7" w:rsidRPr="00644F57" w:rsidRDefault="00D461E7" w:rsidP="00D461E7">
      <w:r w:rsidRPr="00644F57">
        <w:t>informal and formal public confrontations of difference to overturn negative assumptions surrounding disability.</w:t>
      </w:r>
    </w:p>
    <w:p w:rsidR="00D461E7" w:rsidRDefault="00D461E7" w:rsidP="00D461E7">
      <w:pPr>
        <w:rPr>
          <w:b/>
        </w:rPr>
      </w:pPr>
    </w:p>
    <w:p w:rsidR="00D461E7" w:rsidRPr="00B260FA" w:rsidRDefault="00D461E7" w:rsidP="00D461E7">
      <w:pPr>
        <w:rPr>
          <w:b/>
        </w:rPr>
      </w:pPr>
      <w:r w:rsidRPr="00B260FA">
        <w:rPr>
          <w:b/>
        </w:rPr>
        <w:t>Their idea of deliberative democracy is flawed—understanding of disability is a prerequisite to solvency</w:t>
      </w:r>
    </w:p>
    <w:p w:rsidR="00D461E7" w:rsidRDefault="00D461E7" w:rsidP="00D461E7">
      <w:r w:rsidRPr="00B260FA">
        <w:rPr>
          <w:b/>
        </w:rPr>
        <w:t>Longmore</w:t>
      </w:r>
      <w:r>
        <w:rPr>
          <w:b/>
        </w:rPr>
        <w:t xml:space="preserve"> 9</w:t>
      </w:r>
      <w:r>
        <w:t>, professor of history and director of the Institute on Disability, ‘9</w:t>
      </w:r>
    </w:p>
    <w:p w:rsidR="00D461E7" w:rsidRDefault="00D461E7" w:rsidP="00D461E7">
      <w:r>
        <w:t>(Paul K.,“Making Disability and Essential Part of American History,” Organization of American Historians Magazine of History, Volume: 23, Issue 3, 2009, P. 14, LPS).</w:t>
      </w:r>
    </w:p>
    <w:p w:rsidR="00D461E7" w:rsidRDefault="00D461E7" w:rsidP="00D461E7">
      <w:r w:rsidRPr="00644F57">
        <w:t xml:space="preserve">Expanding on Baynton's valuable observations, history teachers and historians would do well to consider </w:t>
      </w:r>
    </w:p>
    <w:p w:rsidR="00D461E7" w:rsidRDefault="00D461E7" w:rsidP="00D461E7">
      <w:r>
        <w:t>AND</w:t>
      </w:r>
    </w:p>
    <w:p w:rsidR="00D461E7" w:rsidRPr="00644F57" w:rsidRDefault="00D461E7" w:rsidP="00D461E7">
      <w:r w:rsidRPr="00644F57">
        <w:t>American state without examining the function of "disability" in its development.</w:t>
      </w:r>
    </w:p>
    <w:p w:rsidR="00D461E7" w:rsidRDefault="00D461E7" w:rsidP="00D461E7"/>
    <w:p w:rsidR="00D461E7" w:rsidRPr="00B260FA" w:rsidRDefault="00D461E7" w:rsidP="00D461E7">
      <w:pPr>
        <w:rPr>
          <w:b/>
        </w:rPr>
      </w:pPr>
      <w:r w:rsidRPr="00B260FA">
        <w:rPr>
          <w:b/>
        </w:rPr>
        <w:t>Ableism is an oppressive structure of dom</w:t>
      </w:r>
      <w:r>
        <w:rPr>
          <w:b/>
        </w:rPr>
        <w:t>ination that must be rejected</w:t>
      </w:r>
    </w:p>
    <w:p w:rsidR="00D461E7" w:rsidRDefault="00D461E7" w:rsidP="00D461E7">
      <w:r w:rsidRPr="00B260FA">
        <w:rPr>
          <w:b/>
        </w:rPr>
        <w:t>Siebers 9</w:t>
      </w:r>
      <w:r>
        <w:t xml:space="preserve"> -  University of Michigan, Professor of Literary and Cultural Criticism, Tobin (“The Aesthetics of Human Disqualification”, Oct 28, Lecture, http://www.google.com/url?sa=tandrct=jandq=andesrc=sandsource=webandcd=1andved=0CCoQFjAAandurl=http3A2F2Fdisabilities.temple.edu2Fmedia2Fds2Flecture20091028siebersAesthetics_FULL.docandei=LWz4T6jyN8bHqAHLkY2LCQandusg=AFQjCNGdkDuSJkRXMHgbXqvuyyeDpldVcQandsig2=UCGDC4tHbeh2j7-Yce9lsA, accessed 7/7/12)</w:t>
      </w:r>
    </w:p>
    <w:p w:rsidR="00D461E7" w:rsidRDefault="00D461E7" w:rsidP="00D461E7">
      <w:r w:rsidRPr="00644F57">
        <w:t xml:space="preserve">Oppression is the systematic victimization of one group by another. It is a form </w:t>
      </w:r>
    </w:p>
    <w:p w:rsidR="00D461E7" w:rsidRDefault="00D461E7" w:rsidP="00D461E7">
      <w:r>
        <w:t>AND</w:t>
      </w:r>
    </w:p>
    <w:p w:rsidR="00D461E7" w:rsidRPr="00644F57" w:rsidRDefault="00D461E7" w:rsidP="00D461E7">
      <w:r w:rsidRPr="00644F57">
        <w:t>represents at this moment in time the final frontier of justifiable human inferiority.</w:t>
      </w:r>
    </w:p>
    <w:p w:rsidR="00D461E7" w:rsidRDefault="00D461E7" w:rsidP="00D461E7"/>
    <w:p w:rsidR="00D461E7" w:rsidRPr="00B260FA" w:rsidRDefault="00D461E7" w:rsidP="00D461E7">
      <w:pPr>
        <w:rPr>
          <w:b/>
        </w:rPr>
      </w:pPr>
      <w:r w:rsidRPr="00B260FA">
        <w:rPr>
          <w:b/>
        </w:rPr>
        <w:t>Vote neg to make ableism irredeemable</w:t>
      </w:r>
    </w:p>
    <w:p w:rsidR="00D461E7" w:rsidRDefault="00D461E7" w:rsidP="00D461E7">
      <w:r w:rsidRPr="00B260FA">
        <w:rPr>
          <w:b/>
        </w:rPr>
        <w:t>Cherney 11</w:t>
      </w:r>
      <w:r>
        <w:t xml:space="preserve"> (James, Professor of Rhetoric at Wayne, “The Rhetoric of Ableism,” Wayne State University Disability studies Quarterly, Voc 31, No 3)</w:t>
      </w:r>
    </w:p>
    <w:p w:rsidR="00D461E7" w:rsidRDefault="00D461E7" w:rsidP="00D461E7">
      <w:r w:rsidRPr="00644F57">
        <w:t xml:space="preserve">If we locate the problem in disability, then the ableist absolves his or her </w:t>
      </w:r>
    </w:p>
    <w:p w:rsidR="00D461E7" w:rsidRDefault="00D461E7" w:rsidP="00D461E7">
      <w:r>
        <w:t>AND</w:t>
      </w:r>
    </w:p>
    <w:p w:rsidR="00D461E7" w:rsidRPr="00644F57" w:rsidRDefault="00D461E7" w:rsidP="00D461E7">
      <w:r w:rsidRPr="00644F57">
        <w:t>can reform ableist culture by using rhetoric to craft awareness and political action.</w:t>
      </w:r>
    </w:p>
    <w:p w:rsidR="00D461E7" w:rsidRDefault="00D461E7" w:rsidP="00D461E7">
      <w:pPr>
        <w:rPr>
          <w:b/>
          <w:lang w:eastAsia="zh-CN"/>
        </w:rPr>
      </w:pPr>
    </w:p>
    <w:p w:rsidR="00D461E7" w:rsidRDefault="00D461E7" w:rsidP="00D461E7">
      <w:pPr>
        <w:pStyle w:val="Heading4"/>
      </w:pPr>
      <w:r>
        <w:lastRenderedPageBreak/>
        <w:t>Therefore, for Cuban politics should be open to the participation to those in the United States and in Cuba which requires that the United States federal government ease restrictions on internet communication between the United States and Cuba.</w:t>
      </w:r>
    </w:p>
    <w:p w:rsidR="00D461E7" w:rsidRPr="00B12683" w:rsidRDefault="00D461E7" w:rsidP="00D461E7">
      <w:pPr>
        <w:pStyle w:val="Heading4"/>
      </w:pPr>
      <w:r>
        <w:t>This solve the case but recognizes differently abled people</w:t>
      </w:r>
    </w:p>
    <w:p w:rsidR="00D461E7" w:rsidRDefault="00D461E7" w:rsidP="00D461E7">
      <w:r w:rsidRPr="00B12683">
        <w:rPr>
          <w:b/>
        </w:rPr>
        <w:t>Miroff 12</w:t>
      </w:r>
      <w:r>
        <w:t xml:space="preserve"> (How the US keeps Cuba offline, </w:t>
      </w:r>
      <w:hyperlink r:id="rId17" w:history="1">
        <w:r w:rsidRPr="006C0787">
          <w:rPr>
            <w:rStyle w:val="Hyperlink"/>
          </w:rPr>
          <w:t>http://www.globalpost.com/dispatch/news/regions/americas/cuba/120627/us-embargo-google-analytics-cuban-internet-access</w:t>
        </w:r>
      </w:hyperlink>
      <w:r>
        <w:t>)</w:t>
      </w:r>
    </w:p>
    <w:p w:rsidR="00D461E7" w:rsidRDefault="00D461E7" w:rsidP="00D461E7"/>
    <w:p w:rsidR="00D461E7" w:rsidRDefault="00D461E7" w:rsidP="00D461E7">
      <w:r w:rsidRPr="00644F57">
        <w:t xml:space="preserve">First though, it needs to block your access to some really cool software. </w:t>
      </w:r>
    </w:p>
    <w:p w:rsidR="00D461E7" w:rsidRDefault="00D461E7" w:rsidP="00D461E7">
      <w:r>
        <w:t>AND</w:t>
      </w:r>
    </w:p>
    <w:p w:rsidR="00D461E7" w:rsidRPr="00FC5B5E" w:rsidRDefault="00D461E7" w:rsidP="00D461E7">
      <w:r w:rsidRPr="00644F57">
        <w:t>internet and create a closed, Orwellian copy, free from outside contamination.</w:t>
      </w:r>
    </w:p>
    <w:p w:rsidR="00D461E7" w:rsidRPr="00B157F0" w:rsidRDefault="00D461E7" w:rsidP="00D461E7">
      <w:pPr>
        <w:pStyle w:val="Heading3"/>
      </w:pPr>
      <w:r>
        <w:lastRenderedPageBreak/>
        <w:t>3</w:t>
      </w:r>
    </w:p>
    <w:p w:rsidR="00D461E7" w:rsidRPr="00644F57" w:rsidRDefault="00D461E7" w:rsidP="00D461E7">
      <w:pPr>
        <w:pStyle w:val="Heading4"/>
      </w:pPr>
      <w:r w:rsidRPr="00B157F0">
        <w:t xml:space="preserve">The United States Federal Government should initiate a binding impact assessment regarding the consequences of </w:t>
      </w:r>
      <w:r>
        <w:t xml:space="preserve">the United States federal government easing restrictions on non-tourist travel between the United States and Cuba </w:t>
      </w:r>
      <w:r w:rsidRPr="00B157F0">
        <w:t xml:space="preserve">and adopt such measure only if it can be made consistent with human rights ratified by the United States. </w:t>
      </w:r>
    </w:p>
    <w:p w:rsidR="00D461E7" w:rsidRPr="00B157F0" w:rsidRDefault="00D461E7" w:rsidP="00D461E7">
      <w:pPr>
        <w:pStyle w:val="Heading4"/>
        <w:rPr>
          <w:bCs w:val="0"/>
        </w:rPr>
      </w:pPr>
      <w:r w:rsidRPr="00B157F0">
        <w:t xml:space="preserve">The counterplan solves and results in </w:t>
      </w:r>
      <w:r w:rsidRPr="00B157F0">
        <w:rPr>
          <w:u w:val="single"/>
        </w:rPr>
        <w:t>effective implementation</w:t>
      </w:r>
      <w:r w:rsidRPr="00B157F0">
        <w:t xml:space="preserve"> of the plan </w:t>
      </w:r>
    </w:p>
    <w:p w:rsidR="00D461E7" w:rsidRPr="00B157F0" w:rsidRDefault="00D461E7" w:rsidP="00D461E7">
      <w:r w:rsidRPr="00B157F0">
        <w:rPr>
          <w:rStyle w:val="Heading4Char"/>
        </w:rPr>
        <w:t>MacNaughton 11</w:t>
      </w:r>
      <w:r w:rsidRPr="00B157F0">
        <w:t xml:space="preserve"> [ Copyright (c) 2011 by Sargent Shriver National Center on Poverty Law Clearinghouse Review: Journal of Poverty Law and Policy January / February, 2011 Clearinghouse Review: Journal of Poverty Law and Policy 44 Clearinghouse Rev. 437 LENGTH: 9055 words ARTICLE: HUMAN RIGHTS FRAMEWORKS, STRATEGIES, AND TOOLS FOR THE POVERTY LAWYER'S TOOLBOX NAME: By Gillian MacNaughton BIO: Gillian MacNaughton Executive Director Program on Human Rights and the Global Economy Northeastern University School of Law 360 Huntington Ave., 140 DK Boston, MA 02115 617.373.4972 G.MacNaughton@neu.edu, p. lexis] </w:t>
      </w:r>
    </w:p>
    <w:p w:rsidR="00D461E7" w:rsidRPr="00B157F0" w:rsidRDefault="00D461E7" w:rsidP="00D461E7"/>
    <w:p w:rsidR="00D461E7" w:rsidRDefault="00D461E7" w:rsidP="00D461E7">
      <w:r w:rsidRPr="00644F57">
        <w:t xml:space="preserve">C. Human Rights Impact Assessment Human rights impact assessment is a process to investigate </w:t>
      </w:r>
    </w:p>
    <w:p w:rsidR="00D461E7" w:rsidRDefault="00D461E7" w:rsidP="00D461E7">
      <w:r>
        <w:t>AND</w:t>
      </w:r>
    </w:p>
    <w:p w:rsidR="00D461E7" w:rsidRPr="00644F57" w:rsidRDefault="00D461E7" w:rsidP="00D461E7">
      <w:r w:rsidRPr="00644F57">
        <w:t>should consider how they might integrate human rights into their poverty law work.</w:t>
      </w:r>
    </w:p>
    <w:p w:rsidR="00D461E7" w:rsidRPr="00B157F0" w:rsidRDefault="00D461E7" w:rsidP="00D461E7">
      <w:pPr>
        <w:pStyle w:val="Heading4"/>
      </w:pPr>
      <w:bookmarkStart w:id="1" w:name="x-Competes_–"/>
      <w:bookmarkEnd w:id="1"/>
      <w:r w:rsidRPr="00B157F0">
        <w:t xml:space="preserve">It </w:t>
      </w:r>
      <w:r w:rsidRPr="00B157F0">
        <w:rPr>
          <w:u w:val="single"/>
        </w:rPr>
        <w:t>competes</w:t>
      </w:r>
      <w:r w:rsidRPr="00B157F0">
        <w:t xml:space="preserve"> and is </w:t>
      </w:r>
      <w:r w:rsidRPr="00B157F0">
        <w:rPr>
          <w:u w:val="single"/>
        </w:rPr>
        <w:t>theoretically legitimate</w:t>
      </w:r>
      <w:r w:rsidRPr="00B157F0">
        <w:t xml:space="preserve"> – it’s a PIC out of “</w:t>
      </w:r>
      <w:r w:rsidRPr="00B157F0">
        <w:rPr>
          <w:u w:val="single"/>
        </w:rPr>
        <w:t>economic engagement</w:t>
      </w:r>
      <w:r w:rsidRPr="00B157F0">
        <w:t>”</w:t>
      </w:r>
    </w:p>
    <w:p w:rsidR="00D461E7" w:rsidRPr="00B157F0" w:rsidRDefault="00D461E7" w:rsidP="00D461E7">
      <w:r w:rsidRPr="00B157F0">
        <w:rPr>
          <w:rStyle w:val="Heading4Char"/>
        </w:rPr>
        <w:t>Forcese 2</w:t>
      </w:r>
      <w:r w:rsidRPr="00B157F0">
        <w:t xml:space="preserve"> [Craig, Globalizing Decency: Responsible Engagement in an Era of Economic Integration, † BA, McGill; MA, Carleton; LL.B., Ottawa; LL.M., Yale; Member of the Bars of New York, Ontario and the District of Columbia. Associate, Hughes, Hubbard &amp; Reed, LLP] </w:t>
      </w:r>
    </w:p>
    <w:p w:rsidR="00D461E7" w:rsidRPr="00B157F0" w:rsidRDefault="00D461E7" w:rsidP="00D461E7"/>
    <w:p w:rsidR="00D461E7" w:rsidRDefault="00D461E7" w:rsidP="00D461E7">
      <w:r w:rsidRPr="00644F57">
        <w:t xml:space="preserve">Towards a Doctrine of Responsible Engagement Put simply, the proposed notion of “responsible </w:t>
      </w:r>
    </w:p>
    <w:p w:rsidR="00D461E7" w:rsidRDefault="00D461E7" w:rsidP="00D461E7">
      <w:r>
        <w:t>AND</w:t>
      </w:r>
    </w:p>
    <w:p w:rsidR="00D461E7" w:rsidRPr="00644F57" w:rsidRDefault="00D461E7" w:rsidP="00D461E7">
      <w:r w:rsidRPr="00644F57">
        <w:t>by the international legal context in which they would be expected to operate.</w:t>
      </w:r>
    </w:p>
    <w:p w:rsidR="00D461E7" w:rsidRPr="00B157F0" w:rsidRDefault="00D461E7" w:rsidP="00D461E7">
      <w:pPr>
        <w:pStyle w:val="Heading4"/>
      </w:pPr>
      <w:r w:rsidRPr="00B157F0">
        <w:t xml:space="preserve">That solves human rights leadership </w:t>
      </w:r>
    </w:p>
    <w:p w:rsidR="00D461E7" w:rsidRPr="00B157F0" w:rsidRDefault="00D461E7" w:rsidP="00D461E7">
      <w:r w:rsidRPr="00B157F0">
        <w:rPr>
          <w:rStyle w:val="Heading4Char"/>
        </w:rPr>
        <w:t>Wexler 8</w:t>
      </w:r>
      <w:r w:rsidRPr="00B157F0">
        <w:t xml:space="preserve"> [Lesley, Assistant Professor, Florida State University College of Law “HUMAN RIGHTS IMPACT STATEMENTS: AN IMMIGRATION CASE STUDY”, 22 Geo. Immigr. L.J. 285, p. lexis] </w:t>
      </w:r>
    </w:p>
    <w:p w:rsidR="00D461E7" w:rsidRPr="00B157F0" w:rsidRDefault="00D461E7" w:rsidP="00D461E7"/>
    <w:p w:rsidR="00D461E7" w:rsidRDefault="00D461E7" w:rsidP="00D461E7">
      <w:r w:rsidRPr="00644F57">
        <w:t>IV. HUMAN RIGHTS IMPACT ASSESSMENT: APPLICATION IN THE IMMIGRATION CONTEXT</w:t>
      </w:r>
      <w:r w:rsidRPr="00644F57">
        <w:br/>
        <w:t xml:space="preserve">To develop </w:t>
      </w:r>
    </w:p>
    <w:p w:rsidR="00D461E7" w:rsidRDefault="00D461E7" w:rsidP="00D461E7">
      <w:r>
        <w:t>AND</w:t>
      </w:r>
    </w:p>
    <w:p w:rsidR="00D461E7" w:rsidRPr="00644F57" w:rsidRDefault="00D461E7" w:rsidP="00D461E7">
      <w:r w:rsidRPr="00644F57">
        <w:t>the domain of "immigration policy" would be subject to automatic assessment.</w:t>
      </w:r>
    </w:p>
    <w:p w:rsidR="00D461E7" w:rsidRPr="00B157F0" w:rsidRDefault="00D461E7" w:rsidP="00D461E7">
      <w:pPr>
        <w:pStyle w:val="Heading4"/>
      </w:pPr>
      <w:r w:rsidRPr="00B157F0">
        <w:t xml:space="preserve">Human rights cred solves global war </w:t>
      </w:r>
    </w:p>
    <w:p w:rsidR="00D461E7" w:rsidRPr="00B157F0" w:rsidRDefault="00D461E7" w:rsidP="00D461E7">
      <w:r w:rsidRPr="00B157F0">
        <w:rPr>
          <w:b/>
        </w:rPr>
        <w:t>Burke-White 4</w:t>
      </w:r>
      <w:r w:rsidRPr="00B157F0">
        <w:t xml:space="preserve"> (William W., Lecturer in Public and International Affairs and Senior Special Assistant to the Dean, Woodrow Wilson School of Public and International Affairs, Princeton University, Spring 2004, Harvard Human Rights Journal, 17 Harv. Hum. Rts. J. 249, p. 279-280)</w:t>
      </w:r>
    </w:p>
    <w:p w:rsidR="00D461E7" w:rsidRPr="00B157F0" w:rsidRDefault="00D461E7" w:rsidP="00D461E7"/>
    <w:p w:rsidR="00D461E7" w:rsidRDefault="00D461E7" w:rsidP="00D461E7">
      <w:r w:rsidRPr="00644F57">
        <w:t xml:space="preserve">This Article presents a strategic--as opposed to ideological or normative--argument that </w:t>
      </w:r>
    </w:p>
    <w:p w:rsidR="00D461E7" w:rsidRDefault="00D461E7" w:rsidP="00D461E7">
      <w:r>
        <w:lastRenderedPageBreak/>
        <w:t>AND</w:t>
      </w:r>
    </w:p>
    <w:p w:rsidR="00D461E7" w:rsidRPr="00644F57" w:rsidRDefault="00D461E7" w:rsidP="00D461E7">
      <w:r w:rsidRPr="00644F57">
        <w:t>U.S.-U.N. cooperation on human rights issues.</w:t>
      </w:r>
    </w:p>
    <w:p w:rsidR="00D461E7" w:rsidRDefault="00D461E7" w:rsidP="00D461E7">
      <w:pPr>
        <w:pStyle w:val="Heading3"/>
      </w:pPr>
      <w:r>
        <w:lastRenderedPageBreak/>
        <w:t>Case</w:t>
      </w:r>
    </w:p>
    <w:p w:rsidR="00D461E7" w:rsidRDefault="00D461E7" w:rsidP="00D461E7">
      <w:pPr>
        <w:pStyle w:val="Heading4"/>
        <w:rPr>
          <w:b w:val="0"/>
          <w:bCs w:val="0"/>
        </w:rPr>
      </w:pPr>
      <w:r w:rsidRPr="005F3AD1">
        <w:t>Extinction outweighs</w:t>
      </w:r>
    </w:p>
    <w:p w:rsidR="00D461E7" w:rsidRDefault="00D461E7" w:rsidP="00D461E7">
      <w:r>
        <w:rPr>
          <w:b/>
        </w:rPr>
        <w:t>Bostrom 12</w:t>
      </w:r>
      <w:r>
        <w:t xml:space="preserve"> (Nick, Professor of Philosophy – Oxford University, Director – Oxford's Future of Humanity Institute, Interview with Ross Andersen, Correspondent at The Atlantic, “We're Underestimating the Risk of Human Extinction”, 3-6, http://www.theatlantic.com/technology/archive/2012/03/were-underestimating-the-risk-of-human-extinction/253821/)</w:t>
      </w:r>
    </w:p>
    <w:p w:rsidR="00D461E7" w:rsidRDefault="00D461E7" w:rsidP="00D461E7"/>
    <w:p w:rsidR="00D461E7" w:rsidRDefault="00D461E7" w:rsidP="00D461E7">
      <w:r w:rsidRPr="00644F57">
        <w:t xml:space="preserve">Bostrom, who directs Oxford's Future of Humanity Institute, has argued over the course </w:t>
      </w:r>
    </w:p>
    <w:p w:rsidR="00D461E7" w:rsidRDefault="00D461E7" w:rsidP="00D461E7">
      <w:r>
        <w:t>AND</w:t>
      </w:r>
    </w:p>
    <w:p w:rsidR="00D461E7" w:rsidRDefault="00D461E7" w:rsidP="00D461E7">
      <w:r w:rsidRPr="00644F57">
        <w:t>eliminating poverty or curing malaria, which would be tremendous under ordinary standards.</w:t>
      </w:r>
    </w:p>
    <w:p w:rsidR="00D461E7" w:rsidRDefault="00D461E7" w:rsidP="00D461E7">
      <w:pPr>
        <w:pStyle w:val="Heading4"/>
      </w:pPr>
      <w:r>
        <w:t>Obligation to the other should be determined based on circumstance- their ethic of infinite obligation causes more than not being hospitable at all</w:t>
      </w:r>
    </w:p>
    <w:p w:rsidR="00D461E7" w:rsidRPr="000B6E34" w:rsidRDefault="00D461E7" w:rsidP="00D461E7">
      <w:pPr>
        <w:rPr>
          <w:rStyle w:val="StyleStyleBold12pt"/>
        </w:rPr>
      </w:pPr>
      <w:r w:rsidRPr="000B6E34">
        <w:rPr>
          <w:rStyle w:val="StyleStyleBold12pt"/>
        </w:rPr>
        <w:t xml:space="preserve">Leung and Stone 09 </w:t>
      </w:r>
      <w:r w:rsidRPr="00AB0256">
        <w:rPr>
          <w:rStyle w:val="StyleStyleBold12pt"/>
          <w:b w:val="0"/>
        </w:rPr>
        <w:t>(Gilbert Leung, Law professor at the University of London. Matthew Stone, London Metropolitan University. April 2009. "Otherwise than Hospitality: A Disputation on the Relation of Ethics to Law and Politics". University of London Law Critique.)</w:t>
      </w:r>
    </w:p>
    <w:p w:rsidR="00D461E7" w:rsidRDefault="00D461E7" w:rsidP="00D461E7">
      <w:r w:rsidRPr="00644F57">
        <w:t xml:space="preserve">Abstract At a time of unprecedented migration and social displacement, fol- lowing a </w:t>
      </w:r>
    </w:p>
    <w:p w:rsidR="00D461E7" w:rsidRDefault="00D461E7" w:rsidP="00D461E7">
      <w:r>
        <w:t>AND</w:t>
      </w:r>
    </w:p>
    <w:p w:rsidR="00D461E7" w:rsidRPr="00644F57" w:rsidRDefault="00D461E7" w:rsidP="00D461E7">
      <w:r w:rsidRPr="00644F57">
        <w:t>using the ﬁrst person plural and which ends with one ‘dissensual’ signature.</w:t>
      </w:r>
    </w:p>
    <w:p w:rsidR="00D461E7" w:rsidRDefault="00D461E7" w:rsidP="00D461E7">
      <w:pPr>
        <w:rPr>
          <w:sz w:val="16"/>
        </w:rPr>
      </w:pPr>
    </w:p>
    <w:p w:rsidR="00D461E7" w:rsidRPr="00A03180" w:rsidRDefault="00D461E7" w:rsidP="00D461E7">
      <w:pPr>
        <w:pStyle w:val="Heading4"/>
        <w:rPr>
          <w:rStyle w:val="StyleStyleBold12pt"/>
          <w:b/>
        </w:rPr>
      </w:pPr>
      <w:r w:rsidRPr="00A03180">
        <w:rPr>
          <w:rStyle w:val="StyleStyleBold12pt"/>
          <w:b/>
        </w:rPr>
        <w:t>They turn hospitality into hostility- unconditionally causes in-genuine hospitality that ensures aggression against the other and turns them into a hostage. Vote negative to embrace conditional hospitality, the perm fails</w:t>
      </w:r>
    </w:p>
    <w:p w:rsidR="00D461E7" w:rsidRPr="00644F57" w:rsidRDefault="00D461E7" w:rsidP="00D461E7">
      <w:r w:rsidRPr="00644F57">
        <w:rPr>
          <w:b/>
        </w:rPr>
        <w:t>Stone 9</w:t>
      </w:r>
      <w:r>
        <w:t xml:space="preserve"> (</w:t>
      </w:r>
      <w:r w:rsidRPr="00644F57">
        <w:t>professor at the University of London</w:t>
      </w:r>
      <w:r>
        <w:t xml:space="preserve">, </w:t>
      </w:r>
      <w:r w:rsidRPr="00644F57">
        <w:t>Matthew Stone, London Metropolitan University. April 2009. "Otherwise than Hospitality: A Disputation on the Relation of Ethics to Law and Politics". University of London Law Critique.)</w:t>
      </w:r>
    </w:p>
    <w:p w:rsidR="00D461E7" w:rsidRDefault="00D461E7" w:rsidP="00D461E7">
      <w:pPr>
        <w:rPr>
          <w:sz w:val="16"/>
        </w:rPr>
      </w:pPr>
    </w:p>
    <w:p w:rsidR="00D461E7" w:rsidRDefault="00D461E7" w:rsidP="00D461E7">
      <w:r w:rsidRPr="00644F57">
        <w:t xml:space="preserve">Derrida draws inspiration from this notion of hospitality and derives from it a signiﬁcant body </w:t>
      </w:r>
    </w:p>
    <w:p w:rsidR="00D461E7" w:rsidRDefault="00D461E7" w:rsidP="00D461E7">
      <w:r>
        <w:t>AND</w:t>
      </w:r>
    </w:p>
    <w:p w:rsidR="00D461E7" w:rsidRPr="00644F57" w:rsidRDefault="00D461E7" w:rsidP="00D461E7">
      <w:r w:rsidRPr="00644F57">
        <w:t>impossible, yet without it there is no hospitality and thus no cosmopolitanism.</w:t>
      </w:r>
    </w:p>
    <w:p w:rsidR="00D461E7" w:rsidRPr="002F1453" w:rsidRDefault="00D461E7" w:rsidP="00D461E7">
      <w:pPr>
        <w:pStyle w:val="Heading4"/>
      </w:pPr>
      <w:r>
        <w:t>P</w:t>
      </w:r>
      <w:r w:rsidRPr="002F1453">
        <w:t xml:space="preserve">rioritize </w:t>
      </w:r>
      <w:r w:rsidRPr="002F1453">
        <w:rPr>
          <w:u w:val="single"/>
        </w:rPr>
        <w:t>existence</w:t>
      </w:r>
      <w:r w:rsidRPr="002F1453">
        <w:t xml:space="preserve"> because value is </w:t>
      </w:r>
      <w:r w:rsidRPr="002F1453">
        <w:rPr>
          <w:u w:val="single"/>
        </w:rPr>
        <w:t>subjective</w:t>
      </w:r>
      <w:r w:rsidRPr="002F1453">
        <w:t xml:space="preserve"> and could </w:t>
      </w:r>
      <w:r w:rsidRPr="002F1453">
        <w:rPr>
          <w:u w:val="single"/>
        </w:rPr>
        <w:t>improve</w:t>
      </w:r>
      <w:r w:rsidRPr="002F1453">
        <w:t xml:space="preserve"> in the future </w:t>
      </w:r>
    </w:p>
    <w:p w:rsidR="00D461E7" w:rsidRPr="002F1453" w:rsidRDefault="00D461E7" w:rsidP="00D461E7">
      <w:r w:rsidRPr="002F1453">
        <w:t xml:space="preserve">Torbjörn </w:t>
      </w:r>
      <w:r w:rsidRPr="002F1453">
        <w:rPr>
          <w:rStyle w:val="StyleStyleBold12pt"/>
        </w:rPr>
        <w:t>Tännsjö 11</w:t>
      </w:r>
      <w:r w:rsidRPr="002F1453">
        <w:t>, the Kristian Claëson Professor of Practical Philosophy at Stockholm University, 2011, “Shalt Thou Sometimes Murder? On the Ethics of Killing,” online: http://people.su.se/~jolso/HS-texter/shaltthou.pdf</w:t>
      </w:r>
    </w:p>
    <w:p w:rsidR="00D461E7" w:rsidRDefault="00D461E7" w:rsidP="00D461E7"/>
    <w:p w:rsidR="00D461E7" w:rsidRDefault="00D461E7" w:rsidP="00D461E7">
      <w:r w:rsidRPr="00644F57">
        <w:t xml:space="preserve">I suppose it is correct to say that, if Schopenhauer is right, if </w:t>
      </w:r>
    </w:p>
    <w:p w:rsidR="00D461E7" w:rsidRDefault="00D461E7" w:rsidP="00D461E7">
      <w:r>
        <w:t>AND</w:t>
      </w:r>
    </w:p>
    <w:p w:rsidR="00D461E7" w:rsidRPr="00AB0256" w:rsidRDefault="00D461E7" w:rsidP="00D461E7">
      <w:r w:rsidRPr="00644F57">
        <w:t>suffering (in their lives) than I avoid (in my life).</w:t>
      </w:r>
    </w:p>
    <w:p w:rsidR="00D461E7" w:rsidRPr="005F3AD1" w:rsidRDefault="00D461E7" w:rsidP="00D461E7">
      <w:pPr>
        <w:pStyle w:val="Heading4"/>
      </w:pPr>
      <w:r w:rsidRPr="005F3AD1">
        <w:rPr>
          <w:bCs w:val="0"/>
          <w:u w:val="single"/>
        </w:rPr>
        <w:t>Extinction first</w:t>
      </w:r>
      <w:r w:rsidRPr="005F3AD1">
        <w:rPr>
          <w:bCs w:val="0"/>
        </w:rPr>
        <w:t xml:space="preserve"> --- 1% risk outweighs</w:t>
      </w:r>
    </w:p>
    <w:p w:rsidR="00D461E7" w:rsidRDefault="00D461E7" w:rsidP="00D461E7">
      <w:r>
        <w:rPr>
          <w:b/>
        </w:rPr>
        <w:t>Schell 82</w:t>
      </w:r>
      <w:r>
        <w:t xml:space="preserve"> (Jonathan, professor at Wesleyan University, former writer and editor at the New Yorker, “The Fate of the Earth,” 1982, pg. 93-94)</w:t>
      </w:r>
    </w:p>
    <w:p w:rsidR="00D461E7" w:rsidRDefault="00D461E7" w:rsidP="00D461E7">
      <w:r>
        <w:t>*We disagree with Holocaust rhetoric and gendered language</w:t>
      </w:r>
    </w:p>
    <w:p w:rsidR="00D461E7" w:rsidRDefault="00D461E7" w:rsidP="00D461E7"/>
    <w:p w:rsidR="00D461E7" w:rsidRDefault="00D461E7" w:rsidP="00D461E7">
      <w:r w:rsidRPr="00644F57">
        <w:t xml:space="preserve">&lt;To say that human extinction is a certainty would, of course, be </w:t>
      </w:r>
    </w:p>
    <w:p w:rsidR="00D461E7" w:rsidRDefault="00D461E7" w:rsidP="00D461E7">
      <w:r>
        <w:t>AND</w:t>
      </w:r>
    </w:p>
    <w:p w:rsidR="00D461E7" w:rsidRPr="00644F57" w:rsidRDefault="00D461E7" w:rsidP="00D461E7">
      <w:r w:rsidRPr="00644F57">
        <w:t>of nothingness. We—the human race—shall cease to be.&gt;</w:t>
      </w:r>
    </w:p>
    <w:p w:rsidR="00D461E7" w:rsidRPr="00F82100" w:rsidRDefault="00D461E7" w:rsidP="00D461E7">
      <w:pPr>
        <w:pStyle w:val="Heading4"/>
        <w:rPr>
          <w:bCs w:val="0"/>
        </w:rPr>
      </w:pPr>
      <w:r w:rsidRPr="00F82100">
        <w:rPr>
          <w:bCs w:val="0"/>
        </w:rPr>
        <w:lastRenderedPageBreak/>
        <w:t>Policy analysis is preferable to prioritization of morality</w:t>
      </w:r>
    </w:p>
    <w:p w:rsidR="00D461E7" w:rsidRDefault="00D461E7" w:rsidP="00D461E7">
      <w:r w:rsidRPr="00F82100">
        <w:rPr>
          <w:b/>
        </w:rPr>
        <w:t>Glennon 11</w:t>
      </w:r>
      <w:r>
        <w:t xml:space="preserve"> (</w:t>
      </w:r>
      <w:r w:rsidRPr="00F82100">
        <w:t>Michael J., Tufts University - The Fletcher School of Law and Diplomacy, "Pre-Empting Proliferation: International Law, Morality, and Nuclear Weapons", November 23, papers.ssrn.com/sol3/papers.cfm?abstract_id=1963849</w:t>
      </w:r>
      <w:r>
        <w:t>)</w:t>
      </w:r>
    </w:p>
    <w:p w:rsidR="00D461E7" w:rsidRPr="00F82100" w:rsidRDefault="00D461E7" w:rsidP="00D461E7"/>
    <w:p w:rsidR="00D461E7" w:rsidRDefault="00D461E7" w:rsidP="00D461E7">
      <w:r w:rsidRPr="00644F57">
        <w:t xml:space="preserve">Michael Walzer is right that dwelling the United Nations Charter’s use-of-force </w:t>
      </w:r>
    </w:p>
    <w:p w:rsidR="00D461E7" w:rsidRDefault="00D461E7" w:rsidP="00D461E7">
      <w:r>
        <w:t>AND</w:t>
      </w:r>
    </w:p>
    <w:p w:rsidR="00D461E7" w:rsidRPr="00644F57" w:rsidRDefault="00D461E7" w:rsidP="00D461E7">
      <w:r w:rsidRPr="00644F57">
        <w:t>national interest ― can eliminate the need for judicious choice and subjective judgment.</w:t>
      </w:r>
    </w:p>
    <w:p w:rsidR="00D461E7" w:rsidRPr="005763ED" w:rsidRDefault="00D461E7" w:rsidP="00D461E7">
      <w:pPr>
        <w:pStyle w:val="Heading4"/>
      </w:pPr>
      <w:r w:rsidRPr="005763ED">
        <w:t>Ethical policymaking requires calculation of our impacts</w:t>
      </w:r>
      <w:r>
        <w:t xml:space="preserve"> --- </w:t>
      </w:r>
      <w:r w:rsidRPr="005763ED">
        <w:t>refusing consequentialism allows atrocity in the name of ethical purity</w:t>
      </w:r>
    </w:p>
    <w:p w:rsidR="00D461E7" w:rsidRPr="00937419" w:rsidRDefault="00D461E7" w:rsidP="00D461E7">
      <w:r w:rsidRPr="00937419">
        <w:rPr>
          <w:b/>
        </w:rPr>
        <w:t>Gvosdev 5</w:t>
      </w:r>
      <w:r>
        <w:t xml:space="preserve"> </w:t>
      </w:r>
      <w:r w:rsidRPr="00937419">
        <w:t>(Nikolas, Exec Editor of The National Interest, The Value(s) of Realism, SAIS Review 25.1, Muse)</w:t>
      </w:r>
    </w:p>
    <w:p w:rsidR="00D461E7" w:rsidRDefault="00D461E7" w:rsidP="00D461E7"/>
    <w:p w:rsidR="00D461E7" w:rsidRDefault="00D461E7" w:rsidP="00D461E7">
      <w:r w:rsidRPr="00644F57">
        <w:t>As the name implies, realists focus on promoting policies that are achievable and sustainable</w:t>
      </w:r>
    </w:p>
    <w:p w:rsidR="00D461E7" w:rsidRDefault="00D461E7" w:rsidP="00D461E7">
      <w:r>
        <w:t>AND</w:t>
      </w:r>
    </w:p>
    <w:p w:rsidR="00D461E7" w:rsidRPr="00D17C4E" w:rsidRDefault="00D461E7" w:rsidP="00D461E7">
      <w:r w:rsidRPr="00644F57">
        <w:t xml:space="preserve">—and the one that had also been roundly condemned on moral grounds. </w:t>
      </w:r>
    </w:p>
    <w:sectPr w:rsidR="00D461E7"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1E7" w:rsidRDefault="00D461E7" w:rsidP="005F5576">
      <w:r>
        <w:separator/>
      </w:r>
    </w:p>
  </w:endnote>
  <w:endnote w:type="continuationSeparator" w:id="0">
    <w:p w:rsidR="00D461E7" w:rsidRDefault="00D461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1E7" w:rsidRDefault="00D461E7" w:rsidP="005F5576">
      <w:r>
        <w:separator/>
      </w:r>
    </w:p>
  </w:footnote>
  <w:footnote w:type="continuationSeparator" w:id="0">
    <w:p w:rsidR="00D461E7" w:rsidRDefault="00D461E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1E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1E7"/>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10CB"/>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3: Cite,no,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No Spacing1121,Ch,No Spacing12,Heading 2 Char2 Char,Heading 2 Char1 Char Char,no read,No Spacing211,No Spacing2111,TAG,No Spacing4,No Spacing11111,No Spacing5,No Spacing21,small space,ta,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Tag Char Char Char,Bold Cite Char1,Cite 1 Char,Read Char Char,Heading 3 Char1 Char Char Char,Heading 3 Char Char1 Char Char Char,no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Intense Emphasis111,Heading 3 Char Char Char1,cite,B,Intense Emphasis1111,Title Ch,Body text + 8.5 pt,Body text + 10 pt,Body text + 9.5 pt,Body text + Microsoft Sans Serif,9.5 pt"/>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No Spacing1121 Char,Ch Char,No Spacing12 Char,Heading 2 Char2 Char Char,Heading 2 Char1 Char Char Char,no read Char,No Spacing211 Char,TAG Char"/>
    <w:basedOn w:val="DefaultParagraphFont"/>
    <w:link w:val="Heading4"/>
    <w:uiPriority w:val="4"/>
    <w:qFormat/>
    <w:rsid w:val="00D176BE"/>
    <w:rPr>
      <w:rFonts w:ascii="Georgia" w:eastAsiaTheme="majorEastAsia" w:hAnsi="Georgia" w:cstheme="majorBidi"/>
      <w:b/>
      <w:bCs/>
      <w:iCs/>
    </w:rPr>
  </w:style>
  <w:style w:type="paragraph" w:customStyle="1" w:styleId="Analytic">
    <w:name w:val="Analytic"/>
    <w:basedOn w:val="Heading4"/>
    <w:qFormat/>
    <w:rsid w:val="00D461E7"/>
    <w:rPr>
      <w:lang w:eastAsia="zh-CN"/>
    </w:rPr>
  </w:style>
  <w:style w:type="character" w:customStyle="1" w:styleId="StyleEmphasisEvidenceMinimizedminimizedHighlightedtag2Size1">
    <w:name w:val="Style EmphasisEvidenceMinimizedminimizedHighlightedtag2Size 1..."/>
    <w:basedOn w:val="Emphasis"/>
    <w:rsid w:val="00D461E7"/>
    <w:rPr>
      <w:rFonts w:ascii="Georgia" w:hAnsi="Georgia" w:cs="Calibri"/>
      <w:b/>
      <w:bCs/>
      <w:i w:val="0"/>
      <w:iCs w:val="0"/>
      <w:sz w:val="22"/>
      <w:u w:val="single"/>
      <w:bdr w:val="single" w:sz="8" w:space="0" w:color="auto"/>
    </w:rPr>
  </w:style>
  <w:style w:type="character" w:styleId="IntenseEmphasis">
    <w:name w:val="Intense Emphasis"/>
    <w:aliases w:val="Style Underline,apple-style-span + 6 pt,Kern at 16 pt,Bold,Intense Emphasis1,Intense Emphasis2,HHeading 3 + 12 pt,Cards + Font: 12 pt Char,ci,Bold Cite Char,Citation Char Char Char,c,Bo,Style,Underline Cha,Underline Char,Title Char"/>
    <w:uiPriority w:val="6"/>
    <w:qFormat/>
    <w:rsid w:val="00D461E7"/>
    <w:rPr>
      <w:b w:val="0"/>
      <w:bCs/>
      <w:sz w:val="22"/>
      <w:u w:val="single"/>
    </w:rPr>
  </w:style>
  <w:style w:type="character" w:customStyle="1" w:styleId="swauthor">
    <w:name w:val="sw_author"/>
    <w:rsid w:val="00D461E7"/>
  </w:style>
  <w:style w:type="paragraph" w:styleId="Title">
    <w:name w:val="Title"/>
    <w:aliases w:val="Bold Underlined,UNDERLINE,Cites and Cards,title"/>
    <w:basedOn w:val="Normal"/>
    <w:next w:val="Normal"/>
    <w:link w:val="TitleChar1"/>
    <w:uiPriority w:val="6"/>
    <w:qFormat/>
    <w:rsid w:val="00D461E7"/>
    <w:pPr>
      <w:ind w:left="720"/>
      <w:outlineLvl w:val="0"/>
    </w:pPr>
    <w:rPr>
      <w:rFonts w:ascii="Arial Narrow" w:eastAsiaTheme="minorEastAsia" w:hAnsi="Arial Narrow" w:cstheme="minorBidi"/>
      <w:u w:val="thick"/>
      <w:lang w:eastAsia="zh-CN"/>
    </w:rPr>
  </w:style>
  <w:style w:type="character" w:customStyle="1" w:styleId="TitleChar1">
    <w:name w:val="Title Char1"/>
    <w:aliases w:val="Bold Underlined Char,UNDERLINE Char,Cites and Cards Char,title Char"/>
    <w:basedOn w:val="DefaultParagraphFont"/>
    <w:link w:val="Title"/>
    <w:uiPriority w:val="6"/>
    <w:rsid w:val="00D461E7"/>
    <w:rPr>
      <w:rFonts w:ascii="Arial Narrow" w:eastAsiaTheme="minorEastAsia" w:hAnsi="Arial Narrow"/>
      <w:u w:val="thick"/>
      <w:lang w:eastAsia="zh-CN"/>
    </w:rPr>
  </w:style>
  <w:style w:type="character" w:customStyle="1" w:styleId="Emphasis2">
    <w:name w:val="Emphasis 2"/>
    <w:basedOn w:val="Emphasis"/>
    <w:uiPriority w:val="1"/>
    <w:qFormat/>
    <w:rsid w:val="00D461E7"/>
    <w:rPr>
      <w:rFonts w:ascii="Times New Roman" w:hAnsi="Times New Roman" w:cs="Times New Roman" w:hint="default"/>
      <w:b w:val="0"/>
      <w:bCs w:val="0"/>
      <w:i w:val="0"/>
      <w:iCs/>
      <w:sz w:val="22"/>
      <w:u w:val="single"/>
      <w:bdr w:val="single" w:sz="2" w:space="0" w:color="auto" w:frame="1"/>
    </w:rPr>
  </w:style>
  <w:style w:type="character" w:customStyle="1" w:styleId="Underline2">
    <w:name w:val="Underline 2"/>
    <w:basedOn w:val="DefaultParagraphFont"/>
    <w:uiPriority w:val="1"/>
    <w:qFormat/>
    <w:rsid w:val="00D461E7"/>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3: Cite,no,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No Spacing1121,Ch,No Spacing12,Heading 2 Char2 Char,Heading 2 Char1 Char Char,no read,No Spacing211,No Spacing2111,TAG,No Spacing4,No Spacing11111,No Spacing5,No Spacing21,small space,ta,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Tag Char Char Char,Bold Cite Char1,Cite 1 Char,Read Char Char,Heading 3 Char1 Char Char Char,Heading 3 Char Char1 Char Char Char,no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Intense Emphasis111,Heading 3 Char Char Char1,cite,B,Intense Emphasis1111,Title Ch,Body text + 8.5 pt,Body text + 10 pt,Body text + 9.5 pt,Body text + Microsoft Sans Serif,9.5 pt"/>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No Spacing1121 Char,Ch Char,No Spacing12 Char,Heading 2 Char2 Char Char,Heading 2 Char1 Char Char Char,no read Char,No Spacing211 Char,TAG Char"/>
    <w:basedOn w:val="DefaultParagraphFont"/>
    <w:link w:val="Heading4"/>
    <w:uiPriority w:val="4"/>
    <w:qFormat/>
    <w:rsid w:val="00D176BE"/>
    <w:rPr>
      <w:rFonts w:ascii="Georgia" w:eastAsiaTheme="majorEastAsia" w:hAnsi="Georgia" w:cstheme="majorBidi"/>
      <w:b/>
      <w:bCs/>
      <w:iCs/>
    </w:rPr>
  </w:style>
  <w:style w:type="paragraph" w:customStyle="1" w:styleId="Analytic">
    <w:name w:val="Analytic"/>
    <w:basedOn w:val="Heading4"/>
    <w:qFormat/>
    <w:rsid w:val="00D461E7"/>
    <w:rPr>
      <w:lang w:eastAsia="zh-CN"/>
    </w:rPr>
  </w:style>
  <w:style w:type="character" w:customStyle="1" w:styleId="StyleEmphasisEvidenceMinimizedminimizedHighlightedtag2Size1">
    <w:name w:val="Style EmphasisEvidenceMinimizedminimizedHighlightedtag2Size 1..."/>
    <w:basedOn w:val="Emphasis"/>
    <w:rsid w:val="00D461E7"/>
    <w:rPr>
      <w:rFonts w:ascii="Georgia" w:hAnsi="Georgia" w:cs="Calibri"/>
      <w:b/>
      <w:bCs/>
      <w:i w:val="0"/>
      <w:iCs w:val="0"/>
      <w:sz w:val="22"/>
      <w:u w:val="single"/>
      <w:bdr w:val="single" w:sz="8" w:space="0" w:color="auto"/>
    </w:rPr>
  </w:style>
  <w:style w:type="character" w:styleId="IntenseEmphasis">
    <w:name w:val="Intense Emphasis"/>
    <w:aliases w:val="Style Underline,apple-style-span + 6 pt,Kern at 16 pt,Bold,Intense Emphasis1,Intense Emphasis2,HHeading 3 + 12 pt,Cards + Font: 12 pt Char,ci,Bold Cite Char,Citation Char Char Char,c,Bo,Style,Underline Cha,Underline Char,Title Char"/>
    <w:uiPriority w:val="6"/>
    <w:qFormat/>
    <w:rsid w:val="00D461E7"/>
    <w:rPr>
      <w:b w:val="0"/>
      <w:bCs/>
      <w:sz w:val="22"/>
      <w:u w:val="single"/>
    </w:rPr>
  </w:style>
  <w:style w:type="character" w:customStyle="1" w:styleId="swauthor">
    <w:name w:val="sw_author"/>
    <w:rsid w:val="00D461E7"/>
  </w:style>
  <w:style w:type="paragraph" w:styleId="Title">
    <w:name w:val="Title"/>
    <w:aliases w:val="Bold Underlined,UNDERLINE,Cites and Cards,title"/>
    <w:basedOn w:val="Normal"/>
    <w:next w:val="Normal"/>
    <w:link w:val="TitleChar1"/>
    <w:uiPriority w:val="6"/>
    <w:qFormat/>
    <w:rsid w:val="00D461E7"/>
    <w:pPr>
      <w:ind w:left="720"/>
      <w:outlineLvl w:val="0"/>
    </w:pPr>
    <w:rPr>
      <w:rFonts w:ascii="Arial Narrow" w:eastAsiaTheme="minorEastAsia" w:hAnsi="Arial Narrow" w:cstheme="minorBidi"/>
      <w:u w:val="thick"/>
      <w:lang w:eastAsia="zh-CN"/>
    </w:rPr>
  </w:style>
  <w:style w:type="character" w:customStyle="1" w:styleId="TitleChar1">
    <w:name w:val="Title Char1"/>
    <w:aliases w:val="Bold Underlined Char,UNDERLINE Char,Cites and Cards Char,title Char"/>
    <w:basedOn w:val="DefaultParagraphFont"/>
    <w:link w:val="Title"/>
    <w:uiPriority w:val="6"/>
    <w:rsid w:val="00D461E7"/>
    <w:rPr>
      <w:rFonts w:ascii="Arial Narrow" w:eastAsiaTheme="minorEastAsia" w:hAnsi="Arial Narrow"/>
      <w:u w:val="thick"/>
      <w:lang w:eastAsia="zh-CN"/>
    </w:rPr>
  </w:style>
  <w:style w:type="character" w:customStyle="1" w:styleId="Emphasis2">
    <w:name w:val="Emphasis 2"/>
    <w:basedOn w:val="Emphasis"/>
    <w:uiPriority w:val="1"/>
    <w:qFormat/>
    <w:rsid w:val="00D461E7"/>
    <w:rPr>
      <w:rFonts w:ascii="Times New Roman" w:hAnsi="Times New Roman" w:cs="Times New Roman" w:hint="default"/>
      <w:b w:val="0"/>
      <w:bCs w:val="0"/>
      <w:i w:val="0"/>
      <w:iCs/>
      <w:sz w:val="22"/>
      <w:u w:val="single"/>
      <w:bdr w:val="single" w:sz="2" w:space="0" w:color="auto" w:frame="1"/>
    </w:rPr>
  </w:style>
  <w:style w:type="character" w:customStyle="1" w:styleId="Underline2">
    <w:name w:val="Underline 2"/>
    <w:basedOn w:val="DefaultParagraphFont"/>
    <w:uiPriority w:val="1"/>
    <w:qFormat/>
    <w:rsid w:val="00D461E7"/>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ffingtonpost.com/louis-klarevas/securing-american-primacy_b_393223.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guardian.com/sustainable-business/patent-trolls-sustainable-innovation" TargetMode="External"/><Relationship Id="rId17" Type="http://schemas.openxmlformats.org/officeDocument/2006/relationships/hyperlink" Target="http://www.globalpost.com/dispatch/news/regions/americas/cuba/120627/us-embargo-google-analytics-cuban-internet-access" TargetMode="External"/><Relationship Id="rId2" Type="http://schemas.openxmlformats.org/officeDocument/2006/relationships/customXml" Target="../customXml/item2.xml"/><Relationship Id="rId16" Type="http://schemas.openxmlformats.org/officeDocument/2006/relationships/hyperlink" Target="http://www.jstor.org/stable/i25777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ired.com/threatlevel/2014/03/obama-legacy-patent-trolls/" TargetMode="External"/><Relationship Id="rId5" Type="http://schemas.microsoft.com/office/2007/relationships/stylesWithEffects" Target="stylesWithEffects.xml"/><Relationship Id="rId15" Type="http://schemas.openxmlformats.org/officeDocument/2006/relationships/hyperlink" Target="http://www.jstor.org/action/showPublication?journalCode=criticalinquiry" TargetMode="External"/><Relationship Id="rId10" Type="http://schemas.openxmlformats.org/officeDocument/2006/relationships/hyperlink" Target="http://www.rollcall.com/news/the_senate_and_patent_reform_the_time_is_now_commentary-232363-1.html?pg=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onsite.org/feature/django-unchained-or-the-help-how-cultural-politics-is-worse-than-no-politics-at-all-and-wh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ek%20Cho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23</Pages>
  <Words>4631</Words>
  <Characters>26401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Choi</dc:creator>
  <cp:lastModifiedBy>Derek Choi</cp:lastModifiedBy>
  <cp:revision>1</cp:revision>
  <dcterms:created xsi:type="dcterms:W3CDTF">2014-04-28T00:04:00Z</dcterms:created>
  <dcterms:modified xsi:type="dcterms:W3CDTF">2014-04-28T00:08:00Z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