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261" w:rsidRPr="00764C08" w:rsidRDefault="00386261" w:rsidP="00386261">
      <w:pPr>
        <w:pStyle w:val="Heading2"/>
      </w:pPr>
      <w:bookmarkStart w:id="0" w:name="_GoBack"/>
      <w:bookmarkEnd w:id="0"/>
      <w:r w:rsidRPr="00764C08">
        <w:t xml:space="preserve">Advantage 1: Cooperation – </w:t>
      </w:r>
    </w:p>
    <w:p w:rsidR="00386261" w:rsidRDefault="00386261" w:rsidP="00386261">
      <w:pPr>
        <w:pStyle w:val="Heading4"/>
      </w:pPr>
      <w:r>
        <w:t xml:space="preserve">First, our Framework for Cooperation is good – The plan is key to both U.S. and Mexican Biotech innovation and development – it pushes Mexico beyond a simple manufacturing base </w:t>
      </w:r>
      <w:r>
        <w:tab/>
      </w:r>
    </w:p>
    <w:p w:rsidR="00386261" w:rsidRPr="00557092" w:rsidRDefault="00386261" w:rsidP="00386261">
      <w:pPr>
        <w:pStyle w:val="Cards"/>
        <w:rPr>
          <w:sz w:val="10"/>
        </w:rPr>
      </w:pPr>
    </w:p>
    <w:p w:rsidR="00386261" w:rsidRPr="00A77294" w:rsidRDefault="00386261" w:rsidP="00386261">
      <w:pPr>
        <w:rPr>
          <w:rStyle w:val="StyleStyleBold12pt"/>
        </w:rPr>
      </w:pPr>
      <w:r w:rsidRPr="00A77294">
        <w:rPr>
          <w:rStyle w:val="StyleStyleBold12pt"/>
        </w:rPr>
        <w:t>Surpin et al 2k7</w:t>
      </w:r>
    </w:p>
    <w:p w:rsidR="00386261" w:rsidRPr="008421E1" w:rsidRDefault="00386261" w:rsidP="00386261">
      <w:pPr>
        <w:rPr>
          <w:rStyle w:val="StyleStyleBold12pt"/>
          <w:sz w:val="16"/>
          <w:szCs w:val="16"/>
        </w:rPr>
      </w:pPr>
      <w:r w:rsidRPr="008421E1">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386261" w:rsidRPr="00386279" w:rsidRDefault="00386261" w:rsidP="00386261">
      <w:pPr>
        <w:pStyle w:val="Cards"/>
        <w:ind w:left="0"/>
        <w:rPr>
          <w:b/>
          <w:bCs/>
          <w:u w:val="single"/>
        </w:rPr>
      </w:pPr>
      <w:r w:rsidRPr="00C27827">
        <w:rPr>
          <w:rStyle w:val="StyleBoldUnderline"/>
          <w:highlight w:val="green"/>
        </w:rPr>
        <w:t>With so many</w:t>
      </w:r>
      <w:r>
        <w:rPr>
          <w:rStyle w:val="StyleBoldUnderline"/>
        </w:rPr>
        <w:t>…</w:t>
      </w:r>
      <w:r w:rsidRPr="00386279">
        <w:rPr>
          <w:rStyle w:val="StyleBoldUnderline"/>
        </w:rPr>
        <w:t xml:space="preserve"> region as a whole.</w:t>
      </w:r>
    </w:p>
    <w:p w:rsidR="00386261" w:rsidRDefault="00386261" w:rsidP="00386261">
      <w:pPr>
        <w:pStyle w:val="Heading4"/>
      </w:pPr>
      <w:r>
        <w:t>And, the aff offers a model for Mexican innovation and cooperation on Life Sciences</w:t>
      </w:r>
    </w:p>
    <w:p w:rsidR="00386261" w:rsidRPr="00F54A84" w:rsidRDefault="00386261" w:rsidP="00386261"/>
    <w:p w:rsidR="00386261" w:rsidRPr="0033483A" w:rsidRDefault="00386261" w:rsidP="00386261">
      <w:pPr>
        <w:rPr>
          <w:rStyle w:val="StyleStyleBold12pt"/>
        </w:rPr>
      </w:pPr>
      <w:r w:rsidRPr="0033483A">
        <w:rPr>
          <w:rStyle w:val="StyleStyleBold12pt"/>
        </w:rPr>
        <w:t>Surpin et al 2k7</w:t>
      </w:r>
    </w:p>
    <w:p w:rsidR="00386261" w:rsidRPr="0033483A" w:rsidRDefault="00386261" w:rsidP="00386261">
      <w:pPr>
        <w:rPr>
          <w:rStyle w:val="StyleStyleBold12pt"/>
          <w:sz w:val="16"/>
          <w:szCs w:val="16"/>
        </w:rPr>
      </w:pPr>
      <w:r w:rsidRPr="0033483A">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386261" w:rsidRPr="0033483A" w:rsidRDefault="00386261" w:rsidP="00386261">
      <w:pPr>
        <w:pStyle w:val="Cards"/>
        <w:ind w:left="0"/>
        <w:rPr>
          <w:b/>
          <w:sz w:val="24"/>
          <w:u w:val="thick"/>
        </w:rPr>
      </w:pPr>
      <w:r w:rsidRPr="0033483A">
        <w:rPr>
          <w:sz w:val="24"/>
          <w:u w:val="thick"/>
        </w:rPr>
        <w:t>Historically, the collaborative</w:t>
      </w:r>
      <w:r>
        <w:rPr>
          <w:sz w:val="24"/>
          <w:u w:val="thick"/>
        </w:rPr>
        <w:t xml:space="preserve">… </w:t>
      </w:r>
      <w:r w:rsidRPr="0033483A">
        <w:rPr>
          <w:sz w:val="8"/>
        </w:rPr>
        <w:t xml:space="preserve"> </w:t>
      </w:r>
      <w:r w:rsidRPr="00C27827">
        <w:rPr>
          <w:rStyle w:val="Emphasis"/>
          <w:rFonts w:eastAsiaTheme="majorEastAsia"/>
          <w:highlight w:val="green"/>
        </w:rPr>
        <w:t>industry to new levels.</w:t>
      </w:r>
    </w:p>
    <w:p w:rsidR="00386261" w:rsidRDefault="00386261" w:rsidP="00386261">
      <w:pPr>
        <w:pStyle w:val="Heading4"/>
      </w:pPr>
      <w:r>
        <w:t xml:space="preserve">And, </w:t>
      </w:r>
      <w:r w:rsidRPr="005876E7">
        <w:t xml:space="preserve">Cross-border </w:t>
      </w:r>
      <w:r>
        <w:t>cooperation</w:t>
      </w:r>
      <w:r w:rsidRPr="005876E7">
        <w:t xml:space="preserve"> catalyzes biotech innovation — that spreads globally and establishes an international model</w:t>
      </w:r>
      <w:r>
        <w:t xml:space="preserve"> for the life sciences </w:t>
      </w:r>
    </w:p>
    <w:p w:rsidR="00386261" w:rsidRPr="005876E7" w:rsidRDefault="00386261" w:rsidP="00386261"/>
    <w:p w:rsidR="00386261" w:rsidRPr="00894712" w:rsidRDefault="00386261" w:rsidP="00386261">
      <w:pPr>
        <w:rPr>
          <w:b/>
          <w:bCs/>
        </w:rPr>
      </w:pPr>
      <w:r w:rsidRPr="00703BF2">
        <w:rPr>
          <w:rStyle w:val="StyleStyleBold12pt"/>
        </w:rPr>
        <w:t xml:space="preserve">SDD </w:t>
      </w:r>
      <w:r>
        <w:rPr>
          <w:rStyle w:val="StyleStyleBold12pt"/>
        </w:rPr>
        <w:t>2k</w:t>
      </w:r>
      <w:r w:rsidRPr="00703BF2">
        <w:rPr>
          <w:rStyle w:val="StyleStyleBold12pt"/>
        </w:rPr>
        <w:t>7 — San Diego Dialogue, a division of University of California San Diego Extension, contributing to the advancement of research, relationships and solutions to the San Diego-Baja California crossborder region's long-term challenges in innovation, economy, health and education. As a part of the University of California, San Diego (UCSD), Division of Extended Studies and Public Programs, the Dialogue is an entirely self-funded public policy organization (San Diego Dialogue, Crossborder Group Inc., June 2007, “Borderless Biotech &amp; Mexico’s E</w:t>
      </w:r>
      <w:r>
        <w:rPr>
          <w:rStyle w:val="StyleStyleBold12pt"/>
        </w:rPr>
        <w:t>merging Life Sciences Industry,”</w:t>
      </w:r>
      <w:r w:rsidRPr="00703BF2">
        <w:rPr>
          <w:rStyle w:val="StyleStyleBold12pt"/>
        </w:rPr>
        <w:t xml:space="preserve"> </w:t>
      </w:r>
      <w:r>
        <w:rPr>
          <w:rStyle w:val="StyleStyleBold12pt"/>
        </w:rPr>
        <w:t xml:space="preserve">pg online @ </w:t>
      </w:r>
      <w:hyperlink r:id="rId10" w:history="1">
        <w:r w:rsidRPr="00703BF2">
          <w:rPr>
            <w:rStyle w:val="StyleStyleBold12pt"/>
          </w:rPr>
          <w:t>http://www.sandiegodialogue.org/pdfs/Borderless_Biotech.pdf</w:t>
        </w:r>
      </w:hyperlink>
      <w:r>
        <w:rPr>
          <w:rStyle w:val="StyleStyleBold12pt"/>
        </w:rPr>
        <w:t xml:space="preserve"> //ghs-ef</w:t>
      </w:r>
      <w:r w:rsidRPr="00703BF2">
        <w:rPr>
          <w:rStyle w:val="StyleStyleBold12pt"/>
        </w:rPr>
        <w:t>)</w:t>
      </w:r>
    </w:p>
    <w:p w:rsidR="00386261" w:rsidRDefault="00386261" w:rsidP="00386261">
      <w:r w:rsidRPr="00BB0E29">
        <w:t>This document is yet</w:t>
      </w:r>
      <w:r>
        <w:t xml:space="preserve">… </w:t>
      </w:r>
      <w:r w:rsidRPr="00C27827">
        <w:rPr>
          <w:rStyle w:val="StyleBoldUnderline"/>
          <w:highlight w:val="green"/>
        </w:rPr>
        <w:t xml:space="preserve"> world of </w:t>
      </w:r>
      <w:r w:rsidRPr="00C27827">
        <w:rPr>
          <w:rStyle w:val="Emphasis"/>
          <w:highlight w:val="green"/>
        </w:rPr>
        <w:t>borderless biotech</w:t>
      </w:r>
      <w:r w:rsidRPr="00BB0E29">
        <w:t>.</w:t>
      </w:r>
    </w:p>
    <w:p w:rsidR="00386261" w:rsidRDefault="00386261" w:rsidP="00386261">
      <w:pPr>
        <w:pStyle w:val="Heading4"/>
      </w:pPr>
      <w:r>
        <w:t>And, Mexico is key – Boasts UNIQUE expertise and base of scientific research but commercialization is key</w:t>
      </w:r>
    </w:p>
    <w:p w:rsidR="00386261" w:rsidRPr="00D26109" w:rsidRDefault="00386261" w:rsidP="00386261"/>
    <w:p w:rsidR="00386261" w:rsidRPr="00894712" w:rsidRDefault="00386261" w:rsidP="00386261">
      <w:pPr>
        <w:rPr>
          <w:b/>
          <w:bCs/>
        </w:rPr>
      </w:pPr>
      <w:r w:rsidRPr="00703BF2">
        <w:rPr>
          <w:rStyle w:val="StyleStyleBold12pt"/>
        </w:rPr>
        <w:lastRenderedPageBreak/>
        <w:t xml:space="preserve">SDD </w:t>
      </w:r>
      <w:r>
        <w:rPr>
          <w:rStyle w:val="StyleStyleBold12pt"/>
        </w:rPr>
        <w:t>2k</w:t>
      </w:r>
      <w:r w:rsidRPr="00703BF2">
        <w:rPr>
          <w:rStyle w:val="StyleStyleBold12pt"/>
        </w:rPr>
        <w:t>7 — San Diego Dialogue, a division of University of California San Diego Extension, contributing to the advancement of research, relationships and solutions to the San Diego-Baja California crossborder region's long-term challenges in innovation, economy, health and education. As a part of the University of California, San Diego (UCSD), Division of Extended Studies and Public Programs, the Dialogue is an entirely self-funded public policy organization (San Diego Dialogue, Crossborder Group Inc., June 2007, “Borderless Biotech &amp; Mexico’s E</w:t>
      </w:r>
      <w:r>
        <w:rPr>
          <w:rStyle w:val="StyleStyleBold12pt"/>
        </w:rPr>
        <w:t>merging Life Sciences Industry,”</w:t>
      </w:r>
      <w:r w:rsidRPr="00703BF2">
        <w:rPr>
          <w:rStyle w:val="StyleStyleBold12pt"/>
        </w:rPr>
        <w:t xml:space="preserve"> </w:t>
      </w:r>
      <w:r>
        <w:rPr>
          <w:rStyle w:val="StyleStyleBold12pt"/>
        </w:rPr>
        <w:t xml:space="preserve">pg online @ </w:t>
      </w:r>
      <w:hyperlink r:id="rId11" w:history="1">
        <w:r w:rsidRPr="00703BF2">
          <w:rPr>
            <w:rStyle w:val="StyleStyleBold12pt"/>
          </w:rPr>
          <w:t>http://www.sandiegodialogue.org/pdfs/Borderless_Biotech.pdf</w:t>
        </w:r>
      </w:hyperlink>
      <w:r>
        <w:rPr>
          <w:rStyle w:val="StyleStyleBold12pt"/>
        </w:rPr>
        <w:t xml:space="preserve"> //ghs-ef</w:t>
      </w:r>
      <w:r w:rsidRPr="00703BF2">
        <w:rPr>
          <w:rStyle w:val="StyleStyleBold12pt"/>
        </w:rPr>
        <w:t>)</w:t>
      </w:r>
    </w:p>
    <w:p w:rsidR="00386261" w:rsidRPr="001C7462" w:rsidRDefault="00386261" w:rsidP="00386261">
      <w:pPr>
        <w:rPr>
          <w:sz w:val="12"/>
        </w:rPr>
      </w:pPr>
      <w:r>
        <w:rPr>
          <w:rStyle w:val="StyleBoldUnderline"/>
        </w:rPr>
        <w:t>In m</w:t>
      </w:r>
      <w:r w:rsidRPr="00DF6F35">
        <w:rPr>
          <w:rStyle w:val="StyleBoldUnderline"/>
        </w:rPr>
        <w:t xml:space="preserve">ost discussions </w:t>
      </w:r>
      <w:r>
        <w:rPr>
          <w:rStyle w:val="StyleBoldUnderline"/>
        </w:rPr>
        <w:t>…</w:t>
      </w:r>
      <w:r w:rsidRPr="004E5991">
        <w:rPr>
          <w:sz w:val="12"/>
        </w:rPr>
        <w:t xml:space="preserve">generics bioequivalency requirements. </w:t>
      </w:r>
    </w:p>
    <w:p w:rsidR="00386261" w:rsidRPr="006C4AF1" w:rsidRDefault="00386261" w:rsidP="00386261">
      <w:pPr>
        <w:pStyle w:val="Cards"/>
        <w:ind w:left="0"/>
        <w:rPr>
          <w:sz w:val="12"/>
        </w:rPr>
      </w:pPr>
    </w:p>
    <w:p w:rsidR="00386261" w:rsidRDefault="00386261" w:rsidP="00386261">
      <w:pPr>
        <w:pStyle w:val="Heading4"/>
      </w:pPr>
      <w:r>
        <w:t>And, robust IP protection prevents Mexican brain drain and enables advanced Mexican science</w:t>
      </w:r>
    </w:p>
    <w:p w:rsidR="00386261" w:rsidRDefault="00386261" w:rsidP="00386261">
      <w:pPr>
        <w:pStyle w:val="Cards"/>
      </w:pPr>
    </w:p>
    <w:p w:rsidR="00386261" w:rsidRPr="008679BC" w:rsidRDefault="00386261" w:rsidP="00386261">
      <w:pPr>
        <w:rPr>
          <w:rStyle w:val="StyleStyleBold12pt"/>
        </w:rPr>
      </w:pPr>
      <w:r w:rsidRPr="008679BC">
        <w:rPr>
          <w:rStyle w:val="StyleStyleBold12pt"/>
        </w:rPr>
        <w:t>March et al 2k8</w:t>
      </w:r>
    </w:p>
    <w:p w:rsidR="00386261" w:rsidRPr="008679BC" w:rsidRDefault="00386261" w:rsidP="00386261">
      <w:pPr>
        <w:rPr>
          <w:rStyle w:val="StyleStyleBold12pt"/>
        </w:rPr>
      </w:pPr>
      <w:r w:rsidRPr="008679BC">
        <w:rPr>
          <w:rStyle w:val="StyleStyleBold12pt"/>
        </w:rPr>
        <w:t xml:space="preserve">(Gerardo Jimenez-Sanchez1,   Irma Silva-Zolezzi,   Alfredo Hidalgo, and   Santiago March, National Institute of Genomic Medicine, Mexico, “Genomic medicine in Mexico: Initial steps and the road ahead,” pg online @ </w:t>
      </w:r>
      <w:hyperlink r:id="rId12" w:history="1">
        <w:r w:rsidRPr="008679BC">
          <w:rPr>
            <w:rStyle w:val="StyleStyleBold12pt"/>
          </w:rPr>
          <w:t>http://genome.cshlp.org/content/18/8/1191.full</w:t>
        </w:r>
      </w:hyperlink>
      <w:r w:rsidRPr="008679BC">
        <w:rPr>
          <w:rStyle w:val="StyleStyleBold12pt"/>
        </w:rPr>
        <w:t xml:space="preserve"> //ghs-ef)</w:t>
      </w:r>
    </w:p>
    <w:p w:rsidR="00386261" w:rsidRDefault="00386261" w:rsidP="00386261">
      <w:pPr>
        <w:pStyle w:val="Cards"/>
        <w:ind w:left="0"/>
        <w:rPr>
          <w:sz w:val="12"/>
        </w:rPr>
      </w:pPr>
      <w:r w:rsidRPr="00386279">
        <w:rPr>
          <w:rStyle w:val="StyleBoldUnderline"/>
        </w:rPr>
        <w:t xml:space="preserve">Developing </w:t>
      </w:r>
      <w:r w:rsidRPr="00C27827">
        <w:rPr>
          <w:rStyle w:val="StyleBoldUnderline"/>
          <w:highlight w:val="green"/>
        </w:rPr>
        <w:t>genomic medicine</w:t>
      </w:r>
      <w:r>
        <w:rPr>
          <w:rStyle w:val="StyleBoldUnderline"/>
        </w:rPr>
        <w:t xml:space="preserve">… </w:t>
      </w:r>
      <w:r w:rsidRPr="007B4C09">
        <w:rPr>
          <w:sz w:val="12"/>
        </w:rPr>
        <w:t xml:space="preserve"> in genomic medicine.</w:t>
      </w:r>
    </w:p>
    <w:p w:rsidR="00386261" w:rsidRDefault="00386261" w:rsidP="00386261">
      <w:pPr>
        <w:pStyle w:val="Cards"/>
        <w:ind w:left="0"/>
        <w:rPr>
          <w:sz w:val="12"/>
        </w:rPr>
      </w:pPr>
    </w:p>
    <w:p w:rsidR="00386261" w:rsidRDefault="00386261" w:rsidP="00386261">
      <w:pPr>
        <w:pStyle w:val="Heading4"/>
      </w:pPr>
      <w:r>
        <w:t xml:space="preserve">And, IP Protections provide the BEST protections for the poor and encourage Latin American Specific Disease and Pharma Breakthroughs </w:t>
      </w:r>
    </w:p>
    <w:p w:rsidR="00386261" w:rsidRPr="00AD17EB" w:rsidRDefault="00386261" w:rsidP="00386261">
      <w:pPr>
        <w:rPr>
          <w:rStyle w:val="StyleStyleBold12pt"/>
        </w:rPr>
      </w:pPr>
      <w:r w:rsidRPr="00AD17EB">
        <w:rPr>
          <w:rStyle w:val="StyleStyleBold12pt"/>
        </w:rPr>
        <w:t>Bacalski 2k6</w:t>
      </w:r>
    </w:p>
    <w:p w:rsidR="00386261" w:rsidRPr="00AD17EB" w:rsidRDefault="00386261" w:rsidP="00386261">
      <w:pPr>
        <w:rPr>
          <w:rStyle w:val="StyleStyleBold12pt"/>
        </w:rPr>
      </w:pPr>
      <w:r w:rsidRPr="00AD17EB">
        <w:rPr>
          <w:rStyle w:val="StyleStyleBold12pt"/>
        </w:rPr>
        <w:t>(Juan, J.D., University of Arizona James E. Rogers College of Law, 2007; B.S., Animal Physiology and Neuroscience, University of California, San Diego, 1993, “Mexico's Pharmaceutical Patent Dilemma And The Lesson Of India,” Fall, 2006 23 Ariz. J. Int'l &amp; Comp. Law 717 pg lexis//ghs-ef)</w:t>
      </w:r>
    </w:p>
    <w:p w:rsidR="00386261" w:rsidRPr="00A82335" w:rsidRDefault="00386261" w:rsidP="00386261">
      <w:pPr>
        <w:rPr>
          <w:sz w:val="10"/>
        </w:rPr>
      </w:pPr>
      <w:r w:rsidRPr="00C27827">
        <w:rPr>
          <w:rStyle w:val="StyleBoldUnderline"/>
          <w:highlight w:val="green"/>
        </w:rPr>
        <w:t>Tech</w:t>
      </w:r>
      <w:r w:rsidRPr="00D43022">
        <w:t>n</w:t>
      </w:r>
      <w:r w:rsidRPr="00093166">
        <w:rPr>
          <w:sz w:val="10"/>
        </w:rPr>
        <w:t xml:space="preserve">ology </w:t>
      </w:r>
      <w:r w:rsidRPr="00C27827">
        <w:rPr>
          <w:rStyle w:val="StyleBoldUnderline"/>
          <w:highlight w:val="green"/>
        </w:rPr>
        <w:t xml:space="preserve">thrives when </w:t>
      </w:r>
      <w:r>
        <w:rPr>
          <w:rStyle w:val="StyleBoldUnderline"/>
        </w:rPr>
        <w:t xml:space="preserve">… </w:t>
      </w:r>
      <w:r w:rsidRPr="00093166">
        <w:rPr>
          <w:sz w:val="10"/>
        </w:rPr>
        <w:t>the world market</w:t>
      </w:r>
      <w:r w:rsidRPr="00C27827">
        <w:rPr>
          <w:sz w:val="10"/>
          <w:highlight w:val="green"/>
        </w:rPr>
        <w:t>.</w:t>
      </w:r>
    </w:p>
    <w:p w:rsidR="00386261" w:rsidRDefault="00386261" w:rsidP="00386261"/>
    <w:p w:rsidR="00386261" w:rsidRDefault="00386261" w:rsidP="00386261"/>
    <w:p w:rsidR="00386261" w:rsidRDefault="00386261" w:rsidP="00386261">
      <w:pPr>
        <w:pStyle w:val="Heading4"/>
      </w:pPr>
      <w:r>
        <w:t>Second, the impacts –</w:t>
      </w:r>
    </w:p>
    <w:p w:rsidR="00386261" w:rsidRPr="00FC17A5" w:rsidRDefault="00386261" w:rsidP="00386261">
      <w:pPr>
        <w:pStyle w:val="Heading4"/>
      </w:pPr>
      <w:r w:rsidRPr="006E39CD">
        <w:t>First,</w:t>
      </w:r>
      <w:r>
        <w:rPr>
          <w:rFonts w:eastAsiaTheme="minorHAnsi" w:cs="Arial"/>
          <w:sz w:val="20"/>
        </w:rPr>
        <w:t xml:space="preserve"> </w:t>
      </w:r>
      <w:r>
        <w:t>Life Sciences – extinction is inevitable absent biological improvements to the biosphere</w:t>
      </w:r>
    </w:p>
    <w:p w:rsidR="00386261" w:rsidRPr="00FC17A5" w:rsidRDefault="00386261" w:rsidP="00386261"/>
    <w:p w:rsidR="00386261" w:rsidRPr="00ED0525" w:rsidRDefault="00386261" w:rsidP="00386261">
      <w:pPr>
        <w:rPr>
          <w:b/>
          <w:bCs/>
        </w:rPr>
      </w:pPr>
      <w:r w:rsidRPr="00D23A63">
        <w:rPr>
          <w:rStyle w:val="StyleStyleBold12pt"/>
        </w:rPr>
        <w:t>NAS 8</w:t>
      </w:r>
      <w:r>
        <w:t xml:space="preserve"> </w:t>
      </w:r>
      <w:r w:rsidRPr="009E1A53">
        <w:rPr>
          <w:rStyle w:val="StyleStyleBold12pt"/>
          <w:sz w:val="18"/>
          <w:szCs w:val="18"/>
        </w:rPr>
        <w:t>(National Academy of Sciences, “The Role of the Life Sciences in Transforming America's Future Summary of a Workshop” December 3, 2008, Board on Life Sciences Division on Earth and Life Studies, National Research Council)</w:t>
      </w:r>
      <w:r>
        <w:t xml:space="preserve"> </w:t>
      </w:r>
    </w:p>
    <w:p w:rsidR="00386261" w:rsidRDefault="00386261" w:rsidP="00386261">
      <w:pPr>
        <w:rPr>
          <w:rStyle w:val="Emphasis"/>
        </w:rPr>
      </w:pPr>
      <w:r w:rsidRPr="008832E5">
        <w:rPr>
          <w:sz w:val="10"/>
        </w:rPr>
        <w:t xml:space="preserve">A Critical Time for the Life </w:t>
      </w:r>
      <w:r>
        <w:rPr>
          <w:sz w:val="10"/>
        </w:rPr>
        <w:t xml:space="preserve">… </w:t>
      </w:r>
      <w:r w:rsidRPr="00C27827">
        <w:rPr>
          <w:rStyle w:val="Emphasis"/>
          <w:highlight w:val="green"/>
        </w:rPr>
        <w:t>sustainably on earth.</w:t>
      </w:r>
    </w:p>
    <w:p w:rsidR="00386261" w:rsidRDefault="00386261" w:rsidP="00386261">
      <w:pPr>
        <w:pStyle w:val="Heading4"/>
        <w:rPr>
          <w:lang w:eastAsia="ko-KR"/>
        </w:rPr>
      </w:pPr>
      <w:r w:rsidRPr="00553D05">
        <w:rPr>
          <w:lang w:eastAsia="ko-KR"/>
        </w:rPr>
        <w:t>Biotech advances independently</w:t>
      </w:r>
      <w:r w:rsidRPr="00553D05">
        <w:rPr>
          <w:rFonts w:hint="eastAsia"/>
          <w:lang w:eastAsia="ko-KR"/>
        </w:rPr>
        <w:t xml:space="preserve"> solves </w:t>
      </w:r>
      <w:r w:rsidRPr="00553D05">
        <w:rPr>
          <w:lang w:eastAsia="ko-KR"/>
        </w:rPr>
        <w:t>extinction</w:t>
      </w:r>
    </w:p>
    <w:p w:rsidR="00386261" w:rsidRPr="00A263A0" w:rsidRDefault="00386261" w:rsidP="00386261">
      <w:pPr>
        <w:rPr>
          <w:lang w:eastAsia="ko-KR"/>
        </w:rPr>
      </w:pPr>
    </w:p>
    <w:p w:rsidR="00386261" w:rsidRPr="00667EFF" w:rsidRDefault="00386261" w:rsidP="00386261">
      <w:pPr>
        <w:rPr>
          <w:rStyle w:val="StyleStyleBold12pt"/>
        </w:rPr>
      </w:pPr>
      <w:r w:rsidRPr="00C27827">
        <w:rPr>
          <w:rStyle w:val="StyleStyleBold12pt"/>
          <w:highlight w:val="green"/>
        </w:rPr>
        <w:lastRenderedPageBreak/>
        <w:t>Trewavas, 2k</w:t>
      </w:r>
      <w:r w:rsidRPr="00667EFF">
        <w:rPr>
          <w:rStyle w:val="StyleStyleBold12pt"/>
        </w:rPr>
        <w:t xml:space="preserve"> – Institute of Cell and Molecular Biology at the University of Edinburgh</w:t>
      </w:r>
    </w:p>
    <w:p w:rsidR="00386261" w:rsidRPr="00667EFF" w:rsidRDefault="00386261" w:rsidP="00386261">
      <w:pPr>
        <w:rPr>
          <w:rStyle w:val="StyleStyleBold12pt"/>
        </w:rPr>
      </w:pPr>
      <w:r w:rsidRPr="00667EFF">
        <w:rPr>
          <w:rStyle w:val="StyleStyleBold12pt"/>
        </w:rPr>
        <w:t>(Anthony, “GM Is the Best Option We Have,” 6/5/2000, www.agbioworld.org/biotech-info/articles/biotech-art/best_option.html)</w:t>
      </w:r>
    </w:p>
    <w:p w:rsidR="00386261" w:rsidRPr="00386261" w:rsidRDefault="00386261" w:rsidP="00386261">
      <w:pPr>
        <w:autoSpaceDE w:val="0"/>
        <w:autoSpaceDN w:val="0"/>
        <w:adjustRightInd w:val="0"/>
        <w:ind w:right="432"/>
        <w:jc w:val="both"/>
        <w:rPr>
          <w:sz w:val="24"/>
          <w:szCs w:val="24"/>
          <w:lang w:eastAsia="ko-KR"/>
        </w:rPr>
      </w:pPr>
      <w:r w:rsidRPr="00386261">
        <w:rPr>
          <w:sz w:val="24"/>
          <w:szCs w:val="24"/>
          <w:lang w:eastAsia="ko-KR"/>
        </w:rPr>
        <w:t xml:space="preserve">In 535A.D. a volcano near </w:t>
      </w:r>
      <w:r w:rsidRPr="00386261">
        <w:rPr>
          <w:sz w:val="24"/>
          <w:szCs w:val="24"/>
          <w:lang w:eastAsia="ko-KR"/>
        </w:rPr>
        <w:t xml:space="preserve">… </w:t>
      </w:r>
      <w:r w:rsidRPr="00386261">
        <w:rPr>
          <w:sz w:val="24"/>
          <w:szCs w:val="24"/>
        </w:rPr>
        <w:t xml:space="preserve"> of it is "be prepared".</w:t>
      </w:r>
    </w:p>
    <w:p w:rsidR="00386261" w:rsidRPr="00C27827" w:rsidRDefault="00386261" w:rsidP="00386261">
      <w:pPr>
        <w:rPr>
          <w:b/>
          <w:iCs/>
          <w:u w:val="single"/>
          <w:bdr w:val="single" w:sz="18" w:space="0" w:color="auto"/>
        </w:rPr>
      </w:pPr>
    </w:p>
    <w:p w:rsidR="00386261" w:rsidRPr="003B3ED6" w:rsidRDefault="00386261" w:rsidP="00386261">
      <w:pPr>
        <w:pStyle w:val="Heading4"/>
      </w:pPr>
      <w:r w:rsidRPr="00C27827">
        <w:t>Second is disease - BSL-4 inevitably escapes and leads to extinction</w:t>
      </w:r>
    </w:p>
    <w:p w:rsidR="00386261" w:rsidRDefault="00386261" w:rsidP="00386261"/>
    <w:p w:rsidR="00386261" w:rsidRPr="00626319" w:rsidRDefault="00386261" w:rsidP="00386261">
      <w:pPr>
        <w:rPr>
          <w:rStyle w:val="StyleStyleBold12pt"/>
        </w:rPr>
      </w:pPr>
      <w:r w:rsidRPr="00626319">
        <w:rPr>
          <w:rStyle w:val="StyleStyleBold12pt"/>
        </w:rPr>
        <w:t>Wilson 12</w:t>
      </w:r>
    </w:p>
    <w:p w:rsidR="00386261" w:rsidRPr="00626319" w:rsidRDefault="00386261" w:rsidP="00386261">
      <w:pPr>
        <w:rPr>
          <w:rStyle w:val="StyleStyleBold12pt"/>
        </w:rPr>
      </w:pPr>
      <w:r w:rsidRPr="00626319">
        <w:rPr>
          <w:rStyle w:val="StyleStyleBold12pt"/>
        </w:rPr>
        <w:t>Professional Associate at the Global Catastrophic Risk Institute and J.D. from Lewis %26 Clark Law School</w:t>
      </w:r>
      <w:r w:rsidRPr="00626319">
        <w:rPr>
          <w:rStyle w:val="StyleStyleBold12pt"/>
        </w:rPr>
        <w:br/>
        <w:t xml:space="preserve">Grant, "Minimizing Global Catastrophic and Existential Risks from Emerging Technologies through International Law," Accepted @ Virginia Environmental Law Journal, </w:t>
      </w:r>
      <w:hyperlink r:id="rId13" w:history="1">
        <w:r w:rsidRPr="00626319">
          <w:rPr>
            <w:rStyle w:val="StyleStyleBold12pt"/>
          </w:rPr>
          <w:t>http://papers.ssrn.com/sol3/papers.cfm?abstract_id=2179094</w:t>
        </w:r>
      </w:hyperlink>
    </w:p>
    <w:p w:rsidR="00386261" w:rsidRPr="007A5A2E" w:rsidRDefault="00386261" w:rsidP="00386261">
      <w:r w:rsidRPr="007A5A2E">
        <w:t>*****GCR/ER = Global Catastrophic and Existential Risk</w:t>
      </w:r>
    </w:p>
    <w:p w:rsidR="00386261" w:rsidRPr="00A37263" w:rsidRDefault="00386261" w:rsidP="00386261">
      <w:pPr>
        <w:pStyle w:val="Cards"/>
        <w:ind w:left="0"/>
        <w:rPr>
          <w:sz w:val="10"/>
        </w:rPr>
      </w:pPr>
      <w:r w:rsidRPr="00215535">
        <w:rPr>
          <w:b/>
          <w:sz w:val="24"/>
          <w:u w:val="thick"/>
        </w:rPr>
        <w:t xml:space="preserve">An accidental release </w:t>
      </w:r>
      <w:r>
        <w:rPr>
          <w:b/>
          <w:sz w:val="24"/>
          <w:u w:val="thick"/>
        </w:rPr>
        <w:t xml:space="preserve">… </w:t>
      </w:r>
      <w:r w:rsidRPr="00A37263">
        <w:rPr>
          <w:sz w:val="10"/>
        </w:rPr>
        <w:t>GCR/ER ~</w:t>
      </w:r>
      <w:r w:rsidRPr="00C27827">
        <w:rPr>
          <w:b/>
          <w:sz w:val="24"/>
          <w:highlight w:val="green"/>
          <w:u w:val="thick"/>
          <w:bdr w:val="single" w:sz="4" w:space="0" w:color="auto"/>
        </w:rPr>
        <w:t>existential risk</w:t>
      </w:r>
      <w:r w:rsidRPr="00A37263">
        <w:rPr>
          <w:sz w:val="10"/>
        </w:rPr>
        <w:t>~.</w:t>
      </w:r>
    </w:p>
    <w:p w:rsidR="00386261" w:rsidRDefault="00386261" w:rsidP="00386261">
      <w:pPr>
        <w:pStyle w:val="Cards"/>
        <w:ind w:left="0"/>
        <w:rPr>
          <w:sz w:val="10"/>
        </w:rPr>
      </w:pPr>
    </w:p>
    <w:p w:rsidR="00386261" w:rsidRDefault="00386261" w:rsidP="00386261">
      <w:pPr>
        <w:pStyle w:val="Heading4"/>
      </w:pPr>
      <w:r>
        <w:t>And, Drug-resistant TB strains are developing in Mexico – spreads quickly and is airborne</w:t>
      </w:r>
    </w:p>
    <w:p w:rsidR="00386261" w:rsidRDefault="00386261" w:rsidP="00386261"/>
    <w:p w:rsidR="00386261" w:rsidRDefault="00386261" w:rsidP="00386261">
      <w:pPr>
        <w:rPr>
          <w:rStyle w:val="StyleStyleBold12pt"/>
        </w:rPr>
      </w:pPr>
      <w:r>
        <w:rPr>
          <w:rStyle w:val="StyleStyleBold12pt"/>
        </w:rPr>
        <w:t>Wall Street Journal 3/8</w:t>
      </w:r>
    </w:p>
    <w:p w:rsidR="00386261" w:rsidRPr="00B96C7E" w:rsidRDefault="00386261" w:rsidP="00386261">
      <w:pPr>
        <w:rPr>
          <w:rStyle w:val="StyleStyleBold12pt"/>
        </w:rPr>
      </w:pPr>
      <w:r>
        <w:rPr>
          <w:rStyle w:val="StyleStyleBold12pt"/>
        </w:rPr>
        <w:t>(“Risk of Deadly TB Exposure Grows Along U.S.-Mexico Border,” pg online @ https://groups.google.com/forum/#!topic/tb-roundtable/N3ec0AnfzZA //ghs-ef)</w:t>
      </w:r>
    </w:p>
    <w:p w:rsidR="00386261" w:rsidRPr="005C57CD" w:rsidRDefault="00386261" w:rsidP="00386261">
      <w:pPr>
        <w:rPr>
          <w:sz w:val="10"/>
        </w:rPr>
      </w:pPr>
      <w:r w:rsidRPr="00C503DD">
        <w:rPr>
          <w:rStyle w:val="StyleBoldUnderline"/>
        </w:rPr>
        <w:t xml:space="preserve">The Tijuana General Hospital </w:t>
      </w:r>
      <w:r>
        <w:rPr>
          <w:rStyle w:val="StyleBoldUnderline"/>
        </w:rPr>
        <w:t xml:space="preserve">… </w:t>
      </w:r>
      <w:r w:rsidRPr="00C503DD">
        <w:rPr>
          <w:sz w:val="10"/>
        </w:rPr>
        <w:t>the World Health Organization.</w:t>
      </w:r>
    </w:p>
    <w:p w:rsidR="00386261" w:rsidRDefault="00386261" w:rsidP="00386261">
      <w:pPr>
        <w:pStyle w:val="Heading4"/>
      </w:pPr>
      <w:r>
        <w:t>And, XDR TB spread risks becoming a pandemic – puts the global population at risk</w:t>
      </w:r>
    </w:p>
    <w:p w:rsidR="00386261" w:rsidRPr="005B7A41" w:rsidRDefault="00386261" w:rsidP="00386261"/>
    <w:p w:rsidR="00386261" w:rsidRPr="005B7A41" w:rsidRDefault="00386261" w:rsidP="00386261">
      <w:r w:rsidRPr="005B7A41">
        <w:rPr>
          <w:b/>
        </w:rPr>
        <w:t>Bio-Medicine 2007</w:t>
      </w:r>
      <w:r w:rsidRPr="005B7A41">
        <w:t xml:space="preserve"> – one of the Internet’s leading online Organizations devoted to biology and medicine,  http://www.bio-medicine.org/medicine-news/The-Dreaded-Disease-Tuberculosis-Raises-Its-Ugly-Head-20674-1/</w:t>
      </w:r>
    </w:p>
    <w:p w:rsidR="00386261" w:rsidRDefault="00386261" w:rsidP="00386261">
      <w:pPr>
        <w:pStyle w:val="tag"/>
        <w:rPr>
          <w:rFonts w:ascii="Times New Roman" w:hAnsi="Times New Roman"/>
          <w:b/>
          <w:u w:val="single"/>
        </w:rPr>
      </w:pPr>
      <w:r w:rsidRPr="005B7A41">
        <w:rPr>
          <w:rFonts w:ascii="Times New Roman" w:hAnsi="Times New Roman"/>
          <w:b/>
          <w:u w:val="single"/>
        </w:rPr>
        <w:t xml:space="preserve">The Dreaded Disease Tuberculosis </w:t>
      </w:r>
      <w:r>
        <w:rPr>
          <w:rFonts w:ascii="Times New Roman" w:hAnsi="Times New Roman"/>
          <w:b/>
          <w:u w:val="single"/>
        </w:rPr>
        <w:t xml:space="preserve">… </w:t>
      </w:r>
      <w:r w:rsidRPr="005B7A41">
        <w:rPr>
          <w:rFonts w:ascii="Times New Roman" w:hAnsi="Times New Roman"/>
          <w:sz w:val="10"/>
        </w:rPr>
        <w:t>the highly lethal XDR-TB.</w:t>
      </w:r>
      <w:r w:rsidRPr="005B7A41">
        <w:rPr>
          <w:rFonts w:ascii="Times New Roman" w:hAnsi="Times New Roman"/>
          <w:b/>
          <w:u w:val="single"/>
        </w:rPr>
        <w:t xml:space="preserve"> </w:t>
      </w:r>
    </w:p>
    <w:p w:rsidR="00386261" w:rsidRDefault="00386261" w:rsidP="00386261"/>
    <w:p w:rsidR="00386261" w:rsidRDefault="00386261" w:rsidP="00386261">
      <w:pPr>
        <w:pStyle w:val="Heading2"/>
      </w:pPr>
      <w:r>
        <w:lastRenderedPageBreak/>
        <w:t xml:space="preserve">Plan text: </w:t>
      </w:r>
    </w:p>
    <w:p w:rsidR="00386261" w:rsidRPr="00B21ECE" w:rsidRDefault="00386261" w:rsidP="00386261">
      <w:pPr>
        <w:rPr>
          <w:b/>
        </w:rPr>
      </w:pPr>
      <w:r w:rsidRPr="00B21ECE">
        <w:rPr>
          <w:b/>
          <w:color w:val="222222"/>
          <w:szCs w:val="20"/>
          <w:shd w:val="clear" w:color="auto" w:fill="FFFFFF"/>
        </w:rPr>
        <w:t xml:space="preserve">Plan: The United States federal government should provide technical assistance to the government of Mexico for implementation of </w:t>
      </w:r>
      <w:r>
        <w:rPr>
          <w:b/>
          <w:color w:val="222222"/>
          <w:szCs w:val="20"/>
          <w:shd w:val="clear" w:color="auto" w:fill="FFFFFF"/>
        </w:rPr>
        <w:t xml:space="preserve">commercial </w:t>
      </w:r>
      <w:r w:rsidRPr="00B21ECE">
        <w:rPr>
          <w:b/>
          <w:color w:val="222222"/>
          <w:szCs w:val="20"/>
          <w:shd w:val="clear" w:color="auto" w:fill="FFFFFF"/>
        </w:rPr>
        <w:t>domestic intellectual property protections</w:t>
      </w:r>
      <w:r>
        <w:rPr>
          <w:b/>
          <w:color w:val="222222"/>
          <w:szCs w:val="20"/>
          <w:shd w:val="clear" w:color="auto" w:fill="FFFFFF"/>
        </w:rPr>
        <w:t>.</w:t>
      </w:r>
    </w:p>
    <w:p w:rsidR="00386261" w:rsidRPr="0089742B" w:rsidRDefault="00386261" w:rsidP="00386261">
      <w:pPr>
        <w:pStyle w:val="Heading2"/>
      </w:pPr>
      <w:r>
        <w:lastRenderedPageBreak/>
        <w:t>Advantage 2: Trade</w:t>
      </w:r>
    </w:p>
    <w:p w:rsidR="00386261" w:rsidRPr="0089742B" w:rsidRDefault="00386261" w:rsidP="00386261"/>
    <w:p w:rsidR="00386261" w:rsidRPr="0089742B" w:rsidRDefault="00386261" w:rsidP="00386261">
      <w:pPr>
        <w:pStyle w:val="Heading4"/>
        <w:rPr>
          <w:rFonts w:cs="Arial"/>
        </w:rPr>
      </w:pPr>
      <w:r w:rsidRPr="0089742B">
        <w:rPr>
          <w:rFonts w:cs="Arial"/>
        </w:rPr>
        <w:t xml:space="preserve">USTR has a new push for ACTA—that causes stringent enforcement </w:t>
      </w:r>
    </w:p>
    <w:p w:rsidR="00386261" w:rsidRPr="0089742B" w:rsidRDefault="00386261" w:rsidP="00386261">
      <w:pPr>
        <w:rPr>
          <w:rStyle w:val="StyleStyleBold12pt"/>
        </w:rPr>
      </w:pPr>
      <w:r w:rsidRPr="0089742B">
        <w:rPr>
          <w:rStyle w:val="StyleStyleBold12pt"/>
        </w:rPr>
        <w:t>EFF 3/1/13</w:t>
      </w:r>
      <w:r>
        <w:rPr>
          <w:rStyle w:val="StyleStyleBold12pt"/>
        </w:rPr>
        <w:t xml:space="preserve"> </w:t>
      </w:r>
    </w:p>
    <w:p w:rsidR="00386261" w:rsidRPr="0089742B" w:rsidRDefault="00386261" w:rsidP="00386261">
      <w:r w:rsidRPr="0089742B">
        <w:t xml:space="preserve">(“US Trade Office Calls ACTA Back From the Dead and Canada Complies” in the Electronic Frontier Foundation pg online at </w:t>
      </w:r>
      <w:hyperlink r:id="rId14" w:history="1">
        <w:r w:rsidRPr="0089742B">
          <w:rPr>
            <w:rStyle w:val="Hyperlink"/>
          </w:rPr>
          <w:t>https://www.eff.org/deeplinks/2013/03/us-trade-office-calls-acta-back-dead-and-canada-complies</w:t>
        </w:r>
      </w:hyperlink>
      <w:r w:rsidRPr="0089742B">
        <w:t>//sd)</w:t>
      </w:r>
    </w:p>
    <w:p w:rsidR="00386261" w:rsidRPr="0089742B" w:rsidRDefault="00386261" w:rsidP="00386261">
      <w:pPr>
        <w:rPr>
          <w:sz w:val="10"/>
        </w:rPr>
      </w:pPr>
      <w:r w:rsidRPr="0089742B">
        <w:rPr>
          <w:sz w:val="10"/>
        </w:rPr>
        <w:t xml:space="preserve">Major announcements from </w:t>
      </w:r>
      <w:r>
        <w:rPr>
          <w:sz w:val="10"/>
        </w:rPr>
        <w:t xml:space="preserve">… </w:t>
      </w:r>
      <w:r w:rsidRPr="0089742B">
        <w:rPr>
          <w:sz w:val="10"/>
        </w:rPr>
        <w:t>other content industry interests.</w:t>
      </w:r>
    </w:p>
    <w:p w:rsidR="00386261" w:rsidRPr="0089742B" w:rsidRDefault="00386261" w:rsidP="00386261">
      <w:pPr>
        <w:pStyle w:val="Heading4"/>
        <w:rPr>
          <w:rFonts w:cs="Arial"/>
        </w:rPr>
      </w:pPr>
      <w:r w:rsidRPr="0089742B">
        <w:rPr>
          <w:rFonts w:cs="Arial"/>
        </w:rPr>
        <w:t>USTR enforcement of IP independently disincentives free trade—the plan’s approach to IP enforcement reverse heavy handed pressure</w:t>
      </w:r>
    </w:p>
    <w:p w:rsidR="00386261" w:rsidRPr="0089742B" w:rsidRDefault="00386261" w:rsidP="00386261">
      <w:pPr>
        <w:rPr>
          <w:rStyle w:val="StyleStyleBold12pt"/>
        </w:rPr>
      </w:pPr>
      <w:r w:rsidRPr="0089742B">
        <w:rPr>
          <w:rStyle w:val="StyleStyleBold12pt"/>
        </w:rPr>
        <w:t>Rangnath 11</w:t>
      </w:r>
    </w:p>
    <w:p w:rsidR="00386261" w:rsidRPr="0089742B" w:rsidRDefault="00386261" w:rsidP="00386261">
      <w:r w:rsidRPr="0089742B">
        <w:t>(Rashmi, prior to joining Public Knowledge as a Staff Attorney and Director of PK's Global Knowledge Initiative, Rashmi Rangnath was a part time Law Clerk for special projects as well as a student Intern, working on copyright and patent law issues. Ms. Rangnath has also worked at the Association of Research Libraries as a student intern. “PK tells USTR: Adopt a More Rational Trade Policy” on Public Knowledge pg online at http://publicknowledge.org/blog/pk-tells-ustr-adopt-more-rational-trade-polic//sd)</w:t>
      </w:r>
    </w:p>
    <w:p w:rsidR="00386261" w:rsidRPr="0089742B" w:rsidRDefault="00386261" w:rsidP="00386261">
      <w:pPr>
        <w:rPr>
          <w:rStyle w:val="Emphasis"/>
        </w:rPr>
      </w:pPr>
      <w:r w:rsidRPr="0089742B">
        <w:rPr>
          <w:sz w:val="10"/>
        </w:rPr>
        <w:t xml:space="preserve">Today, we filed two sets </w:t>
      </w:r>
      <w:r>
        <w:rPr>
          <w:sz w:val="10"/>
        </w:rPr>
        <w:t xml:space="preserve">… </w:t>
      </w:r>
      <w:r w:rsidRPr="00D33B3D">
        <w:rPr>
          <w:rStyle w:val="Emphasis"/>
        </w:rPr>
        <w:t>and inclusive approach.</w:t>
      </w:r>
    </w:p>
    <w:p w:rsidR="00386261" w:rsidRPr="0089742B" w:rsidRDefault="00386261" w:rsidP="00386261">
      <w:pPr>
        <w:rPr>
          <w:rStyle w:val="Emphasis"/>
        </w:rPr>
      </w:pPr>
    </w:p>
    <w:p w:rsidR="00386261" w:rsidRPr="0089742B" w:rsidRDefault="00386261" w:rsidP="00386261">
      <w:pPr>
        <w:pStyle w:val="Heading4"/>
        <w:rPr>
          <w:rFonts w:cs="Arial"/>
        </w:rPr>
      </w:pPr>
      <w:r w:rsidRPr="0089742B">
        <w:rPr>
          <w:rFonts w:cs="Arial"/>
        </w:rPr>
        <w:t xml:space="preserve">Specifically, USPTO technical assistance reverses negative USTR perceptions and trades off with </w:t>
      </w:r>
      <w:r>
        <w:rPr>
          <w:rFonts w:cs="Arial"/>
        </w:rPr>
        <w:t xml:space="preserve">the </w:t>
      </w:r>
      <w:r w:rsidRPr="0089742B">
        <w:rPr>
          <w:rFonts w:cs="Arial"/>
        </w:rPr>
        <w:t>status quo policy of enforcement</w:t>
      </w:r>
    </w:p>
    <w:p w:rsidR="00386261" w:rsidRPr="0089742B" w:rsidRDefault="00386261" w:rsidP="00386261">
      <w:pPr>
        <w:rPr>
          <w:rStyle w:val="StyleStyleBold12pt"/>
        </w:rPr>
      </w:pPr>
      <w:r w:rsidRPr="0089742B">
        <w:rPr>
          <w:rStyle w:val="StyleStyleBold12pt"/>
        </w:rPr>
        <w:t>Kaminski 12</w:t>
      </w:r>
    </w:p>
    <w:p w:rsidR="00386261" w:rsidRPr="0089742B" w:rsidRDefault="00386261" w:rsidP="00386261">
      <w:pPr>
        <w:rPr>
          <w:rStyle w:val="StyleStyleBold12pt"/>
        </w:rPr>
      </w:pPr>
      <w:r w:rsidRPr="0089742B">
        <w:t>(Margot e is a research scholar in law, executive director of the information society project, and lecturer in law at yale law school. she is a graduate of harvard university and yale law school and a former fellow of the information society project.lead article: the u.s. trade representative's democracy problem: the an-ti-counterfeiting trade agreement (acta) as a juncture for international lawmaking in the united states, suffolk transnational law review, 35 suffolk transnat'l l. rev. 519, symposium, 2012 pg online at lexis//sd)</w:t>
      </w:r>
    </w:p>
    <w:p w:rsidR="00386261" w:rsidRPr="0089742B" w:rsidRDefault="00386261" w:rsidP="00386261">
      <w:pPr>
        <w:rPr>
          <w:rStyle w:val="StyleBoldUnderline"/>
        </w:rPr>
      </w:pPr>
      <w:r w:rsidRPr="0089742B">
        <w:rPr>
          <w:sz w:val="8"/>
        </w:rPr>
        <w:t xml:space="preserve">The </w:t>
      </w:r>
      <w:r w:rsidRPr="0089742B">
        <w:rPr>
          <w:rStyle w:val="StyleBoldUnderline"/>
        </w:rPr>
        <w:t xml:space="preserve">PRO-IP </w:t>
      </w:r>
      <w:r>
        <w:rPr>
          <w:rStyle w:val="StyleBoldUnderline"/>
        </w:rPr>
        <w:t xml:space="preserve">… </w:t>
      </w:r>
      <w:r w:rsidRPr="0089742B">
        <w:rPr>
          <w:rStyle w:val="StyleBoldUnderline"/>
        </w:rPr>
        <w:t xml:space="preserve"> directed towards USTR.</w:t>
      </w:r>
    </w:p>
    <w:p w:rsidR="00386261" w:rsidRPr="0089742B" w:rsidRDefault="00386261" w:rsidP="00386261"/>
    <w:p w:rsidR="00386261" w:rsidRPr="0089742B" w:rsidRDefault="00386261" w:rsidP="00386261"/>
    <w:p w:rsidR="00386261" w:rsidRPr="0089742B" w:rsidRDefault="00386261" w:rsidP="00386261">
      <w:pPr>
        <w:pStyle w:val="Heading4"/>
        <w:rPr>
          <w:rFonts w:cs="Arial"/>
        </w:rPr>
      </w:pPr>
      <w:r w:rsidRPr="0089742B">
        <w:rPr>
          <w:rFonts w:cs="Arial"/>
        </w:rPr>
        <w:t>US-India relations are at a crossroads—they are unwilling to meet high USTR IP standards over trade</w:t>
      </w:r>
    </w:p>
    <w:p w:rsidR="00386261" w:rsidRPr="0089742B" w:rsidRDefault="00386261" w:rsidP="00386261">
      <w:pPr>
        <w:rPr>
          <w:rStyle w:val="StyleStyleBold12pt"/>
        </w:rPr>
      </w:pPr>
      <w:r w:rsidRPr="0089742B">
        <w:rPr>
          <w:rStyle w:val="StyleStyleBold12pt"/>
        </w:rPr>
        <w:t>Wills 7/24/13</w:t>
      </w:r>
    </w:p>
    <w:p w:rsidR="00386261" w:rsidRPr="0089742B" w:rsidRDefault="00386261" w:rsidP="00386261">
      <w:r w:rsidRPr="0089742B">
        <w:t>(Ashley, served as the U.S. deputy chief of mission in New Delhi, U.S. ambassador to Sri Lanka and the Maldives, and assistant U.S. trade representative for South and Central Asia, “Repairing U.S.-Indian Trade Relations” pg online at http://online.wsj.com/news/articles/SB10001424127887324110404578625410443236422//sd)</w:t>
      </w:r>
    </w:p>
    <w:p w:rsidR="00386261" w:rsidRPr="0089742B" w:rsidRDefault="00386261" w:rsidP="00386261">
      <w:pPr>
        <w:rPr>
          <w:sz w:val="8"/>
        </w:rPr>
      </w:pPr>
      <w:r w:rsidRPr="0089742B">
        <w:rPr>
          <w:sz w:val="8"/>
        </w:rPr>
        <w:t xml:space="preserve">U.S. Vice President Joe </w:t>
      </w:r>
      <w:r>
        <w:rPr>
          <w:rStyle w:val="StyleBoldUnderline"/>
        </w:rPr>
        <w:t xml:space="preserve">… </w:t>
      </w:r>
      <w:r w:rsidRPr="0089742B">
        <w:rPr>
          <w:sz w:val="8"/>
        </w:rPr>
        <w:t>India must reverse its trade failures.</w:t>
      </w:r>
    </w:p>
    <w:p w:rsidR="00386261" w:rsidRPr="0089742B" w:rsidRDefault="00386261" w:rsidP="00386261">
      <w:pPr>
        <w:rPr>
          <w:rStyle w:val="Emphasis"/>
        </w:rPr>
      </w:pPr>
    </w:p>
    <w:p w:rsidR="00386261" w:rsidRPr="0089742B" w:rsidRDefault="00386261" w:rsidP="00386261">
      <w:pPr>
        <w:pStyle w:val="Heading4"/>
        <w:rPr>
          <w:rFonts w:cs="Arial"/>
        </w:rPr>
      </w:pPr>
      <w:r w:rsidRPr="0089742B">
        <w:rPr>
          <w:rFonts w:cs="Arial"/>
        </w:rPr>
        <w:lastRenderedPageBreak/>
        <w:t xml:space="preserve">Relations are critical to prevent Indo-pak war </w:t>
      </w:r>
    </w:p>
    <w:p w:rsidR="00386261" w:rsidRPr="0089742B" w:rsidRDefault="00386261" w:rsidP="00386261">
      <w:pPr>
        <w:rPr>
          <w:sz w:val="16"/>
        </w:rPr>
      </w:pPr>
      <w:r w:rsidRPr="0089742B">
        <w:rPr>
          <w:b/>
          <w:sz w:val="24"/>
          <w:u w:val="single"/>
        </w:rPr>
        <w:t>Cookman and Katulis 9</w:t>
      </w:r>
      <w:r w:rsidRPr="0089742B">
        <w:rPr>
          <w:sz w:val="16"/>
        </w:rPr>
        <w:t xml:space="preserve">, Colin Cookman is the Special Assistant for National Security at American Progress and Brian Katulis is a Senior Fellow, (Colin and Brian, “The U.S.-India Strategic Partnership Is Vital,” November 24, </w:t>
      </w:r>
      <w:hyperlink r:id="rId15" w:history="1">
        <w:r w:rsidRPr="0089742B">
          <w:rPr>
            <w:rStyle w:val="Hyperlink"/>
            <w:sz w:val="16"/>
          </w:rPr>
          <w:t>http://www.americanprogress.org/issues/2009/11/india_state_visit.html</w:t>
        </w:r>
      </w:hyperlink>
      <w:r w:rsidRPr="0089742B">
        <w:rPr>
          <w:sz w:val="16"/>
        </w:rPr>
        <w:t xml:space="preserve">) </w:t>
      </w:r>
    </w:p>
    <w:p w:rsidR="00386261" w:rsidRPr="0089742B" w:rsidRDefault="00386261" w:rsidP="00386261">
      <w:pPr>
        <w:rPr>
          <w:sz w:val="8"/>
        </w:rPr>
      </w:pPr>
      <w:r w:rsidRPr="0089742B">
        <w:rPr>
          <w:sz w:val="8"/>
        </w:rPr>
        <w:t xml:space="preserve">Indian Prime Minister Manmohan </w:t>
      </w:r>
      <w:r>
        <w:rPr>
          <w:sz w:val="8"/>
        </w:rPr>
        <w:t xml:space="preserve">… </w:t>
      </w:r>
      <w:r w:rsidRPr="0089742B">
        <w:rPr>
          <w:sz w:val="8"/>
        </w:rPr>
        <w:t>achieve progress on global challenges.</w:t>
      </w:r>
    </w:p>
    <w:p w:rsidR="00386261" w:rsidRPr="0089742B" w:rsidRDefault="00386261" w:rsidP="00386261">
      <w:pPr>
        <w:pStyle w:val="Heading4"/>
        <w:rPr>
          <w:rFonts w:cs="Arial"/>
        </w:rPr>
      </w:pPr>
      <w:r w:rsidRPr="0089742B">
        <w:rPr>
          <w:rFonts w:cs="Arial"/>
        </w:rPr>
        <w:t>India-Pakistan nuclear war is imminent—newest Kashmiri skirmishes have increased tensions</w:t>
      </w:r>
    </w:p>
    <w:p w:rsidR="00386261" w:rsidRPr="0089742B" w:rsidRDefault="00386261" w:rsidP="00386261">
      <w:pPr>
        <w:rPr>
          <w:rStyle w:val="StyleStyleBold12pt"/>
        </w:rPr>
      </w:pPr>
      <w:r w:rsidRPr="0089742B">
        <w:rPr>
          <w:rStyle w:val="StyleStyleBold12pt"/>
        </w:rPr>
        <w:t>NY Times 1/22/13</w:t>
      </w:r>
    </w:p>
    <w:p w:rsidR="00386261" w:rsidRPr="0089742B" w:rsidRDefault="00386261" w:rsidP="00386261">
      <w:r w:rsidRPr="0089742B">
        <w:t>(“India Warns Kashmiris to Prepare for Nuclear War” pg online at http://www.nytimes.com/2013/01/23/world/asia/indian-officials-advise-preparations-for-possible-war.html//sd)</w:t>
      </w:r>
    </w:p>
    <w:p w:rsidR="00386261" w:rsidRPr="0089742B" w:rsidRDefault="00386261" w:rsidP="00386261">
      <w:pPr>
        <w:rPr>
          <w:sz w:val="10"/>
        </w:rPr>
      </w:pPr>
      <w:r w:rsidRPr="00D5782B">
        <w:rPr>
          <w:rStyle w:val="Emphasis"/>
          <w:highlight w:val="green"/>
        </w:rPr>
        <w:t xml:space="preserve">Indian officials are </w:t>
      </w:r>
      <w:r>
        <w:rPr>
          <w:rStyle w:val="Emphasis"/>
          <w:highlight w:val="green"/>
        </w:rPr>
        <w:t xml:space="preserve">…. </w:t>
      </w:r>
      <w:r w:rsidRPr="00D5782B">
        <w:rPr>
          <w:rStyle w:val="Emphasis"/>
          <w:highlight w:val="green"/>
        </w:rPr>
        <w:t>militarized areas in the world</w:t>
      </w:r>
      <w:r w:rsidRPr="0089742B">
        <w:rPr>
          <w:rStyle w:val="Emphasis"/>
        </w:rPr>
        <w:t>.</w:t>
      </w:r>
    </w:p>
    <w:p w:rsidR="00386261" w:rsidRPr="0089742B" w:rsidRDefault="00386261" w:rsidP="00386261"/>
    <w:p w:rsidR="00386261" w:rsidRPr="0089742B" w:rsidRDefault="00386261" w:rsidP="00386261">
      <w:pPr>
        <w:pStyle w:val="Heading4"/>
        <w:rPr>
          <w:rFonts w:cs="Arial"/>
        </w:rPr>
      </w:pPr>
      <w:r w:rsidRPr="0089742B">
        <w:rPr>
          <w:rFonts w:cs="Arial"/>
        </w:rPr>
        <w:t>New Pakistani tactical nukes preclude deterrence and make nuclear war likely</w:t>
      </w:r>
    </w:p>
    <w:p w:rsidR="00386261" w:rsidRPr="0089742B" w:rsidRDefault="00386261" w:rsidP="00386261">
      <w:pPr>
        <w:rPr>
          <w:rStyle w:val="StyleStyleBold12pt"/>
        </w:rPr>
      </w:pPr>
      <w:r w:rsidRPr="0089742B">
        <w:rPr>
          <w:rStyle w:val="StyleStyleBold12pt"/>
        </w:rPr>
        <w:t>Reuters 9/12/13</w:t>
      </w:r>
    </w:p>
    <w:p w:rsidR="00386261" w:rsidRPr="0089742B" w:rsidRDefault="00386261" w:rsidP="00386261">
      <w:r w:rsidRPr="0089742B">
        <w:t>(“South Asian arms race raises risk of nuclear war: IISS think tank” pg online at http://www.reuters.com/article/2013/09/12/us-southasia-nuclear-idUSBRE98B0R220130912//sd)</w:t>
      </w:r>
    </w:p>
    <w:p w:rsidR="00386261" w:rsidRPr="0089742B" w:rsidRDefault="00386261" w:rsidP="00386261">
      <w:pPr>
        <w:rPr>
          <w:sz w:val="12"/>
        </w:rPr>
      </w:pPr>
      <w:r w:rsidRPr="0089742B">
        <w:rPr>
          <w:rStyle w:val="StyleBoldUnderline"/>
        </w:rPr>
        <w:t xml:space="preserve">An arms race in </w:t>
      </w:r>
      <w:r>
        <w:rPr>
          <w:rStyle w:val="StyleBoldUnderline"/>
        </w:rPr>
        <w:t xml:space="preserve">… </w:t>
      </w:r>
      <w:r w:rsidRPr="0089742B">
        <w:rPr>
          <w:sz w:val="12"/>
        </w:rPr>
        <w:t>it as a nuclear weapons state.</w:t>
      </w:r>
    </w:p>
    <w:p w:rsidR="00386261" w:rsidRPr="0089742B" w:rsidRDefault="00386261" w:rsidP="00386261">
      <w:pPr>
        <w:pStyle w:val="Heading4"/>
        <w:rPr>
          <w:rFonts w:eastAsia="Times New Roman"/>
        </w:rPr>
      </w:pPr>
      <w:r>
        <w:rPr>
          <w:rFonts w:eastAsia="Times New Roman"/>
        </w:rPr>
        <w:t>Escalates globally and hair-trigger alerts cause extinction</w:t>
      </w:r>
    </w:p>
    <w:p w:rsidR="00386261" w:rsidRPr="0089742B" w:rsidRDefault="00386261" w:rsidP="00386261">
      <w:pPr>
        <w:ind w:left="720"/>
        <w:rPr>
          <w:rFonts w:eastAsia="Times New Roman"/>
          <w:sz w:val="10"/>
          <w:szCs w:val="20"/>
        </w:rPr>
      </w:pPr>
      <w:r w:rsidRPr="0089742B">
        <w:rPr>
          <w:rFonts w:eastAsia="Times New Roman"/>
          <w:sz w:val="10"/>
          <w:szCs w:val="20"/>
        </w:rPr>
        <w:t xml:space="preserve">Helen </w:t>
      </w:r>
      <w:r w:rsidRPr="0089742B">
        <w:rPr>
          <w:rFonts w:eastAsia="Times New Roman"/>
          <w:b/>
          <w:color w:val="000000"/>
          <w:szCs w:val="20"/>
          <w:u w:val="thick" w:color="000000"/>
        </w:rPr>
        <w:t>Caldicott</w:t>
      </w:r>
      <w:r w:rsidRPr="0089742B">
        <w:rPr>
          <w:rFonts w:eastAsia="Times New Roman"/>
          <w:sz w:val="10"/>
          <w:szCs w:val="20"/>
        </w:rPr>
        <w:t>, Physicians for Social Responsibility, THE NEW NUCLEAR DANGER, 20</w:t>
      </w:r>
      <w:r w:rsidRPr="0089742B">
        <w:rPr>
          <w:rFonts w:eastAsia="Times New Roman"/>
          <w:b/>
          <w:color w:val="000000"/>
          <w:szCs w:val="20"/>
          <w:u w:val="thick" w:color="000000"/>
        </w:rPr>
        <w:t>02</w:t>
      </w:r>
      <w:r w:rsidRPr="0089742B">
        <w:rPr>
          <w:rFonts w:eastAsia="Times New Roman"/>
          <w:sz w:val="10"/>
          <w:szCs w:val="20"/>
        </w:rPr>
        <w:t>, p. xii.</w:t>
      </w:r>
    </w:p>
    <w:p w:rsidR="00386261" w:rsidRPr="0089742B" w:rsidRDefault="00386261" w:rsidP="00386261">
      <w:pPr>
        <w:ind w:left="1440" w:right="720"/>
        <w:rPr>
          <w:rFonts w:eastAsia="Times New Roman"/>
          <w:color w:val="000000"/>
          <w:sz w:val="10"/>
          <w:szCs w:val="20"/>
        </w:rPr>
      </w:pPr>
    </w:p>
    <w:p w:rsidR="00386261" w:rsidRPr="006511A7" w:rsidRDefault="00386261" w:rsidP="00386261">
      <w:pPr>
        <w:ind w:left="1440" w:right="720"/>
        <w:rPr>
          <w:rStyle w:val="Emphasis"/>
        </w:rPr>
      </w:pPr>
      <w:r w:rsidRPr="0089742B">
        <w:rPr>
          <w:rFonts w:eastAsia="Times New Roman"/>
          <w:color w:val="000000"/>
          <w:sz w:val="10"/>
          <w:szCs w:val="20"/>
        </w:rPr>
        <w:t xml:space="preserve">The </w:t>
      </w:r>
      <w:r w:rsidRPr="00D5782B">
        <w:rPr>
          <w:rFonts w:eastAsia="Times New Roman"/>
          <w:color w:val="000000"/>
          <w:szCs w:val="20"/>
          <w:highlight w:val="green"/>
          <w:u w:val="single"/>
        </w:rPr>
        <w:t xml:space="preserve">use of Pakistani </w:t>
      </w:r>
      <w:r>
        <w:rPr>
          <w:rFonts w:eastAsia="Times New Roman"/>
          <w:color w:val="000000"/>
          <w:szCs w:val="20"/>
          <w:u w:val="single"/>
        </w:rPr>
        <w:t xml:space="preserve">… </w:t>
      </w:r>
      <w:r w:rsidRPr="006511A7">
        <w:rPr>
          <w:rStyle w:val="Emphasis"/>
          <w:highlight w:val="green"/>
        </w:rPr>
        <w:t>most life on earth.</w:t>
      </w:r>
    </w:p>
    <w:p w:rsidR="00386261" w:rsidRPr="0089742B" w:rsidRDefault="00386261" w:rsidP="00386261"/>
    <w:p w:rsidR="00386261" w:rsidRPr="006D2CC5" w:rsidRDefault="00386261" w:rsidP="00386261">
      <w:pPr>
        <w:pStyle w:val="Heading4"/>
      </w:pPr>
      <w:r>
        <w:t>US cooperative trade is critical to stop hostile trade blocs and global conflicts</w:t>
      </w:r>
    </w:p>
    <w:p w:rsidR="00386261" w:rsidRPr="0089742B" w:rsidRDefault="00386261" w:rsidP="00386261">
      <w:pPr>
        <w:shd w:val="clear" w:color="auto" w:fill="FFFFFF"/>
        <w:spacing w:before="100" w:beforeAutospacing="1" w:after="100" w:afterAutospacing="1"/>
        <w:rPr>
          <w:rFonts w:eastAsia="Times New Roman"/>
          <w:szCs w:val="20"/>
        </w:rPr>
      </w:pPr>
      <w:bookmarkStart w:id="1" w:name="1425e24a21a1ee76__Toc207566624"/>
      <w:r w:rsidRPr="0089742B">
        <w:rPr>
          <w:rFonts w:eastAsia="Times New Roman"/>
          <w:sz w:val="24"/>
          <w:szCs w:val="24"/>
        </w:rPr>
        <w:t>Bergsten, </w:t>
      </w:r>
      <w:r w:rsidRPr="0089742B">
        <w:rPr>
          <w:rFonts w:eastAsia="Times New Roman"/>
          <w:szCs w:val="20"/>
        </w:rPr>
        <w:t>Director of the Peterson Institute for International Economics &amp; former Assistant Secretary for International Affairs at the Treasury Department, </w:t>
      </w:r>
      <w:bookmarkEnd w:id="1"/>
      <w:r w:rsidRPr="0089742B">
        <w:rPr>
          <w:rFonts w:eastAsia="Times New Roman"/>
          <w:szCs w:val="20"/>
        </w:rPr>
        <w:t>9-27-</w:t>
      </w:r>
      <w:r w:rsidRPr="0089742B">
        <w:rPr>
          <w:rFonts w:eastAsia="Times New Roman"/>
          <w:sz w:val="24"/>
          <w:szCs w:val="24"/>
        </w:rPr>
        <w:t>97</w:t>
      </w:r>
      <w:r w:rsidRPr="0089742B">
        <w:rPr>
          <w:rFonts w:eastAsia="Times New Roman"/>
          <w:szCs w:val="20"/>
        </w:rPr>
        <w:t> (C. Fred, “America and the World,” The Economist,</w:t>
      </w:r>
      <w:hyperlink r:id="rId16" w:tgtFrame="_blank" w:history="1">
        <w:r w:rsidRPr="0089742B">
          <w:rPr>
            <w:rFonts w:eastAsia="Times New Roman"/>
            <w:szCs w:val="20"/>
            <w:u w:val="single"/>
          </w:rPr>
          <w:t>http://www.iie.com/publications/papers/print.cfm?doc=pub&amp;ResearchID=291</w:t>
        </w:r>
      </w:hyperlink>
      <w:r w:rsidRPr="0089742B">
        <w:rPr>
          <w:rFonts w:eastAsia="Times New Roman"/>
          <w:szCs w:val="20"/>
        </w:rPr>
        <w:t>)</w:t>
      </w:r>
    </w:p>
    <w:p w:rsidR="00386261" w:rsidRPr="0089742B" w:rsidRDefault="00386261" w:rsidP="00386261">
      <w:pPr>
        <w:shd w:val="clear" w:color="auto" w:fill="FFFFFF"/>
        <w:spacing w:before="100" w:beforeAutospacing="1" w:after="100" w:afterAutospacing="1"/>
        <w:rPr>
          <w:rFonts w:eastAsia="Times New Roman"/>
          <w:sz w:val="8"/>
          <w:szCs w:val="20"/>
        </w:rPr>
      </w:pPr>
      <w:r w:rsidRPr="0089742B">
        <w:rPr>
          <w:rFonts w:eastAsia="Times New Roman"/>
          <w:sz w:val="8"/>
          <w:szCs w:val="16"/>
        </w:rPr>
        <w:t>Third, </w:t>
      </w:r>
      <w:r w:rsidRPr="00D5782B">
        <w:rPr>
          <w:rFonts w:eastAsia="Times New Roman"/>
          <w:sz w:val="24"/>
          <w:szCs w:val="24"/>
          <w:highlight w:val="green"/>
          <w:u w:val="single"/>
        </w:rPr>
        <w:t xml:space="preserve">American leadership </w:t>
      </w:r>
      <w:r>
        <w:rPr>
          <w:rFonts w:eastAsia="Times New Roman"/>
          <w:sz w:val="24"/>
          <w:szCs w:val="24"/>
          <w:u w:val="single"/>
        </w:rPr>
        <w:t xml:space="preserve">…. </w:t>
      </w:r>
      <w:r w:rsidRPr="0089742B">
        <w:rPr>
          <w:rFonts w:eastAsia="Times New Roman"/>
          <w:sz w:val="8"/>
          <w:szCs w:val="16"/>
        </w:rPr>
        <w:t>for America to withdraw from such a central component of international affairs, or indeed repudiate initiatives undertaken with great fanfare by its own president and his predecessors, without jolting confidence in its staying power in other respects.</w:t>
      </w:r>
    </w:p>
    <w:p w:rsidR="00386261" w:rsidRPr="0089742B" w:rsidRDefault="00386261" w:rsidP="00386261">
      <w:pPr>
        <w:rPr>
          <w:rFonts w:eastAsia="Times New Roman"/>
          <w:sz w:val="24"/>
          <w:szCs w:val="24"/>
        </w:rPr>
      </w:pPr>
      <w:r w:rsidRPr="0089742B">
        <w:rPr>
          <w:rFonts w:eastAsia="Times New Roman"/>
          <w:b/>
          <w:bCs/>
          <w:szCs w:val="20"/>
          <w:shd w:val="clear" w:color="auto" w:fill="FFFFFF"/>
        </w:rPr>
        <w:br w:type="textWrapping" w:clear="all"/>
      </w:r>
    </w:p>
    <w:p w:rsidR="00386261" w:rsidRPr="0089742B" w:rsidRDefault="00386261" w:rsidP="00386261">
      <w:pPr>
        <w:pStyle w:val="Heading4"/>
        <w:spacing w:before="0"/>
        <w:rPr>
          <w:rFonts w:eastAsia="Times New Roman" w:cs="Arial"/>
        </w:rPr>
      </w:pPr>
      <w:bookmarkStart w:id="2" w:name="1425e24a21a1ee76__Toc239934760"/>
      <w:bookmarkStart w:id="3" w:name="1425e24a21a1ee76__Toc239934728"/>
      <w:bookmarkStart w:id="4" w:name="1425e24a21a1ee76__Toc239934694"/>
      <w:bookmarkStart w:id="5" w:name="1425e24a21a1ee76__Toc239934659"/>
      <w:bookmarkStart w:id="6" w:name="1425e24a21a1ee76__Toc239934623"/>
      <w:bookmarkStart w:id="7" w:name="1425e24a21a1ee76__Toc239934584"/>
      <w:bookmarkStart w:id="8" w:name="1425e24a21a1ee76__Toc239934544"/>
      <w:bookmarkStart w:id="9" w:name="1425e24a21a1ee76__Toc239934545"/>
      <w:bookmarkStart w:id="10" w:name="1425e24a21a1ee76__Toc239934503"/>
      <w:bookmarkEnd w:id="2"/>
      <w:bookmarkEnd w:id="3"/>
      <w:bookmarkEnd w:id="4"/>
      <w:bookmarkEnd w:id="5"/>
      <w:bookmarkEnd w:id="6"/>
      <w:bookmarkEnd w:id="7"/>
      <w:bookmarkEnd w:id="8"/>
      <w:bookmarkEnd w:id="9"/>
      <w:r w:rsidRPr="0089742B">
        <w:rPr>
          <w:rFonts w:eastAsia="Times New Roman" w:cs="Arial"/>
        </w:rPr>
        <w:t>Nuclear war</w:t>
      </w:r>
      <w:bookmarkEnd w:id="10"/>
    </w:p>
    <w:p w:rsidR="00386261" w:rsidRPr="0089742B" w:rsidRDefault="00386261" w:rsidP="00386261">
      <w:pPr>
        <w:shd w:val="clear" w:color="auto" w:fill="FFFFFF"/>
        <w:rPr>
          <w:rFonts w:eastAsia="Times New Roman"/>
          <w:szCs w:val="20"/>
        </w:rPr>
      </w:pPr>
      <w:r w:rsidRPr="0089742B">
        <w:rPr>
          <w:rStyle w:val="StyleStyleBold12pt"/>
        </w:rPr>
        <w:t>Seita 97,</w:t>
      </w:r>
      <w:r w:rsidRPr="0089742B">
        <w:rPr>
          <w:rFonts w:eastAsia="Times New Roman"/>
          <w:sz w:val="24"/>
          <w:szCs w:val="24"/>
        </w:rPr>
        <w:t> </w:t>
      </w:r>
      <w:r w:rsidRPr="0089742B">
        <w:rPr>
          <w:rFonts w:eastAsia="Times New Roman"/>
          <w:szCs w:val="20"/>
        </w:rPr>
        <w:t>Law Professor at Albany Law School, J.D. from Stanford, M.B.A. from Stanford</w:t>
      </w:r>
      <w:r w:rsidRPr="0089742B">
        <w:t>, 97</w:t>
      </w:r>
      <w:r w:rsidRPr="0089742B">
        <w:rPr>
          <w:rFonts w:eastAsia="Times New Roman"/>
          <w:szCs w:val="20"/>
        </w:rPr>
        <w:t> (Alex, “Globalization and the Convergence of Values,” Cornell International Law Journal, 30 Cornell Int'l L.J. 429)</w:t>
      </w:r>
    </w:p>
    <w:p w:rsidR="00386261" w:rsidRPr="00386261" w:rsidRDefault="00386261" w:rsidP="00386261">
      <w:pPr>
        <w:shd w:val="clear" w:color="auto" w:fill="FFFFFF"/>
        <w:rPr>
          <w:rFonts w:eastAsia="Times New Roman"/>
          <w:sz w:val="24"/>
          <w:szCs w:val="24"/>
        </w:rPr>
      </w:pPr>
      <w:r w:rsidRPr="00386261">
        <w:rPr>
          <w:rFonts w:eastAsia="Times New Roman"/>
          <w:sz w:val="24"/>
          <w:szCs w:val="24"/>
        </w:rPr>
        <w:t xml:space="preserve">In an indirect way, </w:t>
      </w:r>
      <w:r w:rsidRPr="00386261">
        <w:rPr>
          <w:rFonts w:eastAsia="Times New Roman"/>
          <w:sz w:val="24"/>
          <w:szCs w:val="24"/>
        </w:rPr>
        <w:t xml:space="preserve">…. </w:t>
      </w:r>
      <w:r w:rsidRPr="00386261">
        <w:rPr>
          <w:rFonts w:eastAsia="Times New Roman"/>
          <w:sz w:val="24"/>
          <w:szCs w:val="24"/>
        </w:rPr>
        <w:t>- the human race - though represented by different governments.  </w:t>
      </w:r>
    </w:p>
    <w:p w:rsidR="00386261" w:rsidRPr="0089742B" w:rsidRDefault="00386261" w:rsidP="00386261"/>
    <w:p w:rsidR="00386261" w:rsidRPr="0089742B" w:rsidRDefault="00386261" w:rsidP="00386261"/>
    <w:p w:rsidR="00386261" w:rsidRPr="0089742B" w:rsidRDefault="00386261" w:rsidP="00386261"/>
    <w:p w:rsidR="00386261" w:rsidRDefault="00386261" w:rsidP="00386261">
      <w:pPr>
        <w:rPr>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128" w:rsidRDefault="00CA4128" w:rsidP="005F5576">
      <w:r>
        <w:separator/>
      </w:r>
    </w:p>
  </w:endnote>
  <w:endnote w:type="continuationSeparator" w:id="0">
    <w:p w:rsidR="00CA4128" w:rsidRDefault="00CA41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128" w:rsidRDefault="00CA4128" w:rsidP="005F5576">
      <w:r>
        <w:separator/>
      </w:r>
    </w:p>
  </w:footnote>
  <w:footnote w:type="continuationSeparator" w:id="0">
    <w:p w:rsidR="00CA4128" w:rsidRDefault="00CA412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06B15"/>
    <w:multiLevelType w:val="hybridMultilevel"/>
    <w:tmpl w:val="030A0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86261"/>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F6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982"/>
    <w:rsid w:val="00C84988"/>
    <w:rsid w:val="00CA41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982870D-AE4C-4996-A64B-FB83FA94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86261"/>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D176BE"/>
    <w:rPr>
      <w:rFonts w:ascii="Arial" w:eastAsiaTheme="majorEastAsia" w:hAnsi="Arial" w:cstheme="majorBidi"/>
      <w:b/>
      <w:bCs/>
      <w:iCs/>
      <w:sz w:val="26"/>
    </w:rPr>
  </w:style>
  <w:style w:type="paragraph" w:customStyle="1" w:styleId="Cards">
    <w:name w:val="Cards"/>
    <w:basedOn w:val="Normal"/>
    <w:link w:val="CardsChar1"/>
    <w:qFormat/>
    <w:rsid w:val="00386261"/>
    <w:pPr>
      <w:autoSpaceDE w:val="0"/>
      <w:autoSpaceDN w:val="0"/>
      <w:adjustRightInd w:val="0"/>
      <w:ind w:left="432" w:right="432"/>
      <w:jc w:val="both"/>
    </w:pPr>
    <w:rPr>
      <w:rFonts w:eastAsia="Times New Roman"/>
      <w:szCs w:val="20"/>
    </w:rPr>
  </w:style>
  <w:style w:type="character" w:customStyle="1" w:styleId="CardsChar1">
    <w:name w:val="Cards Char1"/>
    <w:link w:val="Cards"/>
    <w:rsid w:val="00386261"/>
    <w:rPr>
      <w:rFonts w:ascii="Arial" w:eastAsia="Times New Roman" w:hAnsi="Arial" w:cs="Arial"/>
      <w:szCs w:val="20"/>
    </w:rPr>
  </w:style>
  <w:style w:type="paragraph" w:customStyle="1" w:styleId="card">
    <w:name w:val="card"/>
    <w:basedOn w:val="Normal"/>
    <w:next w:val="Normal"/>
    <w:link w:val="cardChar"/>
    <w:qFormat/>
    <w:rsid w:val="00386261"/>
    <w:pPr>
      <w:ind w:left="288" w:right="288"/>
    </w:pPr>
    <w:rPr>
      <w:rFonts w:ascii="Calibri" w:eastAsia="Calibri" w:hAnsi="Calibri" w:cs="Calibri"/>
      <w:lang w:val="x-none" w:eastAsia="x-none" w:bidi="en-US"/>
    </w:rPr>
  </w:style>
  <w:style w:type="character" w:customStyle="1" w:styleId="cardChar">
    <w:name w:val="card Char"/>
    <w:link w:val="card"/>
    <w:rsid w:val="00386261"/>
    <w:rPr>
      <w:rFonts w:ascii="Calibri" w:eastAsia="Calibri" w:hAnsi="Calibri" w:cs="Calibri"/>
      <w:lang w:val="x-none" w:eastAsia="x-none" w:bidi="en-US"/>
    </w:rPr>
  </w:style>
  <w:style w:type="character" w:styleId="Strong">
    <w:name w:val="Strong"/>
    <w:aliases w:val="8 pt font,Small 1,Cut"/>
    <w:basedOn w:val="DefaultParagraphFont"/>
    <w:uiPriority w:val="22"/>
    <w:qFormat/>
    <w:rsid w:val="00386261"/>
    <w:rPr>
      <w:b/>
      <w:bCs/>
    </w:rPr>
  </w:style>
  <w:style w:type="paragraph" w:customStyle="1" w:styleId="evidencetext">
    <w:name w:val="evidence text"/>
    <w:basedOn w:val="Normal"/>
    <w:rsid w:val="00386261"/>
    <w:pPr>
      <w:ind w:left="1008" w:right="720"/>
    </w:pPr>
    <w:rPr>
      <w:rFonts w:eastAsia="Times New Roman"/>
      <w:color w:val="000000"/>
      <w:sz w:val="16"/>
      <w:szCs w:val="24"/>
    </w:rPr>
  </w:style>
  <w:style w:type="paragraph" w:customStyle="1" w:styleId="Cites">
    <w:name w:val="Cites"/>
    <w:basedOn w:val="Normal"/>
    <w:link w:val="CitesChar2"/>
    <w:qFormat/>
    <w:rsid w:val="00386261"/>
    <w:pPr>
      <w:widowControl w:val="0"/>
      <w:autoSpaceDE w:val="0"/>
      <w:autoSpaceDN w:val="0"/>
      <w:adjustRightInd w:val="0"/>
      <w:jc w:val="both"/>
      <w:outlineLvl w:val="2"/>
    </w:pPr>
    <w:rPr>
      <w:rFonts w:eastAsia="Calibri"/>
      <w:b/>
      <w:bCs/>
      <w:szCs w:val="20"/>
      <w:lang w:val="x-none" w:eastAsia="x-none"/>
    </w:rPr>
  </w:style>
  <w:style w:type="character" w:customStyle="1" w:styleId="CitesChar2">
    <w:name w:val="Cites Char2"/>
    <w:link w:val="Cites"/>
    <w:rsid w:val="00386261"/>
    <w:rPr>
      <w:rFonts w:ascii="Arial" w:eastAsia="Calibri" w:hAnsi="Arial" w:cs="Arial"/>
      <w:b/>
      <w:bCs/>
      <w:szCs w:val="20"/>
      <w:lang w:val="x-none" w:eastAsia="x-none"/>
    </w:rPr>
  </w:style>
  <w:style w:type="character" w:customStyle="1" w:styleId="TagsChar2">
    <w:name w:val="Tags Char2"/>
    <w:rsid w:val="00386261"/>
    <w:rPr>
      <w:b/>
      <w:sz w:val="24"/>
      <w:lang w:val="en-US" w:eastAsia="en-US" w:bidi="ar-SA"/>
    </w:rPr>
  </w:style>
  <w:style w:type="character" w:customStyle="1" w:styleId="apple-converted-space">
    <w:name w:val="apple-converted-space"/>
    <w:rsid w:val="00386261"/>
  </w:style>
  <w:style w:type="paragraph" w:customStyle="1" w:styleId="tag">
    <w:name w:val="tag"/>
    <w:basedOn w:val="Normal"/>
    <w:next w:val="Normal"/>
    <w:rsid w:val="00386261"/>
    <w:rPr>
      <w:rFonts w:ascii="Georgia" w:eastAsia="Times New Roman" w:hAnsi="Georgia"/>
      <w:szCs w:val="24"/>
    </w:rPr>
  </w:style>
  <w:style w:type="paragraph" w:customStyle="1" w:styleId="Style1">
    <w:name w:val="Style1"/>
    <w:basedOn w:val="Normal"/>
    <w:link w:val="Style1Char"/>
    <w:rsid w:val="00386261"/>
    <w:rPr>
      <w:rFonts w:eastAsia="Times New Roman"/>
      <w:b/>
      <w:szCs w:val="24"/>
    </w:rPr>
  </w:style>
  <w:style w:type="paragraph" w:customStyle="1" w:styleId="Style2">
    <w:name w:val="Style2"/>
    <w:basedOn w:val="Style1"/>
    <w:link w:val="Style2Char"/>
    <w:rsid w:val="00386261"/>
    <w:rPr>
      <w:caps/>
      <w:szCs w:val="20"/>
    </w:rPr>
  </w:style>
  <w:style w:type="character" w:customStyle="1" w:styleId="Style2Char">
    <w:name w:val="Style2 Char"/>
    <w:basedOn w:val="DefaultParagraphFont"/>
    <w:link w:val="Style2"/>
    <w:rsid w:val="00386261"/>
    <w:rPr>
      <w:rFonts w:ascii="Arial" w:eastAsia="Times New Roman" w:hAnsi="Arial" w:cs="Arial"/>
      <w:b/>
      <w:caps/>
      <w:szCs w:val="20"/>
    </w:rPr>
  </w:style>
  <w:style w:type="character" w:customStyle="1" w:styleId="Style1Char">
    <w:name w:val="Style1 Char"/>
    <w:basedOn w:val="DefaultParagraphFont"/>
    <w:link w:val="Style1"/>
    <w:rsid w:val="00386261"/>
    <w:rPr>
      <w:rFonts w:ascii="Arial" w:eastAsia="Times New Roman" w:hAnsi="Arial" w:cs="Arial"/>
      <w:b/>
      <w:szCs w:val="24"/>
    </w:rPr>
  </w:style>
  <w:style w:type="character" w:customStyle="1" w:styleId="Cites-AuthorDate">
    <w:name w:val="Cites-Author/Date"/>
    <w:rsid w:val="0038626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7909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enome.cshlp.org/content/18/8/1191.fu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ie.com/publications/papers/print.cfm?doc=pub&amp;ResearchID=29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ndiegodialogue.org/pdfs/Borderless_Biotech.pdf" TargetMode="External"/><Relationship Id="rId5" Type="http://schemas.openxmlformats.org/officeDocument/2006/relationships/styles" Target="styles.xml"/><Relationship Id="rId15" Type="http://schemas.openxmlformats.org/officeDocument/2006/relationships/hyperlink" Target="http://www.americanprogress.org/issues/2009/11/india_state_visit.html" TargetMode="External"/><Relationship Id="rId10" Type="http://schemas.openxmlformats.org/officeDocument/2006/relationships/hyperlink" Target="http://www.sandiegodialogue.org/pdfs/Borderless_Biotech.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ff.org/deeplinks/2013/03/us-trade-office-calls-acta-back-dead-and-canada-comp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Ricardo Jaramillo</dc:creator>
  <cp:keywords>Verbatim</cp:keywords>
  <dc:description>Verbatim 4.6</dc:description>
  <cp:lastModifiedBy>Ricardo Jaramillo</cp:lastModifiedBy>
  <cp:revision>1</cp:revision>
  <dcterms:created xsi:type="dcterms:W3CDTF">2014-01-29T17:56:00Z</dcterms:created>
  <dcterms:modified xsi:type="dcterms:W3CDTF">2014-01-29T18:00:00Z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