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6AC" w:rsidRDefault="006E26AC" w:rsidP="006E26AC">
      <w:pPr>
        <w:pStyle w:val="Tags"/>
      </w:pPr>
      <w:r>
        <w:t>Manufacturing Jobs Not Coming Back Now – we must shift to high-tech manufacturing – failure collapses the economy and long-term manufacturing and leadership</w:t>
      </w:r>
    </w:p>
    <w:p w:rsidR="006E26AC" w:rsidRDefault="006E26AC" w:rsidP="006E26AC">
      <w:pPr>
        <w:pStyle w:val="Cards"/>
        <w:rPr>
          <w:rFonts w:cs="Arial"/>
          <w:sz w:val="16"/>
        </w:rPr>
      </w:pPr>
    </w:p>
    <w:p w:rsidR="006E26AC" w:rsidRDefault="006E26AC" w:rsidP="006E26AC">
      <w:pPr>
        <w:pStyle w:val="Tags"/>
      </w:pPr>
      <w:r>
        <w:t>Bergstrand 2k12</w:t>
      </w:r>
    </w:p>
    <w:p w:rsidR="006E26AC" w:rsidRDefault="006E26AC" w:rsidP="006E26AC">
      <w:pPr>
        <w:pStyle w:val="NoSpacing"/>
        <w:rPr>
          <w:rStyle w:val="TagsChar2"/>
          <w:sz w:val="16"/>
        </w:rPr>
      </w:pPr>
      <w:r>
        <w:rPr>
          <w:rFonts w:ascii="Arial" w:hAnsi="Arial" w:cs="Arial"/>
          <w:sz w:val="16"/>
          <w:szCs w:val="18"/>
        </w:rPr>
        <w:t xml:space="preserve">(Jeffrey H. Bergstrand Ph D, University of Wisconsin - Finance professor in the Mendoza College of Business for more than 25 years, as well as a fellow of Notre Dame’s Kellogg Institute for International Studies, and a Research Associate of CESifo, an international network of researchers based in Europe “Nostalgia for factory jobs that will never come back,” pg online @ </w:t>
      </w:r>
      <w:hyperlink r:id="rId9" w:history="1">
        <w:r>
          <w:rPr>
            <w:rStyle w:val="Hyperlink"/>
            <w:sz w:val="16"/>
            <w:szCs w:val="18"/>
          </w:rPr>
          <w:t>http://www.cnn.com/2012/02/17/opinion/bergstrand-factory-nostalgia</w:t>
        </w:r>
      </w:hyperlink>
      <w:r>
        <w:rPr>
          <w:rStyle w:val="TagsChar2"/>
          <w:sz w:val="16"/>
        </w:rPr>
        <w:t xml:space="preserve"> //um-ef)</w:t>
      </w:r>
    </w:p>
    <w:p w:rsidR="006E26AC" w:rsidRDefault="006E26AC" w:rsidP="006E26AC">
      <w:pPr>
        <w:pStyle w:val="Cards"/>
      </w:pPr>
      <w:r>
        <w:rPr>
          <w:rFonts w:cs="Arial"/>
          <w:sz w:val="24"/>
          <w:u w:val="thick"/>
        </w:rPr>
        <w:t xml:space="preserve">For the last </w:t>
      </w:r>
      <w:r>
        <w:rPr>
          <w:rFonts w:cs="Arial"/>
          <w:sz w:val="24"/>
          <w:u w:val="thick"/>
        </w:rPr>
        <w:t>…</w:t>
      </w:r>
      <w:r>
        <w:rPr>
          <w:rFonts w:cs="Arial"/>
          <w:sz w:val="16"/>
        </w:rPr>
        <w:t>invest in human capital.</w:t>
      </w:r>
    </w:p>
    <w:p w:rsidR="006E26AC" w:rsidRDefault="006E26AC" w:rsidP="006E26AC">
      <w:pPr>
        <w:pStyle w:val="Cards"/>
        <w:rPr>
          <w:rFonts w:cs="Arial"/>
          <w:sz w:val="16"/>
        </w:rPr>
      </w:pPr>
    </w:p>
    <w:p w:rsidR="006E26AC" w:rsidRDefault="006E26AC" w:rsidP="006E26AC">
      <w:pPr>
        <w:pStyle w:val="Tags"/>
      </w:pPr>
      <w:r>
        <w:t>Obsession with the Factory Model of manufacturing focus creates weak, low-paying jobs – trades-off with high-paying tech jobs</w:t>
      </w:r>
    </w:p>
    <w:p w:rsidR="006E26AC" w:rsidRDefault="006E26AC" w:rsidP="006E26AC">
      <w:pPr>
        <w:pStyle w:val="Cards"/>
        <w:rPr>
          <w:rFonts w:cs="Arial"/>
          <w:sz w:val="16"/>
        </w:rPr>
      </w:pPr>
    </w:p>
    <w:p w:rsidR="006E26AC" w:rsidRDefault="006E26AC" w:rsidP="006E26AC">
      <w:pPr>
        <w:pStyle w:val="Tags"/>
      </w:pPr>
      <w:r>
        <w:t>Yglesias 2k12</w:t>
      </w:r>
    </w:p>
    <w:p w:rsidR="006E26AC" w:rsidRDefault="006E26AC" w:rsidP="006E26AC">
      <w:pPr>
        <w:pStyle w:val="NoSpacing"/>
        <w:rPr>
          <w:rStyle w:val="TagsChar2"/>
          <w:sz w:val="16"/>
        </w:rPr>
      </w:pPr>
      <w:r>
        <w:rPr>
          <w:rFonts w:ascii="Arial" w:hAnsi="Arial" w:cs="Arial"/>
          <w:sz w:val="16"/>
        </w:rPr>
        <w:t xml:space="preserve">(Mathew, Matthew Yglesias is Slate's business and economics correspondent. Before joining the magazine he worked for ThinkProgress, the Atlantic, TPM Media, and the American Prospect, “Forget the Factories,” pg online @ </w:t>
      </w:r>
      <w:hyperlink r:id="rId10" w:history="1">
        <w:r>
          <w:rPr>
            <w:rStyle w:val="Hyperlink"/>
            <w:sz w:val="16"/>
          </w:rPr>
          <w:t>http://www.slate.com/articles/technology/technology/2012/04/obama_s_manufacturing_plan_the_president_s_terrible_focus_on_encouraging_factories_instead_of_high_tech_.html</w:t>
        </w:r>
      </w:hyperlink>
      <w:r>
        <w:rPr>
          <w:rStyle w:val="TagsChar2"/>
          <w:sz w:val="16"/>
        </w:rPr>
        <w:t xml:space="preserve"> //um-ef)</w:t>
      </w:r>
    </w:p>
    <w:p w:rsidR="006E26AC" w:rsidRDefault="006E26AC" w:rsidP="006E26AC">
      <w:pPr>
        <w:pStyle w:val="Cards"/>
      </w:pPr>
      <w:r>
        <w:rPr>
          <w:rFonts w:cs="Arial"/>
          <w:sz w:val="16"/>
        </w:rPr>
        <w:t xml:space="preserve">While Facebook was </w:t>
      </w:r>
      <w:r>
        <w:rPr>
          <w:rFonts w:cs="Arial"/>
          <w:sz w:val="16"/>
        </w:rPr>
        <w:t xml:space="preserve">… </w:t>
      </w:r>
      <w:r>
        <w:rPr>
          <w:rFonts w:cs="Arial"/>
          <w:b/>
          <w:sz w:val="24"/>
          <w:highlight w:val="green"/>
          <w:u w:val="thick"/>
          <w:bdr w:val="single" w:sz="4" w:space="0" w:color="auto" w:frame="1"/>
        </w:rPr>
        <w:t>for cheap labor.</w:t>
      </w:r>
    </w:p>
    <w:p w:rsidR="000022F2" w:rsidRDefault="000022F2" w:rsidP="00D17C4E"/>
    <w:p w:rsidR="006E26AC" w:rsidRPr="00646E30" w:rsidRDefault="006E26AC" w:rsidP="006E26AC">
      <w:pPr>
        <w:pStyle w:val="Tags"/>
      </w:pPr>
      <w:r w:rsidRPr="00646E30">
        <w:t>Turn – U.S. Manufacturers screw up Ship-building – collapses Naval Readiness</w:t>
      </w:r>
    </w:p>
    <w:p w:rsidR="006E26AC" w:rsidRPr="00646E30" w:rsidRDefault="006E26AC" w:rsidP="006E26AC">
      <w:pPr>
        <w:pStyle w:val="Cards"/>
        <w:rPr>
          <w:rFonts w:cs="Arial"/>
          <w:sz w:val="16"/>
        </w:rPr>
      </w:pPr>
    </w:p>
    <w:p w:rsidR="006E26AC" w:rsidRPr="00646E30" w:rsidRDefault="006E26AC" w:rsidP="006E26AC">
      <w:pPr>
        <w:pStyle w:val="Tags"/>
      </w:pPr>
      <w:r w:rsidRPr="00646E30">
        <w:t>Hamilton 2k12</w:t>
      </w:r>
    </w:p>
    <w:p w:rsidR="006E26AC" w:rsidRPr="00646E30" w:rsidRDefault="006E26AC" w:rsidP="006E26AC">
      <w:pPr>
        <w:pStyle w:val="Cites"/>
        <w:rPr>
          <w:rStyle w:val="TagsChar2"/>
          <w:rFonts w:cs="Arial"/>
          <w:sz w:val="16"/>
        </w:rPr>
      </w:pPr>
      <w:r w:rsidRPr="00646E30">
        <w:rPr>
          <w:rFonts w:cs="Arial"/>
        </w:rPr>
        <w:t xml:space="preserve">(Scott, is a consultant with Leeham Co. “Industry pulse: Disappearing skills,” pg online @ </w:t>
      </w:r>
      <w:hyperlink r:id="rId11" w:history="1">
        <w:r w:rsidRPr="00646E30">
          <w:rPr>
            <w:rStyle w:val="Hyperlink"/>
            <w:rFonts w:cs="Arial"/>
          </w:rPr>
          <w:t>http://www.armedforcesjournal.com/2009/07/4100167/</w:t>
        </w:r>
      </w:hyperlink>
      <w:r w:rsidRPr="00646E30">
        <w:rPr>
          <w:rStyle w:val="TagsChar2"/>
          <w:rFonts w:cs="Arial"/>
          <w:sz w:val="16"/>
        </w:rPr>
        <w:t xml:space="preserve"> </w:t>
      </w:r>
      <w:r w:rsidRPr="00646E30">
        <w:rPr>
          <w:rFonts w:cs="Arial"/>
        </w:rPr>
        <w:t>//um-ef)</w:t>
      </w:r>
    </w:p>
    <w:p w:rsidR="006E26AC" w:rsidRPr="006E26AC" w:rsidRDefault="006E26AC" w:rsidP="006E26AC">
      <w:pPr>
        <w:pStyle w:val="Cards"/>
        <w:rPr>
          <w:rFonts w:cs="Arial"/>
          <w:sz w:val="24"/>
          <w:u w:val="thick"/>
        </w:rPr>
      </w:pPr>
      <w:r w:rsidRPr="00646E30">
        <w:rPr>
          <w:rFonts w:cs="Arial"/>
          <w:sz w:val="16"/>
        </w:rPr>
        <w:t xml:space="preserve">Murray has a </w:t>
      </w:r>
      <w:r>
        <w:rPr>
          <w:rFonts w:cs="Arial"/>
          <w:sz w:val="16"/>
        </w:rPr>
        <w:t xml:space="preserve">… </w:t>
      </w:r>
      <w:r w:rsidRPr="00646E30">
        <w:rPr>
          <w:rFonts w:cs="Arial"/>
          <w:sz w:val="24"/>
          <w:highlight w:val="green"/>
          <w:u w:val="thick"/>
        </w:rPr>
        <w:t>and production capabilities</w:t>
      </w:r>
      <w:r w:rsidRPr="00646E30">
        <w:rPr>
          <w:rFonts w:cs="Arial"/>
          <w:sz w:val="16"/>
          <w:highlight w:val="green"/>
        </w:rPr>
        <w:t>.</w:t>
      </w:r>
    </w:p>
    <w:p w:rsidR="006E26AC" w:rsidRPr="00646E30" w:rsidRDefault="006E26AC" w:rsidP="006E26AC">
      <w:pPr>
        <w:pStyle w:val="NoSpacing"/>
        <w:rPr>
          <w:rFonts w:ascii="Arial" w:hAnsi="Arial" w:cs="Arial"/>
          <w:sz w:val="24"/>
        </w:rPr>
      </w:pPr>
    </w:p>
    <w:p w:rsidR="006E26AC" w:rsidRPr="00646E30" w:rsidRDefault="006E26AC" w:rsidP="006E26AC">
      <w:pPr>
        <w:pStyle w:val="Tags"/>
      </w:pPr>
      <w:r w:rsidRPr="00646E30">
        <w:t>Naval readiness deters global wars and key to power projection</w:t>
      </w:r>
    </w:p>
    <w:p w:rsidR="006E26AC" w:rsidRPr="00646E30" w:rsidRDefault="006E26AC" w:rsidP="006E26AC">
      <w:pPr>
        <w:pStyle w:val="Cards"/>
        <w:rPr>
          <w:rFonts w:cs="Arial"/>
          <w:sz w:val="16"/>
        </w:rPr>
      </w:pPr>
    </w:p>
    <w:p w:rsidR="006E26AC" w:rsidRPr="00646E30" w:rsidRDefault="006E26AC" w:rsidP="006E26AC">
      <w:pPr>
        <w:rPr>
          <w:rStyle w:val="CitesChar2"/>
        </w:rPr>
      </w:pPr>
      <w:r w:rsidRPr="00646E30">
        <w:rPr>
          <w:b/>
        </w:rPr>
        <w:t xml:space="preserve">Conway, Roughead and Allen in ‘8 </w:t>
      </w:r>
      <w:r w:rsidRPr="00646E30">
        <w:rPr>
          <w:rStyle w:val="CitesChar2"/>
        </w:rPr>
        <w:t xml:space="preserve">(James, General and Commandant of US Marine Corps, Gary, Admiral and Chief of Naval Operations in US Navy, and Thad, Admiral and commandant of US Coast Guard, Naval War College Review, “A Cooperative Strategy for 21st Century Seapower”, Winter, </w:t>
      </w:r>
      <w:hyperlink r:id="rId12" w:history="1">
        <w:r w:rsidRPr="00646E30">
          <w:rPr>
            <w:rStyle w:val="Hyperlink"/>
            <w:b/>
            <w:bCs/>
            <w:sz w:val="18"/>
          </w:rPr>
          <w:t>http://findarticles.com/p/articles/mi_m0JIW/is_1_61/ai_n24962314/pg_4?tag=untagged</w:t>
        </w:r>
      </w:hyperlink>
      <w:r w:rsidRPr="00646E30">
        <w:rPr>
          <w:rStyle w:val="CitesChar2"/>
        </w:rPr>
        <w:t>)</w:t>
      </w:r>
    </w:p>
    <w:p w:rsidR="006E26AC" w:rsidRDefault="006E26AC" w:rsidP="006E26AC">
      <w:pPr>
        <w:pStyle w:val="Cards"/>
        <w:rPr>
          <w:rFonts w:cs="Arial"/>
          <w:sz w:val="24"/>
          <w:u w:val="thick"/>
        </w:rPr>
      </w:pPr>
      <w:bookmarkStart w:id="0" w:name="_Toc292572828"/>
      <w:r w:rsidRPr="00646E30">
        <w:rPr>
          <w:rFonts w:cs="Arial"/>
          <w:sz w:val="24"/>
          <w:u w:val="thick"/>
        </w:rPr>
        <w:t>Deter major power</w:t>
      </w:r>
      <w:bookmarkEnd w:id="0"/>
      <w:r>
        <w:rPr>
          <w:rFonts w:cs="Arial"/>
          <w:sz w:val="24"/>
          <w:u w:val="thick"/>
        </w:rPr>
        <w:t>…</w:t>
      </w:r>
      <w:r w:rsidRPr="00646E30">
        <w:rPr>
          <w:rFonts w:cs="Arial"/>
          <w:sz w:val="24"/>
          <w:highlight w:val="green"/>
          <w:u w:val="thick"/>
        </w:rPr>
        <w:t xml:space="preserve"> extended campaigns ashore.</w:t>
      </w:r>
    </w:p>
    <w:p w:rsidR="006E26AC" w:rsidRDefault="006E26AC" w:rsidP="006E26AC">
      <w:pPr>
        <w:pStyle w:val="Cards"/>
        <w:rPr>
          <w:rFonts w:cs="Arial"/>
          <w:sz w:val="24"/>
          <w:u w:val="thick"/>
        </w:rPr>
      </w:pPr>
    </w:p>
    <w:p w:rsidR="006E26AC" w:rsidRDefault="006E26AC" w:rsidP="006E26AC">
      <w:pPr>
        <w:pStyle w:val="Cards"/>
        <w:rPr>
          <w:rFonts w:cs="Arial"/>
          <w:sz w:val="24"/>
          <w:u w:val="thick"/>
        </w:rPr>
      </w:pPr>
    </w:p>
    <w:p w:rsidR="006E26AC" w:rsidRDefault="006E26AC" w:rsidP="006E26AC">
      <w:pPr>
        <w:pStyle w:val="Cards"/>
        <w:rPr>
          <w:rFonts w:cs="Arial"/>
          <w:sz w:val="24"/>
          <w:u w:val="thick"/>
        </w:rPr>
      </w:pPr>
    </w:p>
    <w:p w:rsidR="006E26AC" w:rsidRPr="00646E30" w:rsidRDefault="006E26AC" w:rsidP="006E26AC">
      <w:pPr>
        <w:pStyle w:val="Cards"/>
        <w:rPr>
          <w:rFonts w:cs="Arial"/>
          <w:sz w:val="16"/>
        </w:rPr>
      </w:pPr>
    </w:p>
    <w:p w:rsidR="006E26AC" w:rsidRPr="00646E30" w:rsidRDefault="006E26AC" w:rsidP="006E26AC">
      <w:pPr>
        <w:pStyle w:val="Tags"/>
      </w:pPr>
      <w:r w:rsidRPr="00646E30">
        <w:t>And, services and design are key to the economy – keeping low-skill manufacturing abroad ensures a healthy U.S. economy – Your offshoring turns are lies</w:t>
      </w:r>
    </w:p>
    <w:p w:rsidR="006E26AC" w:rsidRPr="00646E30" w:rsidRDefault="006E26AC" w:rsidP="006E26AC">
      <w:pPr>
        <w:pStyle w:val="Cards"/>
        <w:rPr>
          <w:rFonts w:cs="Arial"/>
          <w:sz w:val="16"/>
        </w:rPr>
      </w:pPr>
    </w:p>
    <w:p w:rsidR="006E26AC" w:rsidRPr="006E26AC" w:rsidRDefault="006E26AC" w:rsidP="006E26AC">
      <w:pPr>
        <w:pStyle w:val="NoSpacing"/>
        <w:rPr>
          <w:rFonts w:ascii="Arial" w:hAnsi="Arial" w:cs="Arial"/>
          <w:b/>
          <w:sz w:val="24"/>
        </w:rPr>
      </w:pPr>
      <w:r w:rsidRPr="006E26AC">
        <w:rPr>
          <w:rFonts w:ascii="Arial" w:hAnsi="Arial" w:cs="Arial"/>
          <w:b/>
        </w:rPr>
        <w:t>Ikenson 2k10</w:t>
      </w:r>
    </w:p>
    <w:p w:rsidR="006E26AC" w:rsidRPr="006E26AC" w:rsidRDefault="006E26AC" w:rsidP="006E26AC">
      <w:pPr>
        <w:pStyle w:val="NoSpacing"/>
        <w:rPr>
          <w:rStyle w:val="TagsChar2"/>
          <w:rFonts w:cs="Arial"/>
          <w:b w:val="0"/>
          <w:sz w:val="16"/>
        </w:rPr>
      </w:pPr>
      <w:r w:rsidRPr="006E26AC">
        <w:rPr>
          <w:rFonts w:ascii="Arial" w:hAnsi="Arial" w:cs="Arial"/>
          <w:b/>
        </w:rPr>
        <w:t xml:space="preserve">(Daniel Ikenson is associate director of the Center for Trade Policy Studies at the Cato Institute “New Manufacturing Realities Require New Perspective,” pg online @ </w:t>
      </w:r>
      <w:hyperlink r:id="rId13" w:history="1">
        <w:r w:rsidRPr="006E26AC">
          <w:rPr>
            <w:rStyle w:val="Hyperlink"/>
            <w:rFonts w:ascii="Arial" w:hAnsi="Arial" w:cs="Arial"/>
            <w:b/>
          </w:rPr>
          <w:t>http://www.manzellareport.com/index.php/manufacturing/203-new-manufacturing-realities-require-new-perspective</w:t>
        </w:r>
      </w:hyperlink>
      <w:r w:rsidRPr="006E26AC">
        <w:rPr>
          <w:rStyle w:val="TagsChar2"/>
          <w:rFonts w:cs="Arial"/>
          <w:b w:val="0"/>
          <w:sz w:val="16"/>
        </w:rPr>
        <w:t xml:space="preserve"> </w:t>
      </w:r>
      <w:bookmarkStart w:id="1" w:name="_GoBack"/>
      <w:bookmarkEnd w:id="1"/>
    </w:p>
    <w:p w:rsidR="006E26AC" w:rsidRPr="00646E30" w:rsidRDefault="006E26AC" w:rsidP="006E26AC">
      <w:pPr>
        <w:pStyle w:val="Cards"/>
        <w:rPr>
          <w:rFonts w:cs="Arial"/>
        </w:rPr>
      </w:pPr>
      <w:r w:rsidRPr="00646E30">
        <w:rPr>
          <w:rFonts w:cs="Arial"/>
          <w:sz w:val="16"/>
        </w:rPr>
        <w:t xml:space="preserve">Where is an iPod Made? The iPod, according to the inscription on the back of every model, is “Designed by Apple in California; Assembled in </w:t>
      </w:r>
      <w:r>
        <w:rPr>
          <w:rFonts w:cs="Arial"/>
          <w:sz w:val="16"/>
        </w:rPr>
        <w:t xml:space="preserve">… </w:t>
      </w:r>
      <w:r w:rsidRPr="00646E30">
        <w:rPr>
          <w:rFonts w:cs="Arial"/>
          <w:b/>
          <w:sz w:val="24"/>
          <w:highlight w:val="green"/>
          <w:u w:val="thick"/>
        </w:rPr>
        <w:t>unleashed is indisputable.</w:t>
      </w:r>
    </w:p>
    <w:p w:rsidR="006E26AC" w:rsidRPr="00646E30" w:rsidRDefault="006E26AC" w:rsidP="006E26AC">
      <w:pPr>
        <w:pStyle w:val="Cards"/>
        <w:rPr>
          <w:rFonts w:cs="Arial"/>
          <w:sz w:val="16"/>
        </w:rPr>
      </w:pPr>
    </w:p>
    <w:p w:rsidR="006E26AC" w:rsidRPr="00646E30" w:rsidRDefault="006E26AC" w:rsidP="006E26AC">
      <w:pPr>
        <w:pStyle w:val="Cards"/>
        <w:rPr>
          <w:rFonts w:cs="Arial"/>
          <w:sz w:val="16"/>
        </w:rPr>
      </w:pPr>
    </w:p>
    <w:p w:rsidR="006E26AC" w:rsidRPr="006E26AC" w:rsidRDefault="006E26AC" w:rsidP="006E26AC">
      <w:pPr>
        <w:pStyle w:val="NoSpacing"/>
        <w:rPr>
          <w:rFonts w:ascii="Arial" w:hAnsi="Arial" w:cs="Arial"/>
          <w:b/>
          <w:sz w:val="24"/>
        </w:rPr>
      </w:pPr>
      <w:r w:rsidRPr="006E26AC">
        <w:rPr>
          <w:rFonts w:ascii="Arial" w:hAnsi="Arial" w:cs="Arial"/>
          <w:b/>
        </w:rPr>
        <w:t>And, increased costs cause companies to increase automation and reduce low-skill jobs – that’s CRITICAL to Economic Development and averting a recession</w:t>
      </w:r>
    </w:p>
    <w:p w:rsidR="006E26AC" w:rsidRPr="006E26AC" w:rsidRDefault="006E26AC" w:rsidP="006E26AC">
      <w:pPr>
        <w:pStyle w:val="Cards"/>
        <w:tabs>
          <w:tab w:val="left" w:pos="1860"/>
        </w:tabs>
        <w:rPr>
          <w:rFonts w:cs="Arial"/>
          <w:b/>
          <w:sz w:val="16"/>
        </w:rPr>
      </w:pPr>
      <w:r w:rsidRPr="006E26AC">
        <w:rPr>
          <w:rFonts w:cs="Arial"/>
          <w:b/>
          <w:sz w:val="16"/>
        </w:rPr>
        <w:tab/>
      </w:r>
    </w:p>
    <w:p w:rsidR="006E26AC" w:rsidRPr="006E26AC" w:rsidRDefault="006E26AC" w:rsidP="006E26AC">
      <w:pPr>
        <w:pStyle w:val="NoSpacing"/>
        <w:rPr>
          <w:rFonts w:ascii="Arial" w:hAnsi="Arial" w:cs="Arial"/>
          <w:b/>
          <w:sz w:val="24"/>
        </w:rPr>
      </w:pPr>
      <w:r w:rsidRPr="006E26AC">
        <w:rPr>
          <w:rFonts w:ascii="Arial" w:hAnsi="Arial" w:cs="Arial"/>
          <w:b/>
        </w:rPr>
        <w:lastRenderedPageBreak/>
        <w:t>Forbes 2k11</w:t>
      </w:r>
    </w:p>
    <w:p w:rsidR="006E26AC" w:rsidRPr="00646E30" w:rsidRDefault="006E26AC" w:rsidP="006E26AC">
      <w:pPr>
        <w:pStyle w:val="NoSpacing"/>
        <w:rPr>
          <w:rStyle w:val="TagsChar2"/>
          <w:rFonts w:cs="Arial"/>
          <w:sz w:val="16"/>
        </w:rPr>
      </w:pPr>
      <w:r w:rsidRPr="00646E30">
        <w:rPr>
          <w:rFonts w:ascii="Arial" w:hAnsi="Arial" w:cs="Arial"/>
        </w:rPr>
        <w:t xml:space="preserve">(pg online @ </w:t>
      </w:r>
      <w:hyperlink r:id="rId14" w:history="1">
        <w:r w:rsidRPr="00646E30">
          <w:rPr>
            <w:rStyle w:val="Hyperlink"/>
            <w:rFonts w:ascii="Arial" w:hAnsi="Arial" w:cs="Arial"/>
          </w:rPr>
          <w:t>http://www.forbes.com/sites/jonbruner/2011/08/22/u-s-manufacturing-surges-ahead-but-dont-look-for-a-factory-job-infographic/</w:t>
        </w:r>
      </w:hyperlink>
      <w:r w:rsidRPr="00646E30">
        <w:rPr>
          <w:rStyle w:val="TagsChar2"/>
          <w:rFonts w:cs="Arial"/>
          <w:sz w:val="16"/>
        </w:rPr>
        <w:t xml:space="preserve"> //um-ef)</w:t>
      </w:r>
    </w:p>
    <w:p w:rsidR="006E26AC" w:rsidRPr="00646E30" w:rsidRDefault="006E26AC" w:rsidP="006E26AC">
      <w:pPr>
        <w:pStyle w:val="Cards"/>
        <w:rPr>
          <w:rFonts w:cs="Arial"/>
          <w:b/>
          <w:sz w:val="24"/>
          <w:u w:val="thick"/>
          <w:bdr w:val="single" w:sz="4" w:space="0" w:color="auto" w:frame="1"/>
        </w:rPr>
      </w:pPr>
      <w:r w:rsidRPr="00646E30">
        <w:rPr>
          <w:rFonts w:cs="Arial"/>
          <w:sz w:val="16"/>
        </w:rPr>
        <w:t xml:space="preserve">And here’s a </w:t>
      </w:r>
      <w:r>
        <w:rPr>
          <w:rFonts w:cs="Arial"/>
          <w:sz w:val="16"/>
        </w:rPr>
        <w:t xml:space="preserve">… </w:t>
      </w:r>
      <w:r w:rsidRPr="00646E30">
        <w:rPr>
          <w:rFonts w:cs="Arial"/>
          <w:b/>
          <w:sz w:val="24"/>
          <w:highlight w:val="green"/>
          <w:u w:val="thick"/>
          <w:bdr w:val="single" w:sz="4" w:space="0" w:color="auto" w:frame="1"/>
        </w:rPr>
        <w:t>come from factories.</w:t>
      </w:r>
    </w:p>
    <w:p w:rsidR="006E26AC" w:rsidRPr="00646E30" w:rsidRDefault="006E26AC" w:rsidP="006E26AC">
      <w:pPr>
        <w:pStyle w:val="Cards"/>
        <w:rPr>
          <w:rFonts w:cs="Arial"/>
          <w:sz w:val="24"/>
          <w:u w:val="thick"/>
        </w:rPr>
      </w:pPr>
    </w:p>
    <w:p w:rsidR="006E26AC" w:rsidRPr="00D17C4E" w:rsidRDefault="006E26AC" w:rsidP="00D17C4E"/>
    <w:sectPr w:rsidR="006E26AC"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B22" w:rsidRDefault="00D61B22" w:rsidP="005F5576">
      <w:r>
        <w:separator/>
      </w:r>
    </w:p>
  </w:endnote>
  <w:endnote w:type="continuationSeparator" w:id="0">
    <w:p w:rsidR="00D61B22" w:rsidRDefault="00D61B2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B22" w:rsidRDefault="00D61B22" w:rsidP="005F5576">
      <w:r>
        <w:separator/>
      </w:r>
    </w:p>
  </w:footnote>
  <w:footnote w:type="continuationSeparator" w:id="0">
    <w:p w:rsidR="00D61B22" w:rsidRDefault="00D61B2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6A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095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288B"/>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3D7"/>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18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26AC"/>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B5C3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1B22"/>
    <w:rsid w:val="00D66ABC"/>
    <w:rsid w:val="00D71CFC"/>
    <w:rsid w:val="00D86024"/>
    <w:rsid w:val="00D94CA3"/>
    <w:rsid w:val="00D96595"/>
    <w:rsid w:val="00DA018C"/>
    <w:rsid w:val="00DA3C9D"/>
    <w:rsid w:val="00DB0F7E"/>
    <w:rsid w:val="00DB5489"/>
    <w:rsid w:val="00DB6C98"/>
    <w:rsid w:val="00DC3E4F"/>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48E9"/>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1488"/>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CD1386DB-6CB1-4DAF-8890-772772616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Arial" w:hAnsi="Arial" w:cs="Arial"/>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basedOn w:val="DefaultParagraphFont"/>
    <w:uiPriority w:val="7"/>
    <w:qFormat/>
    <w:rsid w:val="00D176BE"/>
    <w:rPr>
      <w:rFonts w:ascii="Arial" w:hAnsi="Arial" w:cs="Arial"/>
      <w:b/>
      <w:i w:val="0"/>
      <w:iCs/>
      <w:sz w:val="28"/>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
    <w:basedOn w:val="DefaultParagraphFont"/>
    <w:uiPriority w:val="6"/>
    <w:qFormat/>
    <w:rsid w:val="00D176BE"/>
    <w:rPr>
      <w:b/>
      <w:bCs/>
      <w:sz w:val="24"/>
      <w:u w:val="single"/>
    </w:rPr>
  </w:style>
  <w:style w:type="character" w:customStyle="1" w:styleId="StyleStyleBold12pt">
    <w:name w:val="Style Style Bold + 12 pt"/>
    <w:aliases w:val="Cite"/>
    <w:basedOn w:val="StyleBold"/>
    <w:uiPriority w:val="5"/>
    <w:qFormat/>
    <w:rsid w:val="00D176BE"/>
    <w:rPr>
      <w:b/>
      <w:bCs/>
      <w:sz w:val="20"/>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Read,Important"/>
    <w:basedOn w:val="DefaultParagraphFont"/>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Arial" w:eastAsiaTheme="majorEastAsia" w:hAnsi="Arial" w:cstheme="majorBidi"/>
      <w:b/>
      <w:bCs/>
      <w:iCs/>
      <w:sz w:val="24"/>
    </w:rPr>
  </w:style>
  <w:style w:type="paragraph" w:customStyle="1" w:styleId="Cards">
    <w:name w:val="Cards"/>
    <w:basedOn w:val="Normal"/>
    <w:link w:val="CardsChar1"/>
    <w:qFormat/>
    <w:rsid w:val="006E26AC"/>
    <w:pPr>
      <w:autoSpaceDE w:val="0"/>
      <w:autoSpaceDN w:val="0"/>
      <w:adjustRightInd w:val="0"/>
      <w:ind w:left="144"/>
      <w:jc w:val="both"/>
    </w:pPr>
    <w:rPr>
      <w:rFonts w:eastAsia="Calibri" w:cs="Times New Roman"/>
      <w:sz w:val="22"/>
      <w:szCs w:val="20"/>
    </w:rPr>
  </w:style>
  <w:style w:type="character" w:customStyle="1" w:styleId="CardsChar1">
    <w:name w:val="Cards Char1"/>
    <w:link w:val="Cards"/>
    <w:rsid w:val="006E26AC"/>
    <w:rPr>
      <w:rFonts w:ascii="Arial" w:eastAsia="Calibri" w:hAnsi="Arial" w:cs="Times New Roman"/>
      <w:szCs w:val="20"/>
    </w:rPr>
  </w:style>
  <w:style w:type="paragraph" w:customStyle="1" w:styleId="Tags">
    <w:name w:val="Tags"/>
    <w:aliases w:val="No Spacing31,Small Te"/>
    <w:basedOn w:val="Normal"/>
    <w:link w:val="TagsChar2"/>
    <w:qFormat/>
    <w:rsid w:val="006E26AC"/>
    <w:pPr>
      <w:autoSpaceDE w:val="0"/>
      <w:autoSpaceDN w:val="0"/>
      <w:adjustRightInd w:val="0"/>
      <w:jc w:val="both"/>
    </w:pPr>
    <w:rPr>
      <w:rFonts w:eastAsia="Calibri" w:cs="Times New Roman"/>
      <w:b/>
      <w:sz w:val="24"/>
      <w:szCs w:val="20"/>
    </w:rPr>
  </w:style>
  <w:style w:type="character" w:customStyle="1" w:styleId="TagsChar2">
    <w:name w:val="Tags Char2"/>
    <w:aliases w:val="No Spacing Char1,No Spacing2 Char1,Debate Text Char1,Read stuff Char1,No Spacing11 Char1,No Spacing111 Char1,No Spacing1111 Char1,No Spacing21 Char1,No Spacing3 Char1,No Spacing4 Char1,No Spacing11111 Char1,No Spacing1 Char1,No Spacing5 Char"/>
    <w:link w:val="Tags"/>
    <w:rsid w:val="006E26AC"/>
    <w:rPr>
      <w:rFonts w:ascii="Arial" w:eastAsia="Calibri" w:hAnsi="Arial" w:cs="Times New Roman"/>
      <w:b/>
      <w:sz w:val="24"/>
      <w:szCs w:val="20"/>
    </w:rPr>
  </w:style>
  <w:style w:type="paragraph" w:styleId="NoSpacing">
    <w:name w:val="No Spacing"/>
    <w:aliases w:val="No Spacing2,Debate Text,Read stuff,No Spacing11,No Spacing111,No Spacing1111,No Spacing21,No Spacing3,No Spacing4,No Spacing11111,No Spacing1,No Spacing111111,Medium Grid 21,No Spacing5,tags,Dont use,Very Small Text,Underlined,Small Text"/>
    <w:qFormat/>
    <w:rsid w:val="006E26AC"/>
    <w:pPr>
      <w:spacing w:after="0" w:line="240" w:lineRule="auto"/>
    </w:pPr>
    <w:rPr>
      <w:rFonts w:ascii="Calibri" w:eastAsia="SimSun" w:hAnsi="Calibri" w:cs="Times New Roman"/>
      <w:lang w:eastAsia="zh-CN"/>
    </w:rPr>
  </w:style>
  <w:style w:type="paragraph" w:customStyle="1" w:styleId="Cites">
    <w:name w:val="Cites"/>
    <w:basedOn w:val="Normal"/>
    <w:link w:val="CitesChar2"/>
    <w:qFormat/>
    <w:rsid w:val="006E26AC"/>
    <w:pPr>
      <w:widowControl w:val="0"/>
      <w:autoSpaceDE w:val="0"/>
      <w:autoSpaceDN w:val="0"/>
      <w:adjustRightInd w:val="0"/>
      <w:jc w:val="both"/>
    </w:pPr>
    <w:rPr>
      <w:rFonts w:eastAsia="Calibri" w:cs="Times New Roman"/>
      <w:b/>
      <w:bCs/>
      <w:sz w:val="18"/>
      <w:szCs w:val="20"/>
    </w:rPr>
  </w:style>
  <w:style w:type="character" w:customStyle="1" w:styleId="CitesChar2">
    <w:name w:val="Cites Char2"/>
    <w:link w:val="Cites"/>
    <w:rsid w:val="006E26AC"/>
    <w:rPr>
      <w:rFonts w:ascii="Arial" w:eastAsia="Calibri" w:hAnsi="Arial" w:cs="Times New Roman"/>
      <w:b/>
      <w:bCs/>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anzellareport.com/index.php/manufacturing/203-new-manufacturing-realities-require-new-perspectiv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findarticles.com/p/articles/mi_m0JIW/is_1_61/ai_n24962314/pg_4?tag=untagged"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rmedforcesjournal.com/2009/07/4100167/"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slate.com/articles/technology/technology/2012/04/obama_s_manufacturing_plan_the_president_s_terrible_focus_on_encouraging_factories_instead_of_high_tech_.html" TargetMode="External"/><Relationship Id="rId4" Type="http://schemas.openxmlformats.org/officeDocument/2006/relationships/styles" Target="styles.xml"/><Relationship Id="rId9" Type="http://schemas.openxmlformats.org/officeDocument/2006/relationships/hyperlink" Target="http://www.cnn.com/2012/02/17/opinion/bergstrand-factory-nostalgia" TargetMode="External"/><Relationship Id="rId14" Type="http://schemas.openxmlformats.org/officeDocument/2006/relationships/hyperlink" Target="http://www.forbes.com/sites/jonbruner/2011/08/22/u-s-manufacturing-surges-ahead-but-dont-look-for-a-factory-job-infographi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ky\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D13D597-7DD7-49DA-812E-6F49FF9755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2</Pages>
  <Words>548</Words>
  <Characters>3127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Ricky, Greenhill School</dc:creator>
  <cp:keywords/>
  <dc:description/>
  <cp:lastModifiedBy>Ricardo Jaramillo</cp:lastModifiedBy>
  <cp:revision>1</cp:revision>
  <dcterms:created xsi:type="dcterms:W3CDTF">2013-10-20T15:03:00Z</dcterms:created>
  <dcterms:modified xsi:type="dcterms:W3CDTF">2013-10-20T15:06:00Z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