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0B6" w:rsidRPr="00122397" w:rsidRDefault="00F460B6" w:rsidP="00F460B6">
      <w:pPr>
        <w:pStyle w:val="Tags"/>
      </w:pPr>
      <w:r w:rsidRPr="00122397">
        <w:t>CP text: The United States federal government should set a statutory corporate tax rate of 25 percent, end selected tax breaks, provide a 95 percent exemption of tax on foreign dividends of active business income, not deny domestic deductions for expenses not directly allocable to foreign earnings, maintain revenue neutrality, and announce that these changes are permanent.</w:t>
      </w:r>
    </w:p>
    <w:p w:rsidR="00F460B6" w:rsidRPr="00122397" w:rsidRDefault="00F460B6" w:rsidP="00F460B6">
      <w:pPr>
        <w:pStyle w:val="Tags"/>
      </w:pPr>
    </w:p>
    <w:p w:rsidR="00F460B6" w:rsidRPr="00122397" w:rsidRDefault="00F460B6" w:rsidP="00F460B6">
      <w:pPr>
        <w:pStyle w:val="Tags"/>
      </w:pPr>
      <w:r w:rsidRPr="00122397">
        <w:t>CP text: The United States federal government should set a statutory corporate tax rate of 25 percent, end selected tax breaks, provide a 95 percent exemption of tax on foreign dividends of active business income, not deny domestic deductions for expenses not directly allocable to foreign earnings, maintain revenue neutrality, and announce that these changes are permanent.</w:t>
      </w:r>
    </w:p>
    <w:p w:rsidR="00F460B6" w:rsidRDefault="00F460B6" w:rsidP="00F460B6">
      <w:pPr>
        <w:pStyle w:val="Tags"/>
      </w:pPr>
      <w:bookmarkStart w:id="0" w:name="_GoBack"/>
      <w:bookmarkEnd w:id="0"/>
    </w:p>
    <w:p w:rsidR="00F460B6" w:rsidRDefault="00F460B6" w:rsidP="00F460B6">
      <w:pPr>
        <w:pStyle w:val="Tags"/>
      </w:pPr>
    </w:p>
    <w:p w:rsidR="00F460B6" w:rsidRDefault="00F460B6" w:rsidP="00F460B6">
      <w:pPr>
        <w:pStyle w:val="Tags"/>
      </w:pPr>
    </w:p>
    <w:p w:rsidR="00F460B6" w:rsidRPr="00122397" w:rsidRDefault="00F460B6" w:rsidP="00F460B6">
      <w:pPr>
        <w:pStyle w:val="Tags"/>
      </w:pPr>
      <w:r w:rsidRPr="00122397">
        <w:t>Tax reform solves economic growth – promotes competitiveness, investment and job creation</w:t>
      </w:r>
    </w:p>
    <w:p w:rsidR="00F460B6" w:rsidRPr="00122397" w:rsidRDefault="00F460B6" w:rsidP="00F460B6">
      <w:pPr>
        <w:pStyle w:val="Tags"/>
      </w:pPr>
    </w:p>
    <w:p w:rsidR="00F460B6" w:rsidRPr="00122397" w:rsidRDefault="00F460B6" w:rsidP="00F460B6">
      <w:pPr>
        <w:pStyle w:val="Cites"/>
      </w:pPr>
      <w:r w:rsidRPr="00122397">
        <w:t>BRT 12 – an association of CEOs with over $6 trillion in annual revenues and 14 million employees, BRT members comprise a third of the total value of the U.S. stock market and invest more than $150 billion annually in research and development (Business Roundtable, “Taking Action for America”, March 2012, http://businessroundtable.org/uploads/studiesreports/downloads/20120307_BRT_Taking_Action_for_America.pdf)//ghs-mm</w:t>
      </w:r>
    </w:p>
    <w:p w:rsidR="00F460B6" w:rsidRPr="00122397" w:rsidRDefault="00F460B6" w:rsidP="00F460B6">
      <w:pPr>
        <w:pStyle w:val="Cards"/>
        <w:rPr>
          <w:sz w:val="10"/>
        </w:rPr>
      </w:pPr>
      <w:r w:rsidRPr="00122397">
        <w:rPr>
          <w:sz w:val="24"/>
          <w:highlight w:val="green"/>
          <w:u w:val="thick"/>
        </w:rPr>
        <w:t xml:space="preserve">The U.S. corporate tax </w:t>
      </w:r>
      <w:r>
        <w:rPr>
          <w:sz w:val="24"/>
          <w:u w:val="thick"/>
        </w:rPr>
        <w:t xml:space="preserve">… </w:t>
      </w:r>
      <w:r w:rsidRPr="00F460B6">
        <w:rPr>
          <w:sz w:val="24"/>
          <w:szCs w:val="24"/>
        </w:rPr>
        <w:t>a higher standard of living.</w:t>
      </w:r>
      <w:r w:rsidRPr="00122397">
        <w:rPr>
          <w:sz w:val="10"/>
        </w:rPr>
        <w:t xml:space="preserve">  </w:t>
      </w:r>
    </w:p>
    <w:p w:rsidR="00F460B6" w:rsidRPr="00122397" w:rsidRDefault="00F460B6" w:rsidP="00F460B6">
      <w:pPr>
        <w:pStyle w:val="Nothing"/>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D1C" w:rsidRDefault="00554D1C" w:rsidP="005F5576">
      <w:r>
        <w:separator/>
      </w:r>
    </w:p>
  </w:endnote>
  <w:endnote w:type="continuationSeparator" w:id="0">
    <w:p w:rsidR="00554D1C" w:rsidRDefault="00554D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D1C" w:rsidRDefault="00554D1C" w:rsidP="005F5576">
      <w:r>
        <w:separator/>
      </w:r>
    </w:p>
  </w:footnote>
  <w:footnote w:type="continuationSeparator" w:id="0">
    <w:p w:rsidR="00554D1C" w:rsidRDefault="00554D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B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95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88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3D7"/>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18D"/>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D1C"/>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5C3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E4F"/>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8E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1488"/>
    <w:rsid w:val="00F17D96"/>
    <w:rsid w:val="00F22565"/>
    <w:rsid w:val="00F3380E"/>
    <w:rsid w:val="00F40837"/>
    <w:rsid w:val="00F42F79"/>
    <w:rsid w:val="00F460B6"/>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D005C0B-7B30-46E9-8C37-CD6BDEC0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8"/>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4"/>
      <w:u w:val="single"/>
    </w:rPr>
  </w:style>
  <w:style w:type="character" w:customStyle="1" w:styleId="StyleStyleBold12pt">
    <w:name w:val="Style Style Bold + 12 pt"/>
    <w:aliases w:val="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customStyle="1" w:styleId="Cards">
    <w:name w:val="Cards"/>
    <w:basedOn w:val="Normal"/>
    <w:link w:val="CardsChar1"/>
    <w:qFormat/>
    <w:rsid w:val="00F460B6"/>
    <w:pPr>
      <w:autoSpaceDE w:val="0"/>
      <w:autoSpaceDN w:val="0"/>
      <w:adjustRightInd w:val="0"/>
      <w:ind w:left="432" w:right="432"/>
      <w:jc w:val="both"/>
    </w:pPr>
    <w:rPr>
      <w:rFonts w:ascii="Times New Roman" w:eastAsia="Times New Roman" w:hAnsi="Times New Roman" w:cs="Times New Roman"/>
      <w:szCs w:val="20"/>
    </w:rPr>
  </w:style>
  <w:style w:type="character" w:customStyle="1" w:styleId="CardsChar1">
    <w:name w:val="Cards Char1"/>
    <w:link w:val="Cards"/>
    <w:rsid w:val="00F460B6"/>
    <w:rPr>
      <w:rFonts w:ascii="Times New Roman" w:eastAsia="Times New Roman" w:hAnsi="Times New Roman" w:cs="Times New Roman"/>
      <w:sz w:val="20"/>
      <w:szCs w:val="20"/>
    </w:rPr>
  </w:style>
  <w:style w:type="paragraph" w:customStyle="1" w:styleId="Cites">
    <w:name w:val="Cites"/>
    <w:basedOn w:val="Normal"/>
    <w:link w:val="CitesChar2"/>
    <w:qFormat/>
    <w:rsid w:val="00F460B6"/>
    <w:pPr>
      <w:widowControl w:val="0"/>
      <w:autoSpaceDE w:val="0"/>
      <w:autoSpaceDN w:val="0"/>
      <w:adjustRightInd w:val="0"/>
      <w:jc w:val="both"/>
    </w:pPr>
    <w:rPr>
      <w:rFonts w:ascii="Times New Roman" w:eastAsia="Times New Roman" w:hAnsi="Times New Roman" w:cs="Times New Roman"/>
      <w:b/>
      <w:bCs/>
      <w:szCs w:val="20"/>
    </w:rPr>
  </w:style>
  <w:style w:type="character" w:customStyle="1" w:styleId="CitesChar2">
    <w:name w:val="Cites Char2"/>
    <w:link w:val="Cites"/>
    <w:rsid w:val="00F460B6"/>
    <w:rPr>
      <w:rFonts w:ascii="Times New Roman" w:eastAsia="Times New Roman" w:hAnsi="Times New Roman" w:cs="Times New Roman"/>
      <w:b/>
      <w:bCs/>
      <w:sz w:val="20"/>
      <w:szCs w:val="20"/>
    </w:rPr>
  </w:style>
  <w:style w:type="paragraph" w:customStyle="1" w:styleId="Nothing">
    <w:name w:val="Nothing"/>
    <w:basedOn w:val="Normal"/>
    <w:link w:val="NothingChar1"/>
    <w:rsid w:val="00F460B6"/>
    <w:pPr>
      <w:autoSpaceDE w:val="0"/>
      <w:autoSpaceDN w:val="0"/>
      <w:adjustRightInd w:val="0"/>
      <w:jc w:val="both"/>
    </w:pPr>
    <w:rPr>
      <w:rFonts w:ascii="Times New Roman" w:eastAsia="Times New Roman" w:hAnsi="Times New Roman" w:cs="Times New Roman"/>
      <w:szCs w:val="20"/>
    </w:rPr>
  </w:style>
  <w:style w:type="character" w:customStyle="1" w:styleId="NothingChar1">
    <w:name w:val="Nothing Char1"/>
    <w:link w:val="Nothing"/>
    <w:rsid w:val="00F460B6"/>
    <w:rPr>
      <w:rFonts w:ascii="Times New Roman" w:eastAsia="Times New Roman" w:hAnsi="Times New Roman" w:cs="Times New Roman"/>
      <w:sz w:val="20"/>
      <w:szCs w:val="20"/>
    </w:rPr>
  </w:style>
  <w:style w:type="paragraph" w:customStyle="1" w:styleId="Tags">
    <w:name w:val="Tags"/>
    <w:basedOn w:val="Normal"/>
    <w:link w:val="TagsChar2"/>
    <w:qFormat/>
    <w:rsid w:val="00F460B6"/>
    <w:pPr>
      <w:autoSpaceDE w:val="0"/>
      <w:autoSpaceDN w:val="0"/>
      <w:adjustRightInd w:val="0"/>
      <w:jc w:val="both"/>
    </w:pPr>
    <w:rPr>
      <w:rFonts w:ascii="Times New Roman" w:eastAsia="Times New Roman" w:hAnsi="Times New Roman" w:cs="Times New Roman"/>
      <w:b/>
      <w:sz w:val="24"/>
      <w:szCs w:val="20"/>
    </w:rPr>
  </w:style>
  <w:style w:type="character" w:customStyle="1" w:styleId="TagsChar2">
    <w:name w:val="Tags Char2"/>
    <w:link w:val="Tags"/>
    <w:rsid w:val="00F460B6"/>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D13D597-7DD7-49DA-812E-6F49FF97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Greenhill School</dc:creator>
  <cp:keywords/>
  <dc:description/>
  <cp:lastModifiedBy>Ricardo Jaramillo</cp:lastModifiedBy>
  <cp:revision>1</cp:revision>
  <dcterms:created xsi:type="dcterms:W3CDTF">2013-10-20T15:11:00Z</dcterms:created>
  <dcterms:modified xsi:type="dcterms:W3CDTF">2013-10-20T15:11:00Z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