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C1AFD" w14:textId="66244628" w:rsidR="00C157E9" w:rsidRDefault="00C157E9" w:rsidP="00C157E9">
      <w:pPr>
        <w:pStyle w:val="Heading1"/>
      </w:pPr>
      <w:r>
        <w:t>1NC</w:t>
      </w:r>
    </w:p>
    <w:p w14:paraId="76227A35" w14:textId="77777777" w:rsidR="00D5032E" w:rsidRDefault="00D5032E" w:rsidP="00D5032E">
      <w:pPr>
        <w:pStyle w:val="Heading4"/>
      </w:pPr>
      <w:r>
        <w:t>A. Agreement on CR &amp; Budget Compromise Coming</w:t>
      </w:r>
    </w:p>
    <w:p w14:paraId="23B740E9" w14:textId="77777777" w:rsidR="00D5032E" w:rsidRDefault="00D5032E" w:rsidP="00D5032E"/>
    <w:p w14:paraId="4841F5A6" w14:textId="77777777" w:rsidR="00D5032E" w:rsidRPr="004E5143" w:rsidRDefault="00D5032E" w:rsidP="00D5032E">
      <w:pPr>
        <w:rPr>
          <w:rStyle w:val="StyleStyleBold12pt"/>
        </w:rPr>
      </w:pPr>
      <w:r>
        <w:rPr>
          <w:rStyle w:val="StyleStyleBold12pt"/>
        </w:rPr>
        <w:t>Marine Times 9/9</w:t>
      </w:r>
    </w:p>
    <w:p w14:paraId="2579B454" w14:textId="77777777" w:rsidR="00D5032E" w:rsidRPr="004E5143" w:rsidRDefault="00D5032E" w:rsidP="00D5032E">
      <w:pPr>
        <w:rPr>
          <w:rStyle w:val="StyleStyleBold12pt"/>
        </w:rPr>
      </w:pPr>
      <w:r w:rsidRPr="004E5143">
        <w:rPr>
          <w:rStyle w:val="StyleStyleBold12pt"/>
        </w:rPr>
        <w:t xml:space="preserve">(“Four issues to watch as Congress returns for busy fall,” </w:t>
      </w:r>
      <w:proofErr w:type="spellStart"/>
      <w:r w:rsidRPr="004E5143">
        <w:rPr>
          <w:rStyle w:val="StyleStyleBold12pt"/>
        </w:rPr>
        <w:t>pg</w:t>
      </w:r>
      <w:proofErr w:type="spellEnd"/>
      <w:r w:rsidRPr="004E5143">
        <w:rPr>
          <w:rStyle w:val="StyleStyleBold12pt"/>
        </w:rPr>
        <w:t xml:space="preserve"> online @ </w:t>
      </w:r>
      <w:r>
        <w:rPr>
          <w:rStyle w:val="StyleStyleBold12pt"/>
        </w:rPr>
        <w:t>http://www.marinecorpstimes.com/article/20130909/NEWS05/309090008/Four-issues-watch-Congress-returns-busy-fall //</w:t>
      </w:r>
      <w:proofErr w:type="spellStart"/>
      <w:r>
        <w:rPr>
          <w:rStyle w:val="StyleStyleBold12pt"/>
        </w:rPr>
        <w:t>ghs-ef</w:t>
      </w:r>
      <w:proofErr w:type="spellEnd"/>
      <w:r>
        <w:rPr>
          <w:rStyle w:val="StyleStyleBold12pt"/>
        </w:rPr>
        <w:t>)</w:t>
      </w:r>
    </w:p>
    <w:p w14:paraId="4907B7E2" w14:textId="4DE93D15" w:rsidR="00D5032E" w:rsidRPr="001476C6" w:rsidRDefault="00D5032E" w:rsidP="00D5032E">
      <w:pPr>
        <w:rPr>
          <w:sz w:val="10"/>
        </w:rPr>
      </w:pPr>
      <w:r w:rsidRPr="001476C6">
        <w:rPr>
          <w:sz w:val="10"/>
        </w:rPr>
        <w:t xml:space="preserve">Continuing Resolution </w:t>
      </w:r>
      <w:proofErr w:type="gramStart"/>
      <w:r w:rsidRPr="001476C6">
        <w:rPr>
          <w:sz w:val="10"/>
        </w:rPr>
        <w:t>The</w:t>
      </w:r>
      <w:proofErr w:type="gramEnd"/>
      <w:r w:rsidRPr="001476C6">
        <w:rPr>
          <w:sz w:val="10"/>
        </w:rPr>
        <w:t xml:space="preserve"> issues won’t get any less complex once lawmakers have weighed in on Syria. </w:t>
      </w:r>
      <w:r w:rsidRPr="00DF59DD">
        <w:rPr>
          <w:rStyle w:val="Emphasis"/>
          <w:highlight w:val="green"/>
        </w:rPr>
        <w:t>Next up will be passing</w:t>
      </w:r>
      <w:r w:rsidRPr="001476C6">
        <w:rPr>
          <w:sz w:val="10"/>
        </w:rPr>
        <w:t xml:space="preserve"> </w:t>
      </w:r>
      <w:r w:rsidR="00B76BDC">
        <w:rPr>
          <w:sz w:val="10"/>
        </w:rPr>
        <w:t>….</w:t>
      </w:r>
      <w:r w:rsidRPr="007674DE">
        <w:rPr>
          <w:rStyle w:val="StyleBoldUnderline"/>
          <w:highlight w:val="green"/>
        </w:rPr>
        <w:t>biggest weapons programs</w:t>
      </w:r>
      <w:r w:rsidRPr="00CE5882">
        <w:rPr>
          <w:rStyle w:val="StyleBoldUnderline"/>
        </w:rPr>
        <w:t>,</w:t>
      </w:r>
      <w:r w:rsidRPr="001476C6">
        <w:rPr>
          <w:sz w:val="10"/>
        </w:rPr>
        <w:t>” he added.</w:t>
      </w:r>
    </w:p>
    <w:p w14:paraId="482629E0" w14:textId="77777777" w:rsidR="00D5032E" w:rsidRDefault="00D5032E" w:rsidP="00D5032E"/>
    <w:p w14:paraId="7B2148DE" w14:textId="77777777" w:rsidR="00D5032E" w:rsidRDefault="00D5032E" w:rsidP="00D5032E">
      <w:pPr>
        <w:pStyle w:val="Heading4"/>
      </w:pPr>
      <w:r>
        <w:t>B. PC Key to unlock a fiscal grand bargain and save the economy – NEW controversy collapses a deal</w:t>
      </w:r>
    </w:p>
    <w:p w14:paraId="46F56C53" w14:textId="77777777" w:rsidR="00D5032E" w:rsidRDefault="00D5032E" w:rsidP="00D5032E"/>
    <w:p w14:paraId="504999C6" w14:textId="77777777" w:rsidR="00D5032E" w:rsidRDefault="00D5032E" w:rsidP="00D5032E">
      <w:pPr>
        <w:rPr>
          <w:rStyle w:val="StyleStyleBold12pt"/>
        </w:rPr>
      </w:pPr>
      <w:r>
        <w:rPr>
          <w:rStyle w:val="StyleStyleBold12pt"/>
        </w:rPr>
        <w:t>Huffington Post 7/12</w:t>
      </w:r>
    </w:p>
    <w:p w14:paraId="329D10CE" w14:textId="77777777" w:rsidR="00D5032E" w:rsidRPr="00AB2E46" w:rsidRDefault="00D5032E" w:rsidP="00D5032E">
      <w:pPr>
        <w:rPr>
          <w:rStyle w:val="StyleStyleBold12pt"/>
        </w:rPr>
      </w:pPr>
      <w:r>
        <w:rPr>
          <w:rStyle w:val="StyleStyleBold12pt"/>
        </w:rPr>
        <w:t>(“Obama to Take Over Baton From Fed</w:t>
      </w:r>
      <w:proofErr w:type="gramStart"/>
      <w:r>
        <w:rPr>
          <w:rStyle w:val="StyleStyleBold12pt"/>
        </w:rPr>
        <w:t>?,</w:t>
      </w:r>
      <w:proofErr w:type="gramEnd"/>
      <w:r>
        <w:rPr>
          <w:rStyle w:val="StyleStyleBold12pt"/>
        </w:rPr>
        <w:t xml:space="preserve">” </w:t>
      </w:r>
      <w:proofErr w:type="spellStart"/>
      <w:r>
        <w:rPr>
          <w:rStyle w:val="StyleStyleBold12pt"/>
        </w:rPr>
        <w:t>pg</w:t>
      </w:r>
      <w:proofErr w:type="spellEnd"/>
      <w:r>
        <w:rPr>
          <w:rStyle w:val="StyleStyleBold12pt"/>
        </w:rPr>
        <w:t xml:space="preserve"> online @ http://www.huffingtonpost.com/andy-langenkamp/obama-to-take-over-baton-_b_3571885.html //</w:t>
      </w:r>
      <w:proofErr w:type="spellStart"/>
      <w:r>
        <w:rPr>
          <w:rStyle w:val="StyleStyleBold12pt"/>
        </w:rPr>
        <w:t>ghs-ef</w:t>
      </w:r>
      <w:proofErr w:type="spellEnd"/>
      <w:r>
        <w:rPr>
          <w:rStyle w:val="StyleStyleBold12pt"/>
        </w:rPr>
        <w:t>)</w:t>
      </w:r>
    </w:p>
    <w:p w14:paraId="4E9A7A70" w14:textId="47D0001F" w:rsidR="00D5032E" w:rsidRPr="000719A7" w:rsidRDefault="00D5032E" w:rsidP="00D5032E">
      <w:pPr>
        <w:rPr>
          <w:sz w:val="10"/>
        </w:rPr>
      </w:pPr>
      <w:r w:rsidRPr="00711429">
        <w:rPr>
          <w:sz w:val="10"/>
        </w:rPr>
        <w:t xml:space="preserve">As the U.S. Fed is not planning to boost the asset markets </w:t>
      </w:r>
      <w:r w:rsidR="00B76BDC">
        <w:rPr>
          <w:sz w:val="10"/>
        </w:rPr>
        <w:t>….</w:t>
      </w:r>
      <w:r w:rsidRPr="00C40867">
        <w:rPr>
          <w:rStyle w:val="Emphasis"/>
        </w:rPr>
        <w:t xml:space="preserve"> </w:t>
      </w:r>
      <w:proofErr w:type="gramStart"/>
      <w:r w:rsidRPr="00057BC3">
        <w:rPr>
          <w:rStyle w:val="Emphasis"/>
          <w:highlight w:val="green"/>
        </w:rPr>
        <w:t>the</w:t>
      </w:r>
      <w:proofErr w:type="gramEnd"/>
      <w:r w:rsidRPr="00057BC3">
        <w:rPr>
          <w:rStyle w:val="Emphasis"/>
          <w:highlight w:val="green"/>
        </w:rPr>
        <w:t xml:space="preserve"> Fed throttling back</w:t>
      </w:r>
      <w:r w:rsidRPr="00C40867">
        <w:rPr>
          <w:rStyle w:val="Emphasis"/>
        </w:rPr>
        <w:t xml:space="preserve"> and Washington being sclerotic, </w:t>
      </w:r>
      <w:r w:rsidRPr="00057BC3">
        <w:rPr>
          <w:rStyle w:val="Emphasis"/>
          <w:highlight w:val="green"/>
        </w:rPr>
        <w:t>could turn markets increasingly jittery</w:t>
      </w:r>
      <w:r w:rsidRPr="00711429">
        <w:rPr>
          <w:sz w:val="10"/>
        </w:rPr>
        <w:t>. One thing is certain. Once Bernanke (and his printing press) retreat into the shadows, the politicians will definitely have to come up with the goods and take more decisive action than they have hitherto done.</w:t>
      </w:r>
    </w:p>
    <w:p w14:paraId="1757FF18" w14:textId="77777777" w:rsidR="00D5032E" w:rsidRDefault="00D5032E" w:rsidP="00D5032E"/>
    <w:p w14:paraId="25E1FE7B" w14:textId="77777777" w:rsidR="003F1DD0" w:rsidRPr="00575271" w:rsidRDefault="00D5032E" w:rsidP="003F1DD0">
      <w:pPr>
        <w:pStyle w:val="Heading4"/>
      </w:pPr>
      <w:r>
        <w:t>C</w:t>
      </w:r>
      <w:r w:rsidR="003F1DD0" w:rsidRPr="003F1DD0">
        <w:t xml:space="preserve"> </w:t>
      </w:r>
      <w:r w:rsidR="003F1DD0" w:rsidRPr="00575271">
        <w:t>Reforming US-Cuba trade laws cause fierce political fights</w:t>
      </w:r>
    </w:p>
    <w:p w14:paraId="69EC8874" w14:textId="77777777" w:rsidR="003F1DD0" w:rsidRPr="00575271" w:rsidRDefault="003F1DD0" w:rsidP="003F1DD0">
      <w:r w:rsidRPr="00575271">
        <w:rPr>
          <w:rStyle w:val="Heading4Char"/>
        </w:rPr>
        <w:t>NY Times 12</w:t>
      </w:r>
      <w:r w:rsidRPr="00575271">
        <w:t xml:space="preserve"> (“Easing of Restraints in Cuba Renews Debate on U.S. Embargo”, November 19</w:t>
      </w:r>
      <w:r w:rsidRPr="00575271">
        <w:rPr>
          <w:vertAlign w:val="superscript"/>
        </w:rPr>
        <w:t>th</w:t>
      </w:r>
      <w:r w:rsidRPr="00575271">
        <w:t xml:space="preserve">, 2012, </w:t>
      </w:r>
      <w:hyperlink r:id="rId8" w:history="1">
        <w:r w:rsidRPr="00575271">
          <w:rPr>
            <w:rStyle w:val="Hyperlink"/>
          </w:rPr>
          <w:t>http://www.nytimes.com/2012/11/20/world/americas/changes-in-cuba-create-support-for-easing-embargo.html?pagewanted=all&amp;_r=0</w:t>
        </w:r>
      </w:hyperlink>
      <w:r w:rsidRPr="00575271">
        <w:t>)</w:t>
      </w:r>
    </w:p>
    <w:p w14:paraId="323BA6D4" w14:textId="77777777" w:rsidR="003F1DD0" w:rsidRPr="00575271" w:rsidRDefault="003F1DD0" w:rsidP="003F1DD0"/>
    <w:p w14:paraId="357BE0F1" w14:textId="7DD62731" w:rsidR="003F1DD0" w:rsidRDefault="003F1DD0" w:rsidP="003F1DD0">
      <w:pPr>
        <w:rPr>
          <w:rStyle w:val="StyleBoldUnderline"/>
        </w:rPr>
      </w:pPr>
      <w:proofErr w:type="gramStart"/>
      <w:r w:rsidRPr="00575271">
        <w:t xml:space="preserve">And Cuba </w:t>
      </w:r>
      <w:r w:rsidR="00B76BDC">
        <w:t>….</w:t>
      </w:r>
      <w:proofErr w:type="gramEnd"/>
      <w:r w:rsidRPr="00575271">
        <w:rPr>
          <w:rStyle w:val="StyleBoldUnderline"/>
        </w:rPr>
        <w:t xml:space="preserve"> its people.”</w:t>
      </w:r>
    </w:p>
    <w:p w14:paraId="6C7153CA" w14:textId="77777777" w:rsidR="00D5032E" w:rsidRDefault="00D5032E" w:rsidP="003F1DD0">
      <w:pPr>
        <w:pStyle w:val="Heading4"/>
      </w:pPr>
    </w:p>
    <w:p w14:paraId="52A86F35" w14:textId="77777777" w:rsidR="00D5032E" w:rsidRDefault="00D5032E" w:rsidP="00D5032E"/>
    <w:p w14:paraId="22BF23CA" w14:textId="77777777" w:rsidR="00D5032E" w:rsidRDefault="00D5032E" w:rsidP="00D5032E">
      <w:pPr>
        <w:pStyle w:val="Heading4"/>
      </w:pPr>
      <w:r>
        <w:t>D. Nuclear war</w:t>
      </w:r>
    </w:p>
    <w:p w14:paraId="19CCC691" w14:textId="77777777" w:rsidR="00D5032E" w:rsidRPr="00030E2F" w:rsidRDefault="00D5032E" w:rsidP="00D5032E"/>
    <w:p w14:paraId="5FEA5568" w14:textId="77777777" w:rsidR="00D5032E" w:rsidRDefault="00D5032E" w:rsidP="00D5032E">
      <w:proofErr w:type="spellStart"/>
      <w:r w:rsidRPr="00030E2F">
        <w:rPr>
          <w:rStyle w:val="Emphasis"/>
        </w:rPr>
        <w:t>Merlini</w:t>
      </w:r>
      <w:proofErr w:type="spellEnd"/>
      <w:r w:rsidRPr="00072DA6">
        <w:rPr>
          <w:rStyle w:val="StyleStyleBold12pt"/>
        </w:rPr>
        <w:t>,</w:t>
      </w:r>
      <w:r>
        <w:t xml:space="preserve"> </w:t>
      </w:r>
      <w:r w:rsidRPr="00030E2F">
        <w:rPr>
          <w:rStyle w:val="StyleStyleBold12pt"/>
        </w:rPr>
        <w:t>Senior Fellow – Brookings,</w:t>
      </w:r>
      <w:r>
        <w:t xml:space="preserve"> </w:t>
      </w:r>
      <w:r w:rsidRPr="00030E2F">
        <w:rPr>
          <w:rStyle w:val="Emphasis"/>
        </w:rPr>
        <w:t>11</w:t>
      </w:r>
      <w:r>
        <w:t xml:space="preserve"> </w:t>
      </w:r>
      <w:r w:rsidRPr="00030E2F">
        <w:rPr>
          <w:rStyle w:val="StyleStyleBold12pt"/>
          <w:sz w:val="16"/>
          <w:szCs w:val="16"/>
        </w:rPr>
        <w:t>[</w:t>
      </w:r>
      <w:proofErr w:type="spellStart"/>
      <w:r w:rsidRPr="00030E2F">
        <w:rPr>
          <w:rStyle w:val="StyleStyleBold12pt"/>
          <w:sz w:val="16"/>
          <w:szCs w:val="16"/>
        </w:rPr>
        <w:t>Cesare</w:t>
      </w:r>
      <w:proofErr w:type="spellEnd"/>
      <w:r w:rsidRPr="00030E2F">
        <w:rPr>
          <w:rStyle w:val="StyleStyleBold12pt"/>
          <w:sz w:val="16"/>
          <w:szCs w:val="16"/>
        </w:rPr>
        <w:t xml:space="preserve"> </w:t>
      </w:r>
      <w:proofErr w:type="spellStart"/>
      <w:r w:rsidRPr="00030E2F">
        <w:rPr>
          <w:rStyle w:val="StyleStyleBold12pt"/>
          <w:sz w:val="16"/>
          <w:szCs w:val="16"/>
        </w:rPr>
        <w:t>Merlini</w:t>
      </w:r>
      <w:proofErr w:type="spellEnd"/>
      <w:r w:rsidRPr="00030E2F">
        <w:rPr>
          <w:rStyle w:val="StyleStyleBold12pt"/>
          <w:sz w:val="16"/>
          <w:szCs w:val="16"/>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030E2F">
        <w:rPr>
          <w:rStyle w:val="StyleStyleBold12pt"/>
          <w:sz w:val="16"/>
          <w:szCs w:val="16"/>
        </w:rPr>
        <w:t>A Post-Secular World?</w:t>
      </w:r>
      <w:proofErr w:type="gramEnd"/>
      <w:r w:rsidRPr="00030E2F">
        <w:rPr>
          <w:rStyle w:val="StyleStyleBold12pt"/>
          <w:sz w:val="16"/>
          <w:szCs w:val="16"/>
        </w:rPr>
        <w:t xml:space="preserve">  Survival, 53:2, 117 – 130]</w:t>
      </w:r>
    </w:p>
    <w:p w14:paraId="3BDB617B" w14:textId="4CE46A57" w:rsidR="00D5032E" w:rsidRPr="00030E2F" w:rsidRDefault="00D5032E" w:rsidP="00D5032E">
      <w:pPr>
        <w:rPr>
          <w:sz w:val="10"/>
        </w:rPr>
      </w:pPr>
      <w:r w:rsidRPr="00030E2F">
        <w:rPr>
          <w:sz w:val="10"/>
        </w:rPr>
        <w:t xml:space="preserve">Two neatly opposed scenarios for the future of </w:t>
      </w:r>
      <w:r w:rsidR="00B76BDC">
        <w:rPr>
          <w:sz w:val="10"/>
        </w:rPr>
        <w:t>….</w:t>
      </w:r>
      <w:r w:rsidRPr="00030E2F">
        <w:rPr>
          <w:sz w:val="10"/>
        </w:rPr>
        <w:t xml:space="preserve"> </w:t>
      </w:r>
      <w:proofErr w:type="gramStart"/>
      <w:r w:rsidRPr="00030E2F">
        <w:rPr>
          <w:sz w:val="10"/>
        </w:rPr>
        <w:t>absolutes</w:t>
      </w:r>
      <w:proofErr w:type="gramEnd"/>
      <w:r w:rsidRPr="00030E2F">
        <w:rPr>
          <w:sz w:val="10"/>
        </w:rPr>
        <w:t xml:space="preserve"> such as unbridled nationalism.</w:t>
      </w:r>
    </w:p>
    <w:p w14:paraId="6A377855" w14:textId="77777777" w:rsidR="0033040B" w:rsidRDefault="0033040B" w:rsidP="006E5E05">
      <w:pPr>
        <w:pStyle w:val="Heading3"/>
        <w:rPr>
          <w:rStyle w:val="Emphasis"/>
        </w:rPr>
      </w:pPr>
      <w:r>
        <w:rPr>
          <w:rStyle w:val="Emphasis"/>
        </w:rPr>
        <w:lastRenderedPageBreak/>
        <w:t>CP</w:t>
      </w:r>
    </w:p>
    <w:p w14:paraId="6D104E1C" w14:textId="67DD7728" w:rsidR="0033040B" w:rsidRDefault="0033040B" w:rsidP="0033040B">
      <w:pPr>
        <w:pStyle w:val="Tags"/>
      </w:pPr>
      <w:r>
        <w:t xml:space="preserve">The United States federal government should de-codify the embargo against [Cuba or Republic of Cuba] but shall </w:t>
      </w:r>
      <w:r w:rsidR="00312FB8">
        <w:t xml:space="preserve">repeal section 211 of the 1998 Omnibus Appropriations </w:t>
      </w:r>
      <w:proofErr w:type="spellStart"/>
      <w:r w:rsidR="00312FB8">
        <w:t>ACt</w:t>
      </w:r>
      <w:proofErr w:type="spellEnd"/>
      <w:r>
        <w:t xml:space="preserve"> if, and only if, [Cuba or Republic of Cuba] agree to enter bilateral negotiations toward settlement of outstanding certified U.S. claims regarding confiscated property upon being offered said negotiations by the United States federal government.</w:t>
      </w:r>
    </w:p>
    <w:p w14:paraId="25918454" w14:textId="77777777" w:rsidR="0033040B" w:rsidRPr="00346087" w:rsidRDefault="0033040B" w:rsidP="0033040B">
      <w:pPr>
        <w:pStyle w:val="Nothing"/>
        <w:rPr>
          <w:sz w:val="16"/>
        </w:rPr>
      </w:pPr>
    </w:p>
    <w:p w14:paraId="5A8E639B" w14:textId="77777777" w:rsidR="0033040B" w:rsidRDefault="0033040B" w:rsidP="0033040B">
      <w:pPr>
        <w:pStyle w:val="Tags"/>
      </w:pPr>
      <w:r>
        <w:t>The counterplan competes – It doesn’t increase any economic engagement with Cuba unless the prior issue of property settlement is resolved – Moral obligation to vote negative.</w:t>
      </w:r>
    </w:p>
    <w:p w14:paraId="23900A07" w14:textId="77777777" w:rsidR="0033040B" w:rsidRDefault="0033040B" w:rsidP="0033040B">
      <w:pPr>
        <w:pStyle w:val="Cites"/>
      </w:pPr>
      <w:r>
        <w:rPr>
          <w:sz w:val="24"/>
          <w:u w:val="thick"/>
        </w:rPr>
        <w:t>Stone, Senator from Florida, 79</w:t>
      </w:r>
      <w:r>
        <w:t> (Richard, “Outstanding Claims Against Cuba,” Hearing before the Subcommittees on International Trade &amp; on Inter-American Affairs of the Committee on Foreign Affairs of the House of Representatives, September 25, http://www.latinamericanstudies.org/us-cuba/claims-hearings.htm)</w:t>
      </w:r>
    </w:p>
    <w:p w14:paraId="67DD646A" w14:textId="295DBC18" w:rsidR="0033040B" w:rsidRPr="00346087" w:rsidRDefault="0033040B" w:rsidP="0033040B">
      <w:pPr>
        <w:pStyle w:val="Cards"/>
        <w:rPr>
          <w:sz w:val="16"/>
        </w:rPr>
      </w:pPr>
      <w:proofErr w:type="gramStart"/>
      <w:r w:rsidRPr="00346087">
        <w:rPr>
          <w:sz w:val="16"/>
        </w:rPr>
        <w:t xml:space="preserve">And certainly </w:t>
      </w:r>
      <w:r>
        <w:rPr>
          <w:sz w:val="24"/>
          <w:u w:val="thick"/>
        </w:rPr>
        <w:t xml:space="preserve">the weight of </w:t>
      </w:r>
      <w:r w:rsidR="00B76BDC">
        <w:rPr>
          <w:rStyle w:val="EmphasizeWords"/>
        </w:rPr>
        <w:t>….</w:t>
      </w:r>
      <w:proofErr w:type="gramEnd"/>
      <w:r>
        <w:rPr>
          <w:sz w:val="24"/>
          <w:u w:val="thick"/>
        </w:rPr>
        <w:t xml:space="preserve"> </w:t>
      </w:r>
      <w:proofErr w:type="gramStart"/>
      <w:r>
        <w:rPr>
          <w:sz w:val="24"/>
          <w:u w:val="thick"/>
        </w:rPr>
        <w:t>to</w:t>
      </w:r>
      <w:proofErr w:type="gramEnd"/>
      <w:r>
        <w:rPr>
          <w:sz w:val="24"/>
          <w:u w:val="thick"/>
        </w:rPr>
        <w:t xml:space="preserve"> substantive discussions</w:t>
      </w:r>
      <w:r w:rsidRPr="00346087">
        <w:rPr>
          <w:sz w:val="16"/>
        </w:rPr>
        <w:t xml:space="preserve">.  </w:t>
      </w:r>
    </w:p>
    <w:p w14:paraId="3362275A" w14:textId="77777777" w:rsidR="0033040B" w:rsidRPr="00346087" w:rsidRDefault="0033040B" w:rsidP="0033040B">
      <w:pPr>
        <w:pStyle w:val="Cards"/>
        <w:rPr>
          <w:sz w:val="16"/>
        </w:rPr>
      </w:pPr>
    </w:p>
    <w:p w14:paraId="578C704D" w14:textId="77777777" w:rsidR="0033040B" w:rsidRDefault="0033040B" w:rsidP="0033040B">
      <w:pPr>
        <w:pStyle w:val="Tags"/>
      </w:pPr>
      <w:r>
        <w:t xml:space="preserve">And, </w:t>
      </w:r>
      <w:proofErr w:type="gramStart"/>
      <w:r>
        <w:t>It</w:t>
      </w:r>
      <w:proofErr w:type="gramEnd"/>
      <w:r>
        <w:t xml:space="preserve"> solves the entire case</w:t>
      </w:r>
    </w:p>
    <w:p w14:paraId="41BD1430" w14:textId="77777777" w:rsidR="0033040B" w:rsidRDefault="0033040B" w:rsidP="0033040B">
      <w:pPr>
        <w:pStyle w:val="Cites"/>
      </w:pPr>
      <w:r>
        <w:rPr>
          <w:sz w:val="24"/>
          <w:u w:val="thick"/>
        </w:rPr>
        <w:t>Creighton 7</w:t>
      </w:r>
      <w:r>
        <w:t xml:space="preserve"> (Creighton University School of Law &amp; Department of Political Science, “Report </w:t>
      </w:r>
      <w:proofErr w:type="gramStart"/>
      <w:r>
        <w:t>On The Resolution Of Outstanding Property Claims Between Cuba &amp; The</w:t>
      </w:r>
      <w:proofErr w:type="gramEnd"/>
      <w:r>
        <w:t xml:space="preserve"> United States,” </w:t>
      </w:r>
      <w:hyperlink r:id="rId9" w:history="1">
        <w:r>
          <w:rPr>
            <w:rStyle w:val="Hyperlink"/>
          </w:rPr>
          <w:t>http://media.miamiheral</w:t>
        </w:r>
      </w:hyperlink>
    </w:p>
    <w:p w14:paraId="0DBC4397" w14:textId="77777777" w:rsidR="0033040B" w:rsidRDefault="0033040B" w:rsidP="0033040B">
      <w:pPr>
        <w:pStyle w:val="Cites"/>
      </w:pPr>
      <w:r>
        <w:t>d.com/smedia/2007/10/04/22/Creighton_Cuba_Grant_Report.source.prod_affiliate.56.pdf)</w:t>
      </w:r>
    </w:p>
    <w:p w14:paraId="0A79BCA5" w14:textId="06F89887" w:rsidR="0033040B" w:rsidRPr="00346087" w:rsidRDefault="0033040B" w:rsidP="0033040B">
      <w:pPr>
        <w:pStyle w:val="Cards"/>
        <w:rPr>
          <w:sz w:val="16"/>
        </w:rPr>
      </w:pPr>
      <w:r w:rsidRPr="003C2DC7">
        <w:rPr>
          <w:sz w:val="24"/>
          <w:highlight w:val="green"/>
          <w:u w:val="thick"/>
        </w:rPr>
        <w:t>Allaying</w:t>
      </w:r>
      <w:r>
        <w:rPr>
          <w:sz w:val="24"/>
          <w:u w:val="thick"/>
        </w:rPr>
        <w:t xml:space="preserve"> the </w:t>
      </w:r>
      <w:r w:rsidRPr="003C2DC7">
        <w:rPr>
          <w:sz w:val="24"/>
          <w:highlight w:val="green"/>
          <w:u w:val="thick"/>
        </w:rPr>
        <w:t xml:space="preserve">fears of the </w:t>
      </w:r>
      <w:r w:rsidR="00B76BDC">
        <w:rPr>
          <w:sz w:val="24"/>
          <w:u w:val="thick"/>
        </w:rPr>
        <w:t>….</w:t>
      </w:r>
      <w:r>
        <w:rPr>
          <w:sz w:val="24"/>
          <w:u w:val="thick"/>
        </w:rPr>
        <w:t xml:space="preserve"> </w:t>
      </w:r>
      <w:proofErr w:type="gramStart"/>
      <w:r>
        <w:rPr>
          <w:sz w:val="24"/>
          <w:u w:val="thick"/>
        </w:rPr>
        <w:t>relations</w:t>
      </w:r>
      <w:proofErr w:type="gramEnd"/>
      <w:r>
        <w:rPr>
          <w:sz w:val="24"/>
          <w:u w:val="thick"/>
        </w:rPr>
        <w:t xml:space="preserve"> between our two nations.</w:t>
      </w:r>
      <w:r w:rsidRPr="00346087">
        <w:rPr>
          <w:sz w:val="16"/>
        </w:rPr>
        <w:t xml:space="preserve"> </w:t>
      </w:r>
    </w:p>
    <w:p w14:paraId="7B46AFAC" w14:textId="77777777" w:rsidR="0033040B" w:rsidRPr="0033040B" w:rsidRDefault="0033040B" w:rsidP="0033040B"/>
    <w:p w14:paraId="61CE605B" w14:textId="77777777" w:rsidR="00B45FE9" w:rsidRDefault="001A3352" w:rsidP="006E5E05">
      <w:pPr>
        <w:pStyle w:val="Heading3"/>
        <w:rPr>
          <w:rStyle w:val="Emphasis"/>
        </w:rPr>
      </w:pPr>
      <w:r>
        <w:rPr>
          <w:rStyle w:val="Emphasis"/>
        </w:rPr>
        <w:lastRenderedPageBreak/>
        <w:t>K</w:t>
      </w:r>
    </w:p>
    <w:p w14:paraId="45535B19" w14:textId="77777777" w:rsidR="001A3352" w:rsidRPr="00D85B31" w:rsidRDefault="001A3352" w:rsidP="001A3352">
      <w:pPr>
        <w:pStyle w:val="TagText"/>
      </w:pPr>
      <w:r>
        <w:t xml:space="preserve">Economic Engagement is the mechanism for neoliberal enclosures - </w:t>
      </w:r>
      <w:r w:rsidRPr="00D85B31">
        <w:t xml:space="preserve">The new enclosures are different </w:t>
      </w:r>
      <w:r>
        <w:t xml:space="preserve">from the violent bloody expropriation of the English countryside. </w:t>
      </w:r>
      <w:r w:rsidRPr="00D85B31">
        <w:t xml:space="preserve">The regime of neoliberal capital works by </w:t>
      </w:r>
      <w:r w:rsidRPr="0011590E">
        <w:rPr>
          <w:i/>
        </w:rPr>
        <w:t>enclosing</w:t>
      </w:r>
      <w:r w:rsidRPr="00D85B31">
        <w:t xml:space="preserve"> the last vestiges of public commons and </w:t>
      </w:r>
      <w:r w:rsidRPr="0011590E">
        <w:rPr>
          <w:i/>
        </w:rPr>
        <w:t>embedding</w:t>
      </w:r>
      <w:r w:rsidRPr="00D85B31">
        <w:t xml:space="preserve"> them within new markets.</w:t>
      </w:r>
      <w:r>
        <w:t xml:space="preserve"> </w:t>
      </w:r>
    </w:p>
    <w:p w14:paraId="29DAB855" w14:textId="77777777" w:rsidR="001A3352" w:rsidRPr="00BD4991" w:rsidRDefault="001A3352" w:rsidP="001A3352">
      <w:r>
        <w:t xml:space="preserve">A </w:t>
      </w:r>
      <w:proofErr w:type="spellStart"/>
      <w:r>
        <w:t>Haroon</w:t>
      </w:r>
      <w:proofErr w:type="spellEnd"/>
      <w:r>
        <w:t xml:space="preserve"> </w:t>
      </w:r>
      <w:proofErr w:type="spellStart"/>
      <w:r w:rsidRPr="00165DB4">
        <w:rPr>
          <w:rStyle w:val="StyleStyleBold12pt"/>
        </w:rPr>
        <w:t>Akram-Lodhi</w:t>
      </w:r>
      <w:proofErr w:type="spellEnd"/>
      <w:r w:rsidRPr="00165DB4">
        <w:rPr>
          <w:rStyle w:val="StyleStyleBold12pt"/>
        </w:rPr>
        <w:t xml:space="preserve"> ‘7 </w:t>
      </w:r>
      <w:r w:rsidRPr="00287B96">
        <w:t xml:space="preserve">Department of International Development Studies, Trent University (Third World Quarterly Vol. 28, No. 8, 2007, </w:t>
      </w:r>
      <w:proofErr w:type="spellStart"/>
      <w:r w:rsidRPr="00287B96">
        <w:t>pp</w:t>
      </w:r>
      <w:proofErr w:type="spellEnd"/>
      <w:r w:rsidRPr="00287B96">
        <w:t xml:space="preserve"> 1437 – 1456)</w:t>
      </w:r>
    </w:p>
    <w:p w14:paraId="46DE5E15" w14:textId="13FA6D04" w:rsidR="001A3352" w:rsidRPr="00200DA9" w:rsidRDefault="001A3352" w:rsidP="001A3352">
      <w:pPr>
        <w:rPr>
          <w:sz w:val="16"/>
        </w:rPr>
      </w:pPr>
      <w:r w:rsidRPr="00BD4991">
        <w:rPr>
          <w:rStyle w:val="StyleBoldUnderline"/>
          <w:highlight w:val="green"/>
        </w:rPr>
        <w:t>The</w:t>
      </w:r>
      <w:r w:rsidRPr="0078653F">
        <w:rPr>
          <w:rStyle w:val="StyleBoldUnderline"/>
        </w:rPr>
        <w:t xml:space="preserve"> continuous </w:t>
      </w:r>
      <w:r w:rsidRPr="00BD4991">
        <w:rPr>
          <w:rStyle w:val="StyleBoldUnderline"/>
          <w:highlight w:val="green"/>
        </w:rPr>
        <w:t xml:space="preserve">character of </w:t>
      </w:r>
      <w:proofErr w:type="gramStart"/>
      <w:r w:rsidRPr="00BD4991">
        <w:rPr>
          <w:rStyle w:val="StyleBoldUnderline"/>
          <w:highlight w:val="green"/>
        </w:rPr>
        <w:t>enclosures</w:t>
      </w:r>
      <w:r w:rsidRPr="00200DA9">
        <w:rPr>
          <w:sz w:val="16"/>
        </w:rPr>
        <w:t xml:space="preserve">, </w:t>
      </w:r>
      <w:r w:rsidR="00B76BDC">
        <w:rPr>
          <w:sz w:val="16"/>
        </w:rPr>
        <w:t>….</w:t>
      </w:r>
      <w:proofErr w:type="gramEnd"/>
      <w:r w:rsidRPr="00BD4ABB">
        <w:rPr>
          <w:rStyle w:val="Emphasis"/>
          <w:highlight w:val="green"/>
        </w:rPr>
        <w:t xml:space="preserve"> </w:t>
      </w:r>
      <w:proofErr w:type="gramStart"/>
      <w:r w:rsidRPr="00BD4ABB">
        <w:rPr>
          <w:rStyle w:val="Emphasis"/>
          <w:highlight w:val="green"/>
        </w:rPr>
        <w:t>sphere</w:t>
      </w:r>
      <w:proofErr w:type="gramEnd"/>
      <w:r w:rsidRPr="00BD4ABB">
        <w:rPr>
          <w:rStyle w:val="Emphasis"/>
          <w:highlight w:val="green"/>
        </w:rPr>
        <w:t xml:space="preserve"> that it </w:t>
      </w:r>
      <w:proofErr w:type="spellStart"/>
      <w:r w:rsidRPr="00BD4ABB">
        <w:rPr>
          <w:rStyle w:val="Emphasis"/>
          <w:highlight w:val="green"/>
        </w:rPr>
        <w:t>monopolised</w:t>
      </w:r>
      <w:proofErr w:type="spellEnd"/>
      <w:r w:rsidRPr="00200DA9">
        <w:rPr>
          <w:sz w:val="16"/>
        </w:rPr>
        <w:t xml:space="preserve">, and which thus reflected the power of dominant class forces to regulate the underlying social relations that govern the extraction of surplus </w:t>
      </w:r>
      <w:proofErr w:type="spellStart"/>
      <w:r w:rsidRPr="00200DA9">
        <w:rPr>
          <w:sz w:val="16"/>
        </w:rPr>
        <w:t>labour</w:t>
      </w:r>
      <w:proofErr w:type="spellEnd"/>
      <w:r w:rsidRPr="00200DA9">
        <w:rPr>
          <w:sz w:val="16"/>
        </w:rPr>
        <w:t>. Indeed, I would argue that this is the context within which MLAR arises: state alterations of the juridical sphere have facilitated the capacity of dominant classes to regulate neoliberal enclosure, establishing market imperatives that promote the use of capitalist economic rationality, and thus have resulted in a deepening of capitalist social property relations in the South as it underwent neoliberal agrarian restructuring.</w:t>
      </w:r>
    </w:p>
    <w:p w14:paraId="5BCC3739" w14:textId="77777777" w:rsidR="001A3352" w:rsidRDefault="001A3352" w:rsidP="001A3352"/>
    <w:p w14:paraId="446F7F9E" w14:textId="77777777" w:rsidR="001A3352" w:rsidRPr="00B32C3E" w:rsidRDefault="001A3352" w:rsidP="001A3352"/>
    <w:p w14:paraId="047F982F" w14:textId="77777777" w:rsidR="001A3352" w:rsidRDefault="001A3352" w:rsidP="001A3352"/>
    <w:p w14:paraId="2DFDF700" w14:textId="77777777" w:rsidR="001A3352" w:rsidRPr="00127C65" w:rsidRDefault="001A3352" w:rsidP="001A3352">
      <w:pPr>
        <w:pStyle w:val="TagText"/>
      </w:pPr>
      <w:r w:rsidRPr="00127C65">
        <w:t xml:space="preserve">The Impact: </w:t>
      </w:r>
      <w:r>
        <w:t>the process of enclosure is a continuation of the same process that colonized the South – the expansion of neoliberal enclosure creates global violence and global death zones of humanity – perpetual suffering and violence is inevitable.</w:t>
      </w:r>
    </w:p>
    <w:p w14:paraId="02F9901F" w14:textId="77777777" w:rsidR="001A3352" w:rsidRDefault="001A3352" w:rsidP="001A3352">
      <w:proofErr w:type="spellStart"/>
      <w:r w:rsidRPr="00165DB4">
        <w:rPr>
          <w:rStyle w:val="StyleStyleBold12pt"/>
        </w:rPr>
        <w:t>Balibar</w:t>
      </w:r>
      <w:proofErr w:type="spellEnd"/>
      <w:r w:rsidRPr="00165DB4">
        <w:rPr>
          <w:rStyle w:val="StyleStyleBold12pt"/>
        </w:rPr>
        <w:t xml:space="preserve"> ‘4</w:t>
      </w:r>
      <w:r>
        <w:t xml:space="preserve">, Emeritus Professor of Philosophy at The University of Paris-X, </w:t>
      </w:r>
      <w:r w:rsidRPr="008C6722">
        <w:rPr>
          <w:u w:val="single"/>
        </w:rPr>
        <w:t>2004</w:t>
      </w:r>
      <w:r>
        <w:t xml:space="preserve"> [Etienne, also Distinguished </w:t>
      </w:r>
      <w:r w:rsidRPr="006E2169">
        <w:t>Professor</w:t>
      </w:r>
      <w:r>
        <w:t xml:space="preserve"> of Humanities at University of California at Irvine, </w:t>
      </w:r>
      <w:r>
        <w:rPr>
          <w:i/>
        </w:rPr>
        <w:t>We, The People Of Europe</w:t>
      </w:r>
      <w:proofErr w:type="gramStart"/>
      <w:r>
        <w:rPr>
          <w:i/>
        </w:rPr>
        <w:t>?:</w:t>
      </w:r>
      <w:proofErr w:type="gramEnd"/>
      <w:r>
        <w:rPr>
          <w:i/>
        </w:rPr>
        <w:t xml:space="preserve"> Reflections On Transnational Citizenship</w:t>
      </w:r>
      <w:r>
        <w:t>, p. 115-116, 126-129]</w:t>
      </w:r>
    </w:p>
    <w:p w14:paraId="3B1AB5ED" w14:textId="12D0C375" w:rsidR="001A3352" w:rsidRPr="006A17B6" w:rsidRDefault="001A3352" w:rsidP="001A3352">
      <w:pPr>
        <w:rPr>
          <w:sz w:val="16"/>
        </w:rPr>
      </w:pPr>
      <w:r w:rsidRPr="006A17B6">
        <w:rPr>
          <w:sz w:val="16"/>
        </w:rPr>
        <w:t xml:space="preserve"> I am aware of all these difficulties, but I would maintain that a reality lies behind the notion of something "unprecedented." Perhaps it is simply the fact </w:t>
      </w:r>
      <w:r w:rsidRPr="006A17B6">
        <w:rPr>
          <w:rStyle w:val="StyleBoldUnderline"/>
        </w:rPr>
        <w:t xml:space="preserve">that a number of heterogeneous methods or processes of </w:t>
      </w:r>
      <w:r w:rsidRPr="001B760C">
        <w:rPr>
          <w:rStyle w:val="StyleBoldUnderline"/>
          <w:highlight w:val="green"/>
        </w:rPr>
        <w:t>extermination</w:t>
      </w:r>
      <w:r w:rsidRPr="006A17B6">
        <w:rPr>
          <w:sz w:val="16"/>
        </w:rPr>
        <w:t xml:space="preserve"> </w:t>
      </w:r>
      <w:r w:rsidR="00B76BDC">
        <w:rPr>
          <w:sz w:val="16"/>
        </w:rPr>
        <w:t>….</w:t>
      </w:r>
      <w:r w:rsidRPr="00E57F91">
        <w:rPr>
          <w:rStyle w:val="StyleBoldUnderline"/>
          <w:highlight w:val="green"/>
        </w:rPr>
        <w:t xml:space="preserve"> "</w:t>
      </w:r>
      <w:proofErr w:type="gramStart"/>
      <w:r w:rsidRPr="00E57F91">
        <w:rPr>
          <w:rStyle w:val="StyleBoldUnderline"/>
          <w:highlight w:val="green"/>
        </w:rPr>
        <w:t>active</w:t>
      </w:r>
      <w:proofErr w:type="gramEnd"/>
      <w:r w:rsidRPr="00E57F91">
        <w:rPr>
          <w:rStyle w:val="StyleBoldUnderline"/>
          <w:highlight w:val="green"/>
        </w:rPr>
        <w:t>" if necessary</w:t>
      </w:r>
      <w:r w:rsidRPr="006A17B6">
        <w:rPr>
          <w:rStyle w:val="StyleBoldUnderline"/>
        </w:rPr>
        <w:t>; mutual elimination is "best," but it has to be encouraged from outside.</w:t>
      </w:r>
      <w:r w:rsidRPr="006A17B6">
        <w:rPr>
          <w:sz w:val="16"/>
        </w:rPr>
        <w:t xml:space="preserve"> This is what allows me to suggest (and it already takes me to my third question) that if the "economy of global violence" is not functional (because its immanent goals are indeed contradictory), it remains in a sense teleological: the "same" populations are massively targeted (or the reverse: those populations that are targeted become progressively assimilated, they look "the same"). They are qualitatively "</w:t>
      </w:r>
      <w:proofErr w:type="spellStart"/>
      <w:r w:rsidRPr="006A17B6">
        <w:rPr>
          <w:sz w:val="16"/>
        </w:rPr>
        <w:t>deterritorialized</w:t>
      </w:r>
      <w:proofErr w:type="spellEnd"/>
      <w:r w:rsidRPr="006A17B6">
        <w:rPr>
          <w:sz w:val="16"/>
        </w:rPr>
        <w:t xml:space="preserve">,” as Gilles </w:t>
      </w:r>
      <w:proofErr w:type="spellStart"/>
      <w:r w:rsidRPr="006A17B6">
        <w:rPr>
          <w:sz w:val="16"/>
        </w:rPr>
        <w:t>Deleuze</w:t>
      </w:r>
      <w:proofErr w:type="spellEnd"/>
      <w:r w:rsidRPr="006A17B6">
        <w:rPr>
          <w:sz w:val="16"/>
        </w:rPr>
        <w:t xml:space="preserve"> would say, in an intensive rather than extensive sense: they “live” on the edge of the city, under permanent threat of elimination, but also, conversely, they live and are perceived as "nomads," even when they are fixed in their homelands, that is, their mere existence, their quantity, their movements, their virtual claims of rights and citizenship are perceived as a threat for "civilization."</w:t>
      </w:r>
    </w:p>
    <w:p w14:paraId="0AC21594" w14:textId="77777777" w:rsidR="001A3352" w:rsidRDefault="001A3352" w:rsidP="001A3352"/>
    <w:p w14:paraId="52C27607" w14:textId="77777777" w:rsidR="001A3352" w:rsidRDefault="001A3352" w:rsidP="001A3352">
      <w:pPr>
        <w:pStyle w:val="TagText"/>
      </w:pPr>
      <w:r>
        <w:t xml:space="preserve">Alternative – Endorse commons, not enclosures. The articulation and advocacy on behalf of commons is a necessary first step that paves the way towards life despite capitalism – by identifying and endorsing commons, the alternative prepares the world to resist neoliberalism. </w:t>
      </w:r>
    </w:p>
    <w:p w14:paraId="0936CB47" w14:textId="77777777" w:rsidR="001A3352" w:rsidRPr="006C6C59" w:rsidRDefault="001A3352" w:rsidP="001A3352">
      <w:pPr>
        <w:rPr>
          <w:sz w:val="16"/>
          <w:szCs w:val="16"/>
        </w:rPr>
      </w:pPr>
      <w:r w:rsidRPr="00FF6E15">
        <w:rPr>
          <w:rStyle w:val="StyleStyleBold12pt"/>
        </w:rPr>
        <w:t>De Angelis 6</w:t>
      </w:r>
      <w:r w:rsidRPr="00FF6E15">
        <w:rPr>
          <w:sz w:val="16"/>
          <w:szCs w:val="16"/>
        </w:rPr>
        <w:t xml:space="preserve"> [Massimo De Angelis, Professor of Political Economy at the University of East London, “The Beginning of </w:t>
      </w:r>
      <w:proofErr w:type="spellStart"/>
      <w:r w:rsidRPr="00FF6E15">
        <w:rPr>
          <w:sz w:val="16"/>
          <w:szCs w:val="16"/>
        </w:rPr>
        <w:t>HistoryValue</w:t>
      </w:r>
      <w:proofErr w:type="spellEnd"/>
      <w:r w:rsidRPr="00FF6E15">
        <w:rPr>
          <w:sz w:val="16"/>
          <w:szCs w:val="16"/>
        </w:rPr>
        <w:t xml:space="preserve"> Struggles and Global Capital”, December 2006, published by Pluto Press, pages 238-239]</w:t>
      </w:r>
    </w:p>
    <w:p w14:paraId="16212961" w14:textId="25E82987" w:rsidR="001A3352" w:rsidRPr="00FF6E15" w:rsidRDefault="001A3352" w:rsidP="001A3352">
      <w:pPr>
        <w:rPr>
          <w:sz w:val="16"/>
        </w:rPr>
      </w:pPr>
      <w:r w:rsidRPr="00FF6E15">
        <w:rPr>
          <w:sz w:val="16"/>
        </w:rPr>
        <w:t xml:space="preserve">It seems to me that </w:t>
      </w:r>
      <w:r w:rsidRPr="00FF6E15">
        <w:rPr>
          <w:rStyle w:val="StyleBoldUnderline"/>
        </w:rPr>
        <w:t>the questio</w:t>
      </w:r>
      <w:r w:rsidRPr="00FF6E15">
        <w:rPr>
          <w:sz w:val="16"/>
        </w:rPr>
        <w:t xml:space="preserve">n/problematic </w:t>
      </w:r>
      <w:r w:rsidR="00B76BDC">
        <w:rPr>
          <w:rStyle w:val="StyleBoldUnderline"/>
        </w:rPr>
        <w:t>…</w:t>
      </w:r>
      <w:r w:rsidRPr="00FF6E15">
        <w:rPr>
          <w:rStyle w:val="StyleBoldUnderline"/>
        </w:rPr>
        <w:t xml:space="preserve"> </w:t>
      </w:r>
      <w:r w:rsidRPr="00C70853">
        <w:rPr>
          <w:rStyle w:val="StyleBoldUnderline"/>
          <w:highlight w:val="green"/>
        </w:rPr>
        <w:t>'revolution' is not struggling for commons, but through commons</w:t>
      </w:r>
      <w:r w:rsidRPr="00FF6E15">
        <w:rPr>
          <w:sz w:val="16"/>
        </w:rPr>
        <w:t xml:space="preserve">, not for dignity, but through dignity. 'Another world is possible*, to use an under- </w:t>
      </w:r>
      <w:proofErr w:type="spellStart"/>
      <w:r w:rsidRPr="00FF6E15">
        <w:rPr>
          <w:sz w:val="16"/>
        </w:rPr>
        <w:t>problematised</w:t>
      </w:r>
      <w:proofErr w:type="spellEnd"/>
      <w:r w:rsidRPr="00FF6E15">
        <w:rPr>
          <w:sz w:val="16"/>
        </w:rPr>
        <w:t xml:space="preserve"> current slogan, to the extent that we live social relations of</w:t>
      </w:r>
      <w:r w:rsidRPr="00FF6E15">
        <w:rPr>
          <w:sz w:val="12"/>
        </w:rPr>
        <w:t>¶</w:t>
      </w:r>
      <w:r w:rsidRPr="00FF6E15">
        <w:rPr>
          <w:sz w:val="16"/>
        </w:rPr>
        <w:t xml:space="preserve"> different types. </w:t>
      </w:r>
      <w:proofErr w:type="gramStart"/>
      <w:r w:rsidRPr="00FF6E15">
        <w:rPr>
          <w:sz w:val="16"/>
        </w:rPr>
        <w:t>Life despite capitalism, as a constituent process, not after capitalism, as a constituted future state of things.</w:t>
      </w:r>
      <w:proofErr w:type="gramEnd"/>
    </w:p>
    <w:p w14:paraId="3C486354" w14:textId="77777777" w:rsidR="003F0EA6" w:rsidRDefault="003F0EA6" w:rsidP="003F0EA6"/>
    <w:p w14:paraId="18A45C1A" w14:textId="3E68E4C2" w:rsidR="00C157E9" w:rsidRDefault="00C157E9" w:rsidP="00F073F1">
      <w:pPr>
        <w:pStyle w:val="Heading2"/>
      </w:pPr>
      <w:r>
        <w:lastRenderedPageBreak/>
        <w:t>Case</w:t>
      </w:r>
    </w:p>
    <w:p w14:paraId="746E16AD" w14:textId="77777777" w:rsidR="00C157E9" w:rsidRDefault="00C157E9" w:rsidP="003F0EA6"/>
    <w:p w14:paraId="401773F1" w14:textId="77777777" w:rsidR="003F0EA6" w:rsidRPr="00745133" w:rsidRDefault="003F0EA6" w:rsidP="003F0EA6">
      <w:pPr>
        <w:pStyle w:val="Tags"/>
        <w:tabs>
          <w:tab w:val="left" w:pos="5700"/>
        </w:tabs>
      </w:pPr>
      <w:r w:rsidRPr="00745133">
        <w:t>Multilateralism impossible-</w:t>
      </w:r>
      <w:r>
        <w:t>3 reasons</w:t>
      </w:r>
      <w:r>
        <w:tab/>
      </w:r>
    </w:p>
    <w:p w14:paraId="5EC7CA01" w14:textId="77777777" w:rsidR="003F0EA6" w:rsidRPr="00793800" w:rsidRDefault="003F0EA6" w:rsidP="003F0EA6">
      <w:pPr>
        <w:pStyle w:val="Tags"/>
        <w:ind w:firstLine="720"/>
        <w:rPr>
          <w:szCs w:val="24"/>
        </w:rPr>
      </w:pPr>
      <w:r w:rsidRPr="00793800">
        <w:rPr>
          <w:szCs w:val="24"/>
        </w:rPr>
        <w:t>a. Ethnic groups</w:t>
      </w:r>
      <w:r w:rsidRPr="00793800">
        <w:rPr>
          <w:szCs w:val="24"/>
        </w:rPr>
        <w:tab/>
      </w:r>
    </w:p>
    <w:p w14:paraId="319D5FF5" w14:textId="77777777" w:rsidR="003F0EA6" w:rsidRPr="00793800" w:rsidRDefault="003F0EA6" w:rsidP="003F0EA6">
      <w:pPr>
        <w:pStyle w:val="Tags"/>
        <w:ind w:firstLine="720"/>
        <w:rPr>
          <w:szCs w:val="24"/>
        </w:rPr>
      </w:pPr>
      <w:r w:rsidRPr="00793800">
        <w:rPr>
          <w:szCs w:val="24"/>
        </w:rPr>
        <w:t>b. Territory</w:t>
      </w:r>
    </w:p>
    <w:p w14:paraId="7D76FA70" w14:textId="77777777" w:rsidR="003F0EA6" w:rsidRPr="00793800" w:rsidRDefault="003F0EA6" w:rsidP="003F0EA6">
      <w:pPr>
        <w:pStyle w:val="Tags"/>
        <w:ind w:firstLine="720"/>
        <w:rPr>
          <w:szCs w:val="24"/>
        </w:rPr>
      </w:pPr>
      <w:r w:rsidRPr="00793800">
        <w:rPr>
          <w:szCs w:val="24"/>
        </w:rPr>
        <w:t>c. Emerging powers</w:t>
      </w:r>
    </w:p>
    <w:p w14:paraId="5872A2FB" w14:textId="77777777" w:rsidR="003F0EA6" w:rsidRDefault="003F0EA6" w:rsidP="003F0EA6">
      <w:pPr>
        <w:pStyle w:val="Cites"/>
        <w:rPr>
          <w:rFonts w:eastAsia="Arial Unicode MS"/>
        </w:rPr>
      </w:pPr>
      <w:proofErr w:type="spellStart"/>
      <w:r w:rsidRPr="005D3032">
        <w:rPr>
          <w:rFonts w:eastAsia="Arial Unicode MS"/>
          <w:highlight w:val="green"/>
        </w:rPr>
        <w:t>Lum</w:t>
      </w:r>
      <w:proofErr w:type="spellEnd"/>
      <w:r>
        <w:rPr>
          <w:rFonts w:eastAsia="Arial Unicode MS"/>
        </w:rPr>
        <w:t>, 2k</w:t>
      </w:r>
      <w:r w:rsidRPr="005D3032">
        <w:rPr>
          <w:rFonts w:eastAsia="Arial Unicode MS"/>
          <w:highlight w:val="green"/>
        </w:rPr>
        <w:t>9</w:t>
      </w:r>
    </w:p>
    <w:p w14:paraId="40E3609C" w14:textId="77777777" w:rsidR="003F0EA6" w:rsidRPr="00745133" w:rsidRDefault="003F0EA6" w:rsidP="003F0EA6">
      <w:pPr>
        <w:pStyle w:val="Cites"/>
        <w:rPr>
          <w:rFonts w:eastAsia="Arial Unicode MS"/>
        </w:rPr>
      </w:pPr>
      <w:r w:rsidRPr="00745133">
        <w:rPr>
          <w:rFonts w:eastAsia="Arial Unicode MS"/>
        </w:rPr>
        <w:t xml:space="preserve">(Thomas, American Report of The Asia Foundation Emerging </w:t>
      </w:r>
      <w:proofErr w:type="gramStart"/>
      <w:r w:rsidRPr="00745133">
        <w:rPr>
          <w:rFonts w:eastAsia="Arial Unicode MS"/>
        </w:rPr>
        <w:t xml:space="preserve">Leaders </w:t>
      </w:r>
      <w:r>
        <w:rPr>
          <w:rFonts w:eastAsia="Arial Unicode MS"/>
        </w:rPr>
        <w:t xml:space="preserve"> </w:t>
      </w:r>
      <w:r w:rsidRPr="00745133">
        <w:rPr>
          <w:rFonts w:eastAsia="Arial Unicode MS"/>
        </w:rPr>
        <w:t>Conference</w:t>
      </w:r>
      <w:proofErr w:type="gramEnd"/>
      <w:r w:rsidRPr="00745133">
        <w:rPr>
          <w:rFonts w:eastAsia="Arial Unicode MS"/>
        </w:rPr>
        <w:t>, “Current Developments In Southeast Asia: Implications For U.S."</w:t>
      </w:r>
      <w:r>
        <w:rPr>
          <w:rFonts w:eastAsia="Arial Unicode MS"/>
        </w:rPr>
        <w:t xml:space="preserve"> </w:t>
      </w:r>
      <w:r w:rsidRPr="00745133">
        <w:rPr>
          <w:rFonts w:eastAsia="Arial Unicode MS"/>
        </w:rPr>
        <w:t>Southeast Asia Relations,” http://asiafoundation.org/publications/pdf/641)</w:t>
      </w:r>
    </w:p>
    <w:p w14:paraId="6DFE09F3" w14:textId="6264C272" w:rsidR="003F0EA6" w:rsidRPr="00B51B33" w:rsidRDefault="003F0EA6" w:rsidP="003F0EA6">
      <w:pPr>
        <w:pStyle w:val="Cards"/>
        <w:rPr>
          <w:sz w:val="16"/>
        </w:rPr>
      </w:pPr>
      <w:r w:rsidRPr="00745133">
        <w:rPr>
          <w:sz w:val="24"/>
          <w:u w:val="thick"/>
        </w:rPr>
        <w:t xml:space="preserve">Southeast </w:t>
      </w:r>
      <w:r w:rsidRPr="00111672">
        <w:rPr>
          <w:sz w:val="24"/>
          <w:highlight w:val="green"/>
          <w:u w:val="thick"/>
        </w:rPr>
        <w:t>Asia has</w:t>
      </w:r>
      <w:r w:rsidRPr="00745133">
        <w:rPr>
          <w:sz w:val="24"/>
          <w:u w:val="thick"/>
        </w:rPr>
        <w:t xml:space="preserve"> long </w:t>
      </w:r>
      <w:r w:rsidR="00C157E9">
        <w:rPr>
          <w:sz w:val="24"/>
          <w:u w:val="thick"/>
        </w:rPr>
        <w:t>….</w:t>
      </w:r>
      <w:r w:rsidRPr="00B51B33">
        <w:rPr>
          <w:sz w:val="16"/>
        </w:rPr>
        <w:t xml:space="preserve"> </w:t>
      </w:r>
      <w:r w:rsidRPr="00745133">
        <w:rPr>
          <w:sz w:val="24"/>
          <w:u w:val="thick"/>
        </w:rPr>
        <w:t>Despite the lowering of tensions, these competing claims are a latent source of conflict</w:t>
      </w:r>
      <w:r w:rsidRPr="00B51B33">
        <w:rPr>
          <w:sz w:val="16"/>
        </w:rPr>
        <w:t>. The United States government supports dialogue to address the issue but does not intend to get directly involved, according to U.S. officials. Two recommendations were offered by conferees. One speaker favored mediation and conciliation – suggesting that this was a more Asian way of resolving disputes – rather than the more legalistic and adversarial method of arbitration. Another expert argued that collaborative activities, such as joint oil exploration between China and Vietnam in the Spratly Islands, best reduced the likelihood of conflict.</w:t>
      </w:r>
    </w:p>
    <w:p w14:paraId="45D0A1D8" w14:textId="77777777" w:rsidR="003F0EA6" w:rsidRPr="00B51B33" w:rsidRDefault="003F0EA6" w:rsidP="003F0EA6">
      <w:pPr>
        <w:pStyle w:val="Cards"/>
        <w:rPr>
          <w:sz w:val="16"/>
        </w:rPr>
      </w:pPr>
    </w:p>
    <w:p w14:paraId="6FDDAAF7" w14:textId="77777777" w:rsidR="003F0EA6" w:rsidRDefault="003F0EA6" w:rsidP="003F0EA6"/>
    <w:p w14:paraId="25F4BB38" w14:textId="77777777" w:rsidR="003F0EA6" w:rsidRDefault="003F0EA6" w:rsidP="003F0EA6">
      <w:pPr>
        <w:pStyle w:val="Heading4"/>
      </w:pPr>
      <w:proofErr w:type="spellStart"/>
      <w:r>
        <w:t>Multilat</w:t>
      </w:r>
      <w:proofErr w:type="spellEnd"/>
      <w:r>
        <w:t xml:space="preserve"> fails</w:t>
      </w:r>
    </w:p>
    <w:p w14:paraId="38BF25FE" w14:textId="77777777" w:rsidR="003F0EA6" w:rsidRDefault="003F0EA6" w:rsidP="003F0EA6">
      <w:pPr>
        <w:pStyle w:val="evidencetext"/>
        <w:ind w:left="0"/>
      </w:pPr>
      <w:proofErr w:type="gramStart"/>
      <w:r>
        <w:rPr>
          <w:b/>
          <w:sz w:val="22"/>
          <w:u w:val="thick" w:color="000000"/>
        </w:rPr>
        <w:t>Holmes 10</w:t>
      </w:r>
      <w:r>
        <w:t>-VP, foreign policy and defense studies, Heritage.</w:t>
      </w:r>
      <w:proofErr w:type="gramEnd"/>
      <w:r>
        <w:t xml:space="preserve"> </w:t>
      </w:r>
      <w:proofErr w:type="spellStart"/>
      <w:proofErr w:type="gramStart"/>
      <w:r>
        <w:t>Frmr</w:t>
      </w:r>
      <w:proofErr w:type="spellEnd"/>
      <w:r>
        <w:t xml:space="preserve"> Assistant Secretary of State for International Organization Affairs.</w:t>
      </w:r>
      <w:proofErr w:type="gramEnd"/>
      <w:r>
        <w:t xml:space="preserve"> While at the State Department, Holmes was responsible for developing policy and coordinating U.S. engagement at the United Nations and 46 other international organizations. </w:t>
      </w:r>
      <w:proofErr w:type="gramStart"/>
      <w:r>
        <w:t>Member of the CFR.</w:t>
      </w:r>
      <w:proofErr w:type="gramEnd"/>
      <w:r>
        <w:t xml:space="preserve"> </w:t>
      </w:r>
      <w:proofErr w:type="spellStart"/>
      <w:proofErr w:type="gramStart"/>
      <w:r>
        <w:t>Frmr</w:t>
      </w:r>
      <w:proofErr w:type="spellEnd"/>
      <w:r>
        <w:t xml:space="preserve"> adjunct prof of history, Georgetown.</w:t>
      </w:r>
      <w:proofErr w:type="gramEnd"/>
      <w:r>
        <w:t xml:space="preserve"> PhD in history, Georgetown (Kim, Smart Multilateralism and the United Nations, 21 Sept. 2010, http://www.heritage.org/research/reports/2010/09/smart-multilateralism-when-and-when-not-to-rely-on-the-united-nations)</w:t>
      </w:r>
    </w:p>
    <w:p w14:paraId="1821422A" w14:textId="77777777" w:rsidR="003F0EA6" w:rsidRDefault="003F0EA6" w:rsidP="003F0EA6">
      <w:pPr>
        <w:pStyle w:val="evidencetext"/>
      </w:pPr>
    </w:p>
    <w:p w14:paraId="4EF40446" w14:textId="77777777" w:rsidR="003F0EA6" w:rsidRDefault="003F0EA6" w:rsidP="003F0EA6">
      <w:pPr>
        <w:pStyle w:val="evidencetext"/>
      </w:pPr>
    </w:p>
    <w:p w14:paraId="0254C20E" w14:textId="257D55EA" w:rsidR="003F0EA6" w:rsidRDefault="003F0EA6" w:rsidP="003F0EA6">
      <w:pPr>
        <w:pStyle w:val="evidencetext"/>
        <w:ind w:left="0"/>
        <w:rPr>
          <w:rStyle w:val="highlight2"/>
          <w:sz w:val="23"/>
        </w:rPr>
      </w:pPr>
      <w:r>
        <w:rPr>
          <w:rStyle w:val="highlight2"/>
          <w:shd w:val="clear" w:color="auto" w:fill="00FF00"/>
        </w:rPr>
        <w:t>The need for multilateralism is obvious</w:t>
      </w:r>
      <w:r w:rsidR="00C157E9">
        <w:rPr>
          <w:shd w:val="clear" w:color="auto" w:fill="FFFFFF"/>
        </w:rPr>
        <w:t>….</w:t>
      </w:r>
      <w:r>
        <w:rPr>
          <w:rStyle w:val="highlight2"/>
          <w:shd w:val="clear" w:color="auto" w:fill="00FF00"/>
        </w:rPr>
        <w:t>, military or economic power, and financial contributions.</w:t>
      </w:r>
      <w:r>
        <w:rPr>
          <w:rStyle w:val="highlight2"/>
          <w:sz w:val="23"/>
        </w:rPr>
        <w:t xml:space="preserve"> </w:t>
      </w:r>
    </w:p>
    <w:p w14:paraId="08A557A6" w14:textId="77777777" w:rsidR="003F0EA6" w:rsidRDefault="003F0EA6" w:rsidP="003F0EA6"/>
    <w:p w14:paraId="4A203680" w14:textId="77777777" w:rsidR="003F0EA6" w:rsidRDefault="003F0EA6" w:rsidP="003F0EA6"/>
    <w:p w14:paraId="2159C80C" w14:textId="77777777" w:rsidR="003F0EA6" w:rsidRDefault="003F0EA6" w:rsidP="003F0EA6"/>
    <w:p w14:paraId="0C5C43F0" w14:textId="77777777" w:rsidR="003F0EA6" w:rsidRDefault="003F0EA6" w:rsidP="00F073F1">
      <w:pPr>
        <w:pStyle w:val="Heading2"/>
      </w:pPr>
      <w:bookmarkStart w:id="0" w:name="_GoBack"/>
      <w:bookmarkEnd w:id="0"/>
      <w:r>
        <w:lastRenderedPageBreak/>
        <w:t>IPR</w:t>
      </w:r>
    </w:p>
    <w:p w14:paraId="4AA6FDEB" w14:textId="77777777" w:rsidR="003F0EA6" w:rsidRDefault="003F0EA6" w:rsidP="003F0EA6"/>
    <w:p w14:paraId="0367EEE6" w14:textId="77777777" w:rsidR="003F0EA6" w:rsidRPr="00FB7D50" w:rsidRDefault="003F0EA6" w:rsidP="003F0EA6">
      <w:pPr>
        <w:pStyle w:val="Tags"/>
      </w:pPr>
      <w:r>
        <w:t>W</w:t>
      </w:r>
      <w:r w:rsidRPr="00FB7D50">
        <w:t>e can respond effectively to emerging diseases</w:t>
      </w:r>
    </w:p>
    <w:p w14:paraId="4544AED1" w14:textId="77777777" w:rsidR="003F0EA6" w:rsidRPr="00EE280D" w:rsidRDefault="003F0EA6" w:rsidP="003F0EA6">
      <w:pPr>
        <w:pStyle w:val="Style2"/>
        <w:rPr>
          <w:sz w:val="10"/>
        </w:rPr>
      </w:pPr>
    </w:p>
    <w:p w14:paraId="76F369C7" w14:textId="77777777" w:rsidR="003F0EA6" w:rsidRDefault="003F0EA6" w:rsidP="003F0EA6">
      <w:pPr>
        <w:rPr>
          <w:rFonts w:cs="Arial"/>
          <w:b/>
          <w:szCs w:val="20"/>
        </w:rPr>
      </w:pPr>
      <w:r w:rsidRPr="00FB7D50">
        <w:rPr>
          <w:rFonts w:cs="Arial"/>
          <w:b/>
          <w:szCs w:val="20"/>
        </w:rPr>
        <w:t>Wills 96</w:t>
      </w:r>
    </w:p>
    <w:p w14:paraId="732E0009" w14:textId="77777777" w:rsidR="003F0EA6" w:rsidRPr="00FB7D50" w:rsidRDefault="003F0EA6" w:rsidP="003F0EA6">
      <w:pPr>
        <w:pStyle w:val="Cites"/>
      </w:pPr>
      <w:r w:rsidRPr="00FB7D50">
        <w:t xml:space="preserve"> (Christopher, Professor of Biology at the University of California </w:t>
      </w:r>
      <w:r w:rsidRPr="00FB7D50">
        <w:rPr>
          <w:u w:val="single"/>
        </w:rPr>
        <w:t>Yellow Fever, Black Goddess</w:t>
      </w:r>
      <w:r w:rsidRPr="00FB7D50">
        <w:t>)</w:t>
      </w:r>
    </w:p>
    <w:p w14:paraId="46C44624" w14:textId="77777777" w:rsidR="003F0EA6" w:rsidRDefault="003F0EA6" w:rsidP="003F0EA6">
      <w:pPr>
        <w:ind w:left="432" w:right="432"/>
        <w:jc w:val="both"/>
        <w:rPr>
          <w:rFonts w:cs="Arial"/>
          <w:szCs w:val="20"/>
          <w:u w:val="single"/>
        </w:rPr>
      </w:pPr>
    </w:p>
    <w:p w14:paraId="72C3AA11" w14:textId="2832C8D5" w:rsidR="003F0EA6" w:rsidRPr="00FB7D50" w:rsidRDefault="003F0EA6" w:rsidP="003F0EA6">
      <w:pPr>
        <w:ind w:left="432" w:right="432"/>
        <w:jc w:val="both"/>
        <w:rPr>
          <w:rFonts w:cs="Arial"/>
          <w:szCs w:val="20"/>
          <w:u w:val="single"/>
        </w:rPr>
      </w:pPr>
      <w:r w:rsidRPr="00FB7D50">
        <w:rPr>
          <w:rFonts w:cs="Arial"/>
          <w:szCs w:val="20"/>
          <w:u w:val="single"/>
        </w:rPr>
        <w:t xml:space="preserve">I am confident that </w:t>
      </w:r>
      <w:r w:rsidR="00C157E9">
        <w:rPr>
          <w:rFonts w:cs="Arial"/>
          <w:b/>
          <w:szCs w:val="20"/>
          <w:u w:val="single"/>
        </w:rPr>
        <w:t>…</w:t>
      </w:r>
      <w:r w:rsidRPr="00FB7D50">
        <w:rPr>
          <w:rFonts w:cs="Arial"/>
          <w:szCs w:val="20"/>
          <w:u w:val="single"/>
        </w:rPr>
        <w:t xml:space="preserve"> the </w:t>
      </w:r>
      <w:proofErr w:type="gramStart"/>
      <w:r w:rsidRPr="00FB7D50">
        <w:rPr>
          <w:rFonts w:cs="Arial"/>
          <w:szCs w:val="20"/>
          <w:u w:val="single"/>
        </w:rPr>
        <w:t>black death</w:t>
      </w:r>
      <w:proofErr w:type="gramEnd"/>
      <w:r w:rsidRPr="00FB7D50">
        <w:rPr>
          <w:rFonts w:cs="Arial"/>
          <w:szCs w:val="20"/>
          <w:u w:val="single"/>
        </w:rPr>
        <w:t xml:space="preserve"> in short order.</w:t>
      </w:r>
    </w:p>
    <w:p w14:paraId="576049F5" w14:textId="77777777" w:rsidR="003F0EA6" w:rsidRPr="00EE280D" w:rsidRDefault="003F0EA6" w:rsidP="003F0EA6">
      <w:pPr>
        <w:pStyle w:val="Style2"/>
        <w:rPr>
          <w:sz w:val="10"/>
        </w:rPr>
      </w:pPr>
    </w:p>
    <w:p w14:paraId="2402188B" w14:textId="77777777" w:rsidR="003F0EA6" w:rsidRPr="0039048B" w:rsidRDefault="003F0EA6" w:rsidP="003F0EA6">
      <w:pPr>
        <w:pStyle w:val="Tags"/>
      </w:pPr>
      <w:r>
        <w:t xml:space="preserve"> D</w:t>
      </w:r>
      <w:r w:rsidRPr="00FB7D50">
        <w:t>isease won’t kill everyone---humans are innovative</w:t>
      </w:r>
    </w:p>
    <w:p w14:paraId="7F744C7B" w14:textId="77777777" w:rsidR="003F0EA6" w:rsidRDefault="003F0EA6" w:rsidP="003F0EA6">
      <w:pPr>
        <w:pStyle w:val="Cites"/>
      </w:pPr>
      <w:r w:rsidRPr="00FB7D50">
        <w:t>Posner 5</w:t>
      </w:r>
    </w:p>
    <w:p w14:paraId="2BA70F88" w14:textId="77777777" w:rsidR="003F0EA6" w:rsidRPr="00FB7D50" w:rsidRDefault="003F0EA6" w:rsidP="003F0EA6">
      <w:pPr>
        <w:pStyle w:val="Cites"/>
      </w:pPr>
      <w:r w:rsidRPr="00FB7D50">
        <w:t xml:space="preserve"> (Richard, Judge 7</w:t>
      </w:r>
      <w:r w:rsidRPr="00FB7D50">
        <w:rPr>
          <w:vertAlign w:val="superscript"/>
        </w:rPr>
        <w:t>th</w:t>
      </w:r>
      <w:r w:rsidRPr="00FB7D50">
        <w:t xml:space="preserve"> Circuit Court of Appeals, Skeptic, “Catastrophe”, 11:3, </w:t>
      </w:r>
      <w:proofErr w:type="spellStart"/>
      <w:r w:rsidRPr="00FB7D50">
        <w:t>Proquest</w:t>
      </w:r>
      <w:proofErr w:type="spellEnd"/>
      <w:r w:rsidRPr="00FB7D50">
        <w:t>)</w:t>
      </w:r>
    </w:p>
    <w:p w14:paraId="430BB032" w14:textId="77777777" w:rsidR="003F0EA6" w:rsidRPr="00EE280D" w:rsidRDefault="003F0EA6" w:rsidP="003F0EA6">
      <w:pPr>
        <w:pStyle w:val="Cards"/>
        <w:rPr>
          <w:sz w:val="10"/>
        </w:rPr>
      </w:pPr>
    </w:p>
    <w:p w14:paraId="32733532" w14:textId="3C57963F" w:rsidR="003F0EA6" w:rsidRPr="00EE280D" w:rsidRDefault="003F0EA6" w:rsidP="003F0EA6">
      <w:pPr>
        <w:pStyle w:val="Cards"/>
        <w:rPr>
          <w:sz w:val="10"/>
        </w:rPr>
      </w:pPr>
      <w:r w:rsidRPr="00EE280D">
        <w:rPr>
          <w:sz w:val="10"/>
        </w:rPr>
        <w:t>Another great twentieth-century pandemic, AIDS, which has already killed more than 20 million people</w:t>
      </w:r>
      <w:proofErr w:type="gramStart"/>
      <w:r w:rsidRPr="00EE280D">
        <w:rPr>
          <w:sz w:val="10"/>
        </w:rPr>
        <w:t>,4</w:t>
      </w:r>
      <w:proofErr w:type="gramEnd"/>
      <w:r w:rsidRPr="00EE280D">
        <w:rPr>
          <w:sz w:val="10"/>
        </w:rPr>
        <w:t xml:space="preserve"> illustrates the importance to the spread of a disease of the length of the infectious incubation period. </w:t>
      </w:r>
      <w:proofErr w:type="gramStart"/>
      <w:r w:rsidRPr="00EE280D">
        <w:rPr>
          <w:sz w:val="10"/>
        </w:rPr>
        <w:t xml:space="preserve">The </w:t>
      </w:r>
      <w:r w:rsidR="00C157E9">
        <w:rPr>
          <w:sz w:val="10"/>
        </w:rPr>
        <w:t>…</w:t>
      </w:r>
      <w:r w:rsidRPr="0039048B">
        <w:rPr>
          <w:rStyle w:val="UnderliningChar"/>
        </w:rPr>
        <w:t>.</w:t>
      </w:r>
      <w:proofErr w:type="gramEnd"/>
      <w:r w:rsidRPr="0039048B">
        <w:rPr>
          <w:rStyle w:val="UnderliningChar"/>
        </w:rPr>
        <w:t xml:space="preserve"> </w:t>
      </w:r>
      <w:r w:rsidRPr="0039048B">
        <w:rPr>
          <w:rStyle w:val="UnderliningChar"/>
          <w:highlight w:val="green"/>
        </w:rPr>
        <w:t>The reason is improvements in medical science</w:t>
      </w:r>
      <w:r w:rsidRPr="00EE280D">
        <w:rPr>
          <w:sz w:val="10"/>
        </w:rPr>
        <w:t xml:space="preserve">. </w:t>
      </w:r>
    </w:p>
    <w:p w14:paraId="08CCA080" w14:textId="77777777" w:rsidR="003F0EA6" w:rsidRDefault="003F0EA6" w:rsidP="003F0EA6"/>
    <w:p w14:paraId="2D36001B" w14:textId="77777777" w:rsidR="003F0EA6" w:rsidRDefault="003F0EA6" w:rsidP="003F0EA6">
      <w:pPr>
        <w:pStyle w:val="Tags"/>
        <w:outlineLvl w:val="1"/>
      </w:pPr>
    </w:p>
    <w:p w14:paraId="0BAEC8BB" w14:textId="77777777" w:rsidR="003F0EA6" w:rsidRDefault="003F0EA6" w:rsidP="003F0EA6">
      <w:pPr>
        <w:pStyle w:val="Heading4"/>
      </w:pPr>
      <w:r>
        <w:t>Innovation doesn’t solve war</w:t>
      </w:r>
    </w:p>
    <w:p w14:paraId="4B5754E5" w14:textId="77777777" w:rsidR="003F0EA6" w:rsidRDefault="003F0EA6" w:rsidP="003F0EA6">
      <w:pPr>
        <w:pStyle w:val="Tags"/>
      </w:pPr>
    </w:p>
    <w:p w14:paraId="7060C069" w14:textId="77777777" w:rsidR="003F0EA6" w:rsidRDefault="003F0EA6" w:rsidP="003F0EA6">
      <w:pPr>
        <w:pStyle w:val="Tags"/>
      </w:pPr>
      <w:r w:rsidRPr="00216C67">
        <w:t xml:space="preserve">Kwon </w:t>
      </w:r>
      <w:r>
        <w:t xml:space="preserve">and </w:t>
      </w:r>
      <w:proofErr w:type="spellStart"/>
      <w:r w:rsidRPr="00216C67">
        <w:t>Hildebolt</w:t>
      </w:r>
      <w:proofErr w:type="spellEnd"/>
      <w:r>
        <w:t>, 4/08</w:t>
      </w:r>
    </w:p>
    <w:p w14:paraId="4AC27993" w14:textId="77777777" w:rsidR="003F0EA6" w:rsidRDefault="003F0EA6" w:rsidP="003F0EA6">
      <w:pPr>
        <w:pStyle w:val="Tags"/>
      </w:pPr>
      <w:r>
        <w:t xml:space="preserve">(Daphne </w:t>
      </w:r>
      <w:r w:rsidRPr="00216C67">
        <w:t>and Bill</w:t>
      </w:r>
      <w:r>
        <w:t>,</w:t>
      </w:r>
      <w:r w:rsidRPr="00216C67">
        <w:t xml:space="preserve"> C.E.O. and president, respectively, of ExpoTV.com, which was named the “Most Innovative </w:t>
      </w:r>
    </w:p>
    <w:p w14:paraId="21BED8CB" w14:textId="77777777" w:rsidR="003F0EA6" w:rsidRDefault="003F0EA6" w:rsidP="003F0EA6">
      <w:pPr>
        <w:pStyle w:val="Tags"/>
      </w:pPr>
      <w:r w:rsidRPr="00216C67">
        <w:t>Company” in the 2007 Stevie Awards for Women in Business.</w:t>
      </w:r>
    </w:p>
    <w:p w14:paraId="318F95CD" w14:textId="77777777" w:rsidR="003F0EA6" w:rsidRDefault="003F0EA6" w:rsidP="003F0EA6">
      <w:pPr>
        <w:pStyle w:val="Tags"/>
      </w:pPr>
      <w:r w:rsidRPr="00216C67">
        <w:t>http://freakonomics.blogs.nytimes.com/2008/04/25/how-can-we-measure-innovation-a-freakonomics-quorum/</w:t>
      </w:r>
      <w:r>
        <w:t>)</w:t>
      </w:r>
    </w:p>
    <w:p w14:paraId="6C7299D5" w14:textId="3050586C" w:rsidR="003F0EA6" w:rsidRDefault="003F0EA6" w:rsidP="003F0EA6">
      <w:pPr>
        <w:pStyle w:val="Cards"/>
        <w:rPr>
          <w:rStyle w:val="xtagschar"/>
          <w:b/>
        </w:rPr>
      </w:pPr>
      <w:r w:rsidRPr="00891EA5">
        <w:rPr>
          <w:rStyle w:val="xtagschar"/>
          <w:sz w:val="10"/>
        </w:rPr>
        <w:t xml:space="preserve">In the twentieth century, </w:t>
      </w:r>
      <w:r w:rsidRPr="0039433F">
        <w:rPr>
          <w:rStyle w:val="xtagschar"/>
          <w:u w:val="single"/>
        </w:rPr>
        <w:t>American firms</w:t>
      </w:r>
      <w:r w:rsidRPr="00891EA5">
        <w:rPr>
          <w:rStyle w:val="xtagschar"/>
          <w:sz w:val="10"/>
        </w:rPr>
        <w:t xml:space="preserve"> in </w:t>
      </w:r>
      <w:r w:rsidR="00C157E9">
        <w:rPr>
          <w:rStyle w:val="xtagschar"/>
          <w:sz w:val="10"/>
        </w:rPr>
        <w:t>….</w:t>
      </w:r>
      <w:r w:rsidRPr="00891EA5">
        <w:rPr>
          <w:rStyle w:val="xtagschar"/>
          <w:sz w:val="10"/>
        </w:rPr>
        <w:t xml:space="preserve">”), </w:t>
      </w:r>
      <w:r w:rsidRPr="0039433F">
        <w:rPr>
          <w:rStyle w:val="xtagschar"/>
          <w:u w:val="single"/>
        </w:rPr>
        <w:t xml:space="preserve">and say that </w:t>
      </w:r>
      <w:r w:rsidRPr="0039433F">
        <w:rPr>
          <w:rStyle w:val="xtagschar"/>
          <w:b/>
          <w:u w:val="single"/>
        </w:rPr>
        <w:t>“the wish was not father to the thought.”</w:t>
      </w:r>
      <w:r w:rsidRPr="0039433F">
        <w:rPr>
          <w:rStyle w:val="xtagschar"/>
          <w:b/>
        </w:rPr>
        <w:t xml:space="preserve"> </w:t>
      </w:r>
    </w:p>
    <w:p w14:paraId="038481B6" w14:textId="77777777" w:rsidR="003F0EA6" w:rsidRDefault="003F0EA6" w:rsidP="003F0EA6"/>
    <w:p w14:paraId="0D70C3DD" w14:textId="541F0488" w:rsidR="003F0EA6" w:rsidRDefault="00F073F1" w:rsidP="00F073F1">
      <w:pPr>
        <w:pStyle w:val="Heading1"/>
      </w:pPr>
      <w:r>
        <w:lastRenderedPageBreak/>
        <w:t>Block</w:t>
      </w:r>
    </w:p>
    <w:p w14:paraId="58C9E33A" w14:textId="540D8BFD" w:rsidR="00F073F1" w:rsidRDefault="00F073F1" w:rsidP="00F073F1">
      <w:pPr>
        <w:pStyle w:val="Heading2"/>
      </w:pPr>
      <w:r>
        <w:lastRenderedPageBreak/>
        <w:t>CP</w:t>
      </w:r>
    </w:p>
    <w:p w14:paraId="44FDB4CA" w14:textId="77777777" w:rsidR="00F073F1" w:rsidRDefault="00F073F1" w:rsidP="00F073F1"/>
    <w:p w14:paraId="39070ED6" w14:textId="77777777" w:rsidR="00F073F1" w:rsidRPr="002A7F2B" w:rsidRDefault="00F073F1" w:rsidP="00F073F1">
      <w:pPr>
        <w:pStyle w:val="Tags"/>
        <w:rPr>
          <w:rFonts w:ascii="Times New Roman" w:hAnsi="Times New Roman"/>
        </w:rPr>
      </w:pPr>
    </w:p>
    <w:p w14:paraId="5ED0FB6F" w14:textId="77777777" w:rsidR="00F073F1" w:rsidRPr="00346087" w:rsidRDefault="00F073F1" w:rsidP="00F073F1">
      <w:pPr>
        <w:pStyle w:val="Nothing"/>
        <w:rPr>
          <w:sz w:val="16"/>
        </w:rPr>
      </w:pPr>
    </w:p>
    <w:p w14:paraId="124ACD69" w14:textId="77777777" w:rsidR="00F073F1" w:rsidRDefault="00F073F1" w:rsidP="00F073F1">
      <w:pPr>
        <w:pStyle w:val="Tags"/>
      </w:pPr>
      <w:r>
        <w:t xml:space="preserve">And, De-codifying the embargo resolves all of their international perception advantages and gives the President flexibility to </w:t>
      </w:r>
      <w:proofErr w:type="spellStart"/>
      <w:r>
        <w:t>achive</w:t>
      </w:r>
      <w:proofErr w:type="spellEnd"/>
      <w:r>
        <w:t xml:space="preserve"> a sustainable transition.</w:t>
      </w:r>
    </w:p>
    <w:p w14:paraId="5AB6E0D4" w14:textId="77777777" w:rsidR="00F073F1" w:rsidRDefault="00F073F1" w:rsidP="00F073F1">
      <w:pPr>
        <w:pStyle w:val="Cites"/>
      </w:pPr>
      <w:r>
        <w:rPr>
          <w:sz w:val="24"/>
          <w:u w:val="thick"/>
        </w:rPr>
        <w:t>CSG 13</w:t>
      </w:r>
      <w:r>
        <w:t xml:space="preserve"> (Cuba Study Group, “Restoring Executive Authority </w:t>
      </w:r>
      <w:proofErr w:type="gramStart"/>
      <w:r>
        <w:t>Over U.S. Policy Toward</w:t>
      </w:r>
      <w:proofErr w:type="gramEnd"/>
      <w:r>
        <w:t xml:space="preserve"> Cuba,” February, http://www.cubastudygroup.org/index.cfm/files/serve?File_id=45d8f827-174c-4d43-aa2f-ef7794831032)</w:t>
      </w:r>
    </w:p>
    <w:p w14:paraId="34DBFAE2" w14:textId="77777777" w:rsidR="00F073F1" w:rsidRPr="00346087" w:rsidRDefault="00F073F1" w:rsidP="00F073F1">
      <w:pPr>
        <w:pStyle w:val="Cards"/>
        <w:rPr>
          <w:sz w:val="16"/>
        </w:rPr>
      </w:pPr>
      <w:r w:rsidRPr="00346087">
        <w:rPr>
          <w:sz w:val="16"/>
        </w:rPr>
        <w:t xml:space="preserve">The Cuba Study Group believes </w:t>
      </w:r>
      <w:r>
        <w:rPr>
          <w:sz w:val="24"/>
          <w:u w:val="thick"/>
        </w:rPr>
        <w:t xml:space="preserve">…. </w:t>
      </w:r>
      <w:proofErr w:type="gramStart"/>
      <w:r>
        <w:rPr>
          <w:sz w:val="24"/>
          <w:u w:val="thick"/>
        </w:rPr>
        <w:t>stifle</w:t>
      </w:r>
      <w:proofErr w:type="gramEnd"/>
      <w:r>
        <w:rPr>
          <w:sz w:val="24"/>
          <w:u w:val="thick"/>
        </w:rPr>
        <w:t xml:space="preserve"> dissent</w:t>
      </w:r>
      <w:r w:rsidRPr="00346087">
        <w:rPr>
          <w:sz w:val="16"/>
        </w:rPr>
        <w:t xml:space="preserve">, since its efforts to isolate critics at home would increasingly lead to its own isolation from the international community. </w:t>
      </w:r>
    </w:p>
    <w:p w14:paraId="76349015" w14:textId="77777777" w:rsidR="00F073F1" w:rsidRPr="00346087" w:rsidRDefault="00F073F1" w:rsidP="00F073F1">
      <w:pPr>
        <w:pStyle w:val="Cards"/>
        <w:rPr>
          <w:sz w:val="16"/>
        </w:rPr>
      </w:pPr>
    </w:p>
    <w:p w14:paraId="5988699E" w14:textId="77777777" w:rsidR="00F073F1" w:rsidRDefault="00F073F1" w:rsidP="00F073F1">
      <w:pPr>
        <w:pStyle w:val="Tags"/>
      </w:pPr>
      <w:r>
        <w:t>The CP sets an international precedent that ensures massive violations of property rights.</w:t>
      </w:r>
    </w:p>
    <w:p w14:paraId="6148B321" w14:textId="77777777" w:rsidR="00F073F1" w:rsidRDefault="00F073F1" w:rsidP="00F073F1">
      <w:pPr>
        <w:pStyle w:val="Cites"/>
      </w:pPr>
      <w:r>
        <w:rPr>
          <w:sz w:val="24"/>
          <w:u w:val="thick"/>
        </w:rPr>
        <w:t>Wallace, Chair of the Joint Corporate Committee on Cuban Claims, 95</w:t>
      </w:r>
      <w:r>
        <w:t xml:space="preserve"> (David, Statement before the Subcommittee on Western Hemisphere &amp; Peace Corps Affairs of the Committee on Foreign Relations of the U.S. Senate on S. 381 The Cuban Liberty and Democratic Solidarity Act of 1995, June 14, 1995, Congressional Record – Senate)</w:t>
      </w:r>
    </w:p>
    <w:p w14:paraId="3D0CE5EF" w14:textId="77777777" w:rsidR="00F073F1" w:rsidRPr="00346087" w:rsidRDefault="00F073F1" w:rsidP="00F073F1">
      <w:pPr>
        <w:pStyle w:val="Cards"/>
        <w:rPr>
          <w:sz w:val="16"/>
        </w:rPr>
      </w:pPr>
      <w:r w:rsidRPr="00346087">
        <w:rPr>
          <w:sz w:val="16"/>
        </w:rPr>
        <w:t xml:space="preserve">The Joint Corporate </w:t>
      </w:r>
      <w:r>
        <w:rPr>
          <w:sz w:val="16"/>
        </w:rPr>
        <w:t>…</w:t>
      </w:r>
      <w:r>
        <w:rPr>
          <w:sz w:val="24"/>
          <w:u w:val="thick"/>
        </w:rPr>
        <w:t xml:space="preserve"> of this issue</w:t>
      </w:r>
      <w:r w:rsidRPr="00346087">
        <w:rPr>
          <w:sz w:val="16"/>
        </w:rPr>
        <w:t xml:space="preserve">. </w:t>
      </w:r>
    </w:p>
    <w:p w14:paraId="32DDDFB6" w14:textId="77777777" w:rsidR="00F073F1" w:rsidRDefault="00F073F1" w:rsidP="00F073F1">
      <w:pPr>
        <w:pStyle w:val="Tags"/>
        <w:rPr>
          <w:rFonts w:ascii="Times New Roman" w:hAnsi="Times New Roman"/>
        </w:rPr>
      </w:pPr>
    </w:p>
    <w:p w14:paraId="04DC1373" w14:textId="77777777" w:rsidR="00F073F1" w:rsidRDefault="00F073F1" w:rsidP="00F073F1">
      <w:pPr>
        <w:pStyle w:val="Nothing"/>
      </w:pPr>
    </w:p>
    <w:p w14:paraId="09E2DD73" w14:textId="77777777" w:rsidR="00F073F1" w:rsidRDefault="00F073F1" w:rsidP="00F073F1">
      <w:pPr>
        <w:rPr>
          <w:rFonts w:ascii="Arial" w:hAnsi="Arial"/>
          <w:b/>
          <w:szCs w:val="20"/>
          <w:u w:val="thick"/>
        </w:rPr>
      </w:pPr>
      <w:r>
        <w:rPr>
          <w:u w:val="thick"/>
        </w:rPr>
        <w:br w:type="page"/>
      </w:r>
    </w:p>
    <w:p w14:paraId="5F5640DE" w14:textId="77777777" w:rsidR="00F073F1" w:rsidRDefault="00F073F1" w:rsidP="00F073F1">
      <w:pPr>
        <w:pStyle w:val="Heading4"/>
      </w:pPr>
      <w:bookmarkStart w:id="1" w:name="_Toc367331891"/>
      <w:bookmarkStart w:id="2" w:name="_Toc367332113"/>
      <w:r>
        <w:lastRenderedPageBreak/>
        <w:t>AT Permute – Do Both</w:t>
      </w:r>
      <w:bookmarkEnd w:id="1"/>
      <w:bookmarkEnd w:id="2"/>
    </w:p>
    <w:p w14:paraId="0B03786B" w14:textId="77777777" w:rsidR="00F073F1" w:rsidRDefault="00F073F1" w:rsidP="00F073F1">
      <w:pPr>
        <w:pStyle w:val="Cites"/>
        <w:rPr>
          <w:sz w:val="24"/>
          <w:u w:val="thick"/>
        </w:rPr>
      </w:pPr>
    </w:p>
    <w:p w14:paraId="1F2F4656" w14:textId="77777777" w:rsidR="00F073F1" w:rsidRPr="004D7856" w:rsidRDefault="00F073F1" w:rsidP="00F073F1">
      <w:pPr>
        <w:pStyle w:val="Tags"/>
      </w:pPr>
      <w:r>
        <w:t>Doing both links to all of our net benefits – Agreeing to resolve property claims has to happen first.</w:t>
      </w:r>
    </w:p>
    <w:p w14:paraId="73AA242F" w14:textId="77777777" w:rsidR="00F073F1" w:rsidRDefault="00F073F1" w:rsidP="00F073F1">
      <w:pPr>
        <w:pStyle w:val="Cites"/>
      </w:pPr>
      <w:proofErr w:type="spellStart"/>
      <w:r>
        <w:rPr>
          <w:sz w:val="24"/>
          <w:u w:val="thick"/>
        </w:rPr>
        <w:t>Smagula</w:t>
      </w:r>
      <w:proofErr w:type="spellEnd"/>
      <w:r>
        <w:rPr>
          <w:sz w:val="24"/>
          <w:u w:val="thick"/>
        </w:rPr>
        <w:t>, JD Washington University, 95</w:t>
      </w:r>
      <w:r>
        <w:t xml:space="preserve"> (John, “Redirecting Focus: Justifying the U.S. Embargo </w:t>
      </w:r>
      <w:proofErr w:type="gramStart"/>
      <w:r>
        <w:t>Against</w:t>
      </w:r>
      <w:proofErr w:type="gramEnd"/>
      <w:r>
        <w:t xml:space="preserve"> Cuba and Resolving the Stalemate,” 21 N.C.J. Int'l L. &amp; Com. Reg. 66, Fall)</w:t>
      </w:r>
    </w:p>
    <w:p w14:paraId="613B2232" w14:textId="77777777" w:rsidR="00F073F1" w:rsidRPr="00346087" w:rsidRDefault="00F073F1" w:rsidP="00F073F1">
      <w:pPr>
        <w:pStyle w:val="Cards"/>
        <w:rPr>
          <w:sz w:val="16"/>
        </w:rPr>
      </w:pPr>
      <w:r>
        <w:rPr>
          <w:sz w:val="24"/>
          <w:u w:val="thick"/>
        </w:rPr>
        <w:t>Cuba is clearly in violation …</w:t>
      </w:r>
      <w:r w:rsidRPr="00346087">
        <w:rPr>
          <w:sz w:val="16"/>
        </w:rPr>
        <w:t xml:space="preserve">U.S.-Cuban </w:t>
      </w:r>
      <w:r>
        <w:rPr>
          <w:sz w:val="24"/>
          <w:u w:val="thick"/>
        </w:rPr>
        <w:t>relations</w:t>
      </w:r>
      <w:r w:rsidRPr="00346087">
        <w:rPr>
          <w:sz w:val="16"/>
        </w:rPr>
        <w:t>.</w:t>
      </w:r>
    </w:p>
    <w:p w14:paraId="349BD36C" w14:textId="77777777" w:rsidR="00F073F1" w:rsidRPr="00346087" w:rsidRDefault="00F073F1" w:rsidP="00F073F1">
      <w:pPr>
        <w:pStyle w:val="Cards"/>
        <w:rPr>
          <w:sz w:val="16"/>
        </w:rPr>
      </w:pPr>
    </w:p>
    <w:p w14:paraId="590AA85B" w14:textId="77777777" w:rsidR="00F073F1" w:rsidRDefault="00F073F1" w:rsidP="00F073F1">
      <w:pPr>
        <w:pStyle w:val="Tags"/>
      </w:pPr>
    </w:p>
    <w:p w14:paraId="08E987E6" w14:textId="77777777" w:rsidR="00F073F1" w:rsidRPr="00346087" w:rsidRDefault="00F073F1" w:rsidP="00F073F1">
      <w:pPr>
        <w:pStyle w:val="Tags"/>
      </w:pPr>
      <w:r>
        <w:t xml:space="preserve">And, </w:t>
      </w:r>
      <w:proofErr w:type="gramStart"/>
      <w:r>
        <w:t>Normalizing</w:t>
      </w:r>
      <w:proofErr w:type="gramEnd"/>
      <w:r>
        <w:t xml:space="preserve"> relations unconditionally and before resolving property claims makes it impossible for us to protect property rights anywhere.</w:t>
      </w:r>
    </w:p>
    <w:p w14:paraId="020F380F" w14:textId="77777777" w:rsidR="00F073F1" w:rsidRDefault="00F073F1" w:rsidP="00F073F1">
      <w:pPr>
        <w:pStyle w:val="Cites"/>
      </w:pPr>
      <w:r>
        <w:rPr>
          <w:sz w:val="24"/>
          <w:u w:val="thick"/>
        </w:rPr>
        <w:t>Ireland, Representative from Florida, 79</w:t>
      </w:r>
      <w:r>
        <w:t> (Andy, “Outstanding Claims Against Cuba,” Hearing before the Subcommittees on International Trade &amp; on Inter-American Affairs of the Committee on Foreign Affairs of the House of Representatives, September 25, http://www.latinamericanstudies.org/us-cuba/claims-hearings.htm)</w:t>
      </w:r>
    </w:p>
    <w:p w14:paraId="1CE63F17" w14:textId="77777777" w:rsidR="00F073F1" w:rsidRPr="00346087" w:rsidRDefault="00F073F1" w:rsidP="00F073F1">
      <w:pPr>
        <w:pStyle w:val="Cards"/>
        <w:rPr>
          <w:sz w:val="16"/>
        </w:rPr>
      </w:pPr>
      <w:r w:rsidRPr="008E7958">
        <w:rPr>
          <w:sz w:val="24"/>
          <w:highlight w:val="green"/>
          <w:u w:val="thick"/>
        </w:rPr>
        <w:t>The claims issue is a</w:t>
      </w:r>
      <w:r w:rsidRPr="00346087">
        <w:rPr>
          <w:sz w:val="16"/>
        </w:rPr>
        <w:t xml:space="preserve"> </w:t>
      </w:r>
      <w:r>
        <w:rPr>
          <w:sz w:val="16"/>
        </w:rPr>
        <w:t>…</w:t>
      </w:r>
      <w:r>
        <w:rPr>
          <w:sz w:val="24"/>
          <w:u w:val="thick"/>
        </w:rPr>
        <w:t xml:space="preserve"> a promise</w:t>
      </w:r>
      <w:r w:rsidRPr="00346087">
        <w:rPr>
          <w:sz w:val="16"/>
        </w:rPr>
        <w:t xml:space="preserve">.  </w:t>
      </w:r>
    </w:p>
    <w:p w14:paraId="480F0C35" w14:textId="77777777" w:rsidR="00F073F1" w:rsidRPr="00346087" w:rsidRDefault="00F073F1" w:rsidP="00F073F1">
      <w:pPr>
        <w:pStyle w:val="Nothing"/>
        <w:rPr>
          <w:sz w:val="16"/>
        </w:rPr>
      </w:pPr>
    </w:p>
    <w:p w14:paraId="0454163D" w14:textId="77777777" w:rsidR="00F073F1" w:rsidRDefault="00F073F1" w:rsidP="00F073F1">
      <w:pPr>
        <w:pStyle w:val="Tags"/>
      </w:pPr>
      <w:r>
        <w:t>That causes a global collapse of IPR protections</w:t>
      </w:r>
    </w:p>
    <w:p w14:paraId="28E5D27E" w14:textId="77777777" w:rsidR="00F073F1" w:rsidRPr="00704DA9" w:rsidRDefault="00F073F1" w:rsidP="00F073F1">
      <w:pPr>
        <w:pStyle w:val="Cites"/>
      </w:pPr>
      <w:proofErr w:type="spellStart"/>
      <w:r w:rsidRPr="00346087">
        <w:rPr>
          <w:sz w:val="24"/>
          <w:u w:val="thick"/>
        </w:rPr>
        <w:t>Resnik</w:t>
      </w:r>
      <w:proofErr w:type="spellEnd"/>
      <w:r w:rsidRPr="00346087">
        <w:rPr>
          <w:sz w:val="24"/>
          <w:u w:val="thick"/>
        </w:rPr>
        <w:t>, East Carolina University, 2</w:t>
      </w:r>
      <w:r>
        <w:t xml:space="preserve"> (David, “</w:t>
      </w:r>
      <w:r w:rsidRPr="00170035">
        <w:t>Bioterrorism</w:t>
      </w:r>
      <w:r>
        <w:t xml:space="preserve"> </w:t>
      </w:r>
      <w:r w:rsidRPr="00170035">
        <w:t xml:space="preserve">and Patent Rights: Compulsory Licensure and the Case of </w:t>
      </w:r>
      <w:proofErr w:type="spellStart"/>
      <w:r w:rsidRPr="00170035">
        <w:t>Cipro</w:t>
      </w:r>
      <w:proofErr w:type="spellEnd"/>
      <w:r>
        <w:t xml:space="preserve">,” The American Journal of Bioethics, </w:t>
      </w:r>
      <w:proofErr w:type="gramStart"/>
      <w:r>
        <w:t>Summer</w:t>
      </w:r>
      <w:proofErr w:type="gramEnd"/>
      <w:r>
        <w:t>, Volume 2, Number 3)</w:t>
      </w:r>
    </w:p>
    <w:p w14:paraId="13C8E552" w14:textId="77777777" w:rsidR="00F073F1" w:rsidRDefault="00F073F1" w:rsidP="00F073F1">
      <w:pPr>
        <w:pStyle w:val="Cards"/>
        <w:rPr>
          <w:sz w:val="16"/>
        </w:rPr>
      </w:pPr>
      <w:proofErr w:type="gramStart"/>
      <w:r w:rsidRPr="00346087">
        <w:rPr>
          <w:sz w:val="16"/>
        </w:rPr>
        <w:t xml:space="preserve">Although we believe </w:t>
      </w:r>
      <w:r>
        <w:rPr>
          <w:sz w:val="16"/>
        </w:rPr>
        <w:t>…</w:t>
      </w:r>
      <w:r w:rsidRPr="00704DA9">
        <w:rPr>
          <w:sz w:val="24"/>
          <w:u w:val="thick"/>
        </w:rPr>
        <w:t xml:space="preserve"> from U.S. companies</w:t>
      </w:r>
      <w:r w:rsidRPr="00346087">
        <w:rPr>
          <w:sz w:val="16"/>
        </w:rPr>
        <w:t>.</w:t>
      </w:r>
      <w:proofErr w:type="gramEnd"/>
      <w:r w:rsidRPr="00346087">
        <w:rPr>
          <w:sz w:val="16"/>
        </w:rPr>
        <w:t xml:space="preserve">  </w:t>
      </w:r>
    </w:p>
    <w:p w14:paraId="1D124173" w14:textId="77777777" w:rsidR="00F073F1" w:rsidRDefault="00F073F1" w:rsidP="00F073F1">
      <w:pPr>
        <w:pStyle w:val="Tags"/>
      </w:pPr>
    </w:p>
    <w:p w14:paraId="60659744" w14:textId="77777777" w:rsidR="00F073F1" w:rsidRPr="00346087" w:rsidRDefault="00F073F1" w:rsidP="00F073F1">
      <w:pPr>
        <w:pStyle w:val="Cards"/>
        <w:rPr>
          <w:sz w:val="16"/>
        </w:rPr>
      </w:pPr>
    </w:p>
    <w:p w14:paraId="3468F846" w14:textId="77777777" w:rsidR="00F073F1" w:rsidRDefault="00F073F1" w:rsidP="00F073F1">
      <w:pPr>
        <w:pStyle w:val="Style2"/>
      </w:pPr>
    </w:p>
    <w:p w14:paraId="3A0976D6" w14:textId="77777777" w:rsidR="00F073F1" w:rsidRDefault="00F073F1" w:rsidP="00F073F1">
      <w:pPr>
        <w:pStyle w:val="Tags"/>
      </w:pPr>
      <w:r>
        <w:t>AT: SAY NO</w:t>
      </w:r>
    </w:p>
    <w:p w14:paraId="1820CEAE" w14:textId="77777777" w:rsidR="00F073F1" w:rsidRDefault="00F073F1" w:rsidP="00F073F1">
      <w:pPr>
        <w:pStyle w:val="Tags"/>
      </w:pPr>
    </w:p>
    <w:p w14:paraId="3DA5A202" w14:textId="77777777" w:rsidR="00F073F1" w:rsidRDefault="00F073F1" w:rsidP="00F073F1">
      <w:pPr>
        <w:pStyle w:val="Tags"/>
      </w:pPr>
      <w:r>
        <w:t>Will say yes</w:t>
      </w:r>
    </w:p>
    <w:p w14:paraId="1644F46E" w14:textId="77777777" w:rsidR="00F073F1" w:rsidRDefault="00F073F1" w:rsidP="00F073F1">
      <w:pPr>
        <w:pStyle w:val="Cites"/>
      </w:pPr>
      <w:r>
        <w:rPr>
          <w:sz w:val="24"/>
          <w:u w:val="thick"/>
        </w:rPr>
        <w:t>Smith, Director of the Cuba Project at the Center for International Policy, 94</w:t>
      </w:r>
      <w:r>
        <w:rPr>
          <w:sz w:val="24"/>
        </w:rPr>
        <w:t xml:space="preserve"> (</w:t>
      </w:r>
      <w:r>
        <w:t>Wayne,</w:t>
      </w:r>
      <w:r>
        <w:rPr>
          <w:sz w:val="24"/>
        </w:rPr>
        <w:t xml:space="preserve"> </w:t>
      </w:r>
      <w:r>
        <w:t>“Our Cuba Diplomacy: A Critical Reexamination,” October 3, http://www.ciponline.org/research/html/our-cuba-diplomacy)</w:t>
      </w:r>
    </w:p>
    <w:p w14:paraId="6E61E14C" w14:textId="77777777" w:rsidR="00F073F1" w:rsidRPr="00346087" w:rsidRDefault="00F073F1" w:rsidP="00F073F1">
      <w:pPr>
        <w:pStyle w:val="Cards"/>
        <w:rPr>
          <w:sz w:val="16"/>
        </w:rPr>
      </w:pPr>
      <w:r w:rsidRPr="00346087">
        <w:rPr>
          <w:sz w:val="16"/>
        </w:rPr>
        <w:t xml:space="preserve">The exact opposite is true. </w:t>
      </w:r>
      <w:r>
        <w:rPr>
          <w:sz w:val="24"/>
          <w:u w:val="thick"/>
        </w:rPr>
        <w:t xml:space="preserve">… </w:t>
      </w:r>
      <w:proofErr w:type="gramStart"/>
      <w:r>
        <w:rPr>
          <w:sz w:val="24"/>
          <w:u w:val="thick"/>
        </w:rPr>
        <w:t>on</w:t>
      </w:r>
      <w:proofErr w:type="gramEnd"/>
      <w:r>
        <w:rPr>
          <w:sz w:val="24"/>
          <w:u w:val="thick"/>
        </w:rPr>
        <w:t xml:space="preserve"> the principal</w:t>
      </w:r>
      <w:r w:rsidRPr="00346087">
        <w:rPr>
          <w:sz w:val="16"/>
        </w:rPr>
        <w:t>.</w:t>
      </w:r>
    </w:p>
    <w:p w14:paraId="3C0D096F" w14:textId="77777777" w:rsidR="00F073F1" w:rsidRPr="00346087" w:rsidRDefault="00F073F1" w:rsidP="00F073F1">
      <w:pPr>
        <w:pStyle w:val="Nothing"/>
        <w:rPr>
          <w:sz w:val="16"/>
        </w:rPr>
      </w:pPr>
    </w:p>
    <w:p w14:paraId="5B2FC5A8" w14:textId="77777777" w:rsidR="00F073F1" w:rsidRPr="00515324" w:rsidRDefault="00F073F1" w:rsidP="00F073F1">
      <w:pPr>
        <w:pStyle w:val="Tags"/>
      </w:pPr>
      <w:r>
        <w:t xml:space="preserve">And, History </w:t>
      </w:r>
      <w:proofErr w:type="gramStart"/>
      <w:r>
        <w:t>proves  they</w:t>
      </w:r>
      <w:proofErr w:type="gramEnd"/>
      <w:r>
        <w:t xml:space="preserve"> say yes -- They’ve resolved claims with every other country.</w:t>
      </w:r>
    </w:p>
    <w:p w14:paraId="52BEB22B" w14:textId="77777777" w:rsidR="00F073F1" w:rsidRDefault="00F073F1" w:rsidP="00F073F1">
      <w:pPr>
        <w:pStyle w:val="Cites"/>
      </w:pPr>
      <w:r>
        <w:rPr>
          <w:sz w:val="24"/>
          <w:u w:val="thick"/>
        </w:rPr>
        <w:t>Smith, Director of the Cuba Project at the Center for International Policy, 8</w:t>
      </w:r>
      <w:r>
        <w:rPr>
          <w:sz w:val="24"/>
        </w:rPr>
        <w:t xml:space="preserve"> (</w:t>
      </w:r>
      <w:r>
        <w:t>Wayne,</w:t>
      </w:r>
      <w:r>
        <w:rPr>
          <w:sz w:val="24"/>
        </w:rPr>
        <w:t xml:space="preserve"> </w:t>
      </w:r>
      <w:r>
        <w:t xml:space="preserve">“Wanted: A Logical Cuba Policy,” Reinventing the Revolution: </w:t>
      </w:r>
      <w:r>
        <w:rPr>
          <w:i/>
        </w:rPr>
        <w:t>A Contemporary Cuba Reader</w:t>
      </w:r>
      <w:r>
        <w:t>)</w:t>
      </w:r>
    </w:p>
    <w:p w14:paraId="78C60A49" w14:textId="77777777" w:rsidR="00F073F1" w:rsidRPr="00346087" w:rsidRDefault="00F073F1" w:rsidP="00F073F1">
      <w:pPr>
        <w:pStyle w:val="Cards"/>
        <w:rPr>
          <w:sz w:val="16"/>
        </w:rPr>
      </w:pPr>
      <w:proofErr w:type="gramStart"/>
      <w:r w:rsidRPr="003D3107">
        <w:rPr>
          <w:sz w:val="24"/>
          <w:highlight w:val="green"/>
          <w:u w:val="thick"/>
        </w:rPr>
        <w:t>The U</w:t>
      </w:r>
      <w:r w:rsidRPr="00346087">
        <w:rPr>
          <w:sz w:val="16"/>
        </w:rPr>
        <w:t xml:space="preserve">nited </w:t>
      </w:r>
      <w:r w:rsidRPr="003D3107">
        <w:rPr>
          <w:sz w:val="24"/>
          <w:highlight w:val="green"/>
          <w:u w:val="thick"/>
        </w:rPr>
        <w:t>S</w:t>
      </w:r>
      <w:r w:rsidRPr="00346087">
        <w:rPr>
          <w:sz w:val="16"/>
        </w:rPr>
        <w:t xml:space="preserve">tates </w:t>
      </w:r>
      <w:r>
        <w:rPr>
          <w:sz w:val="16"/>
        </w:rPr>
        <w:t>…</w:t>
      </w:r>
      <w:r w:rsidRPr="00346087">
        <w:rPr>
          <w:sz w:val="16"/>
        </w:rPr>
        <w:t>of an unbending embargo.</w:t>
      </w:r>
      <w:proofErr w:type="gramEnd"/>
      <w:r w:rsidRPr="00346087">
        <w:rPr>
          <w:sz w:val="16"/>
        </w:rPr>
        <w:t xml:space="preserve"> </w:t>
      </w:r>
      <w:r>
        <w:rPr>
          <w:b/>
        </w:rPr>
        <w:t>P. 247</w:t>
      </w:r>
    </w:p>
    <w:p w14:paraId="60859D96" w14:textId="77777777" w:rsidR="00F073F1" w:rsidRDefault="00F073F1" w:rsidP="00F073F1">
      <w:pPr>
        <w:pStyle w:val="Tags"/>
      </w:pPr>
    </w:p>
    <w:p w14:paraId="00FB6221" w14:textId="77777777" w:rsidR="00F073F1" w:rsidRPr="00346087" w:rsidRDefault="00F073F1" w:rsidP="00F073F1">
      <w:pPr>
        <w:pStyle w:val="Tags"/>
      </w:pPr>
      <w:r>
        <w:t xml:space="preserve">And, </w:t>
      </w:r>
      <w:proofErr w:type="gramStart"/>
      <w:r>
        <w:t>Unconditionally</w:t>
      </w:r>
      <w:proofErr w:type="gramEnd"/>
      <w:r>
        <w:t xml:space="preserve"> lifting the embargo prevents </w:t>
      </w:r>
      <w:proofErr w:type="spellStart"/>
      <w:r>
        <w:t>a</w:t>
      </w:r>
      <w:proofErr w:type="spellEnd"/>
      <w:r>
        <w:t xml:space="preserve"> economic revitalization</w:t>
      </w:r>
    </w:p>
    <w:p w14:paraId="46F04F46" w14:textId="77777777" w:rsidR="00F073F1" w:rsidRDefault="00F073F1" w:rsidP="00F073F1">
      <w:pPr>
        <w:pStyle w:val="Cites"/>
      </w:pPr>
      <w:r>
        <w:rPr>
          <w:sz w:val="24"/>
          <w:u w:val="thick"/>
        </w:rPr>
        <w:t>Wallace, Chair of the Joint Corporate Committee on Cuban Claims, 95</w:t>
      </w:r>
      <w:r>
        <w:t xml:space="preserve"> (David, Statement before the Subcommittee on Western Hemisphere &amp; Peace Corps Affairs of the Committee on Foreign Relations of the U.S. Senate on S. 381 The Cuban Liberty and Democratic Solidarity Act of 1995, June 14, 1995, Congressional Record – Senate)</w:t>
      </w:r>
    </w:p>
    <w:p w14:paraId="0C1E0E9F" w14:textId="77777777" w:rsidR="00F073F1" w:rsidRPr="00346087" w:rsidRDefault="00F073F1" w:rsidP="00F073F1">
      <w:pPr>
        <w:pStyle w:val="Cards"/>
        <w:rPr>
          <w:sz w:val="16"/>
        </w:rPr>
      </w:pPr>
      <w:proofErr w:type="gramStart"/>
      <w:r w:rsidRPr="00346087">
        <w:rPr>
          <w:sz w:val="16"/>
        </w:rPr>
        <w:t xml:space="preserve">Apart from the </w:t>
      </w:r>
      <w:r>
        <w:rPr>
          <w:sz w:val="16"/>
        </w:rPr>
        <w:t>…</w:t>
      </w:r>
      <w:r>
        <w:rPr>
          <w:sz w:val="24"/>
          <w:u w:val="thick"/>
        </w:rPr>
        <w:t xml:space="preserve"> for property rights</w:t>
      </w:r>
      <w:r w:rsidRPr="00346087">
        <w:rPr>
          <w:sz w:val="16"/>
        </w:rPr>
        <w:t>.</w:t>
      </w:r>
      <w:proofErr w:type="gramEnd"/>
      <w:r w:rsidRPr="00346087">
        <w:rPr>
          <w:sz w:val="16"/>
        </w:rPr>
        <w:t xml:space="preserve"> </w:t>
      </w:r>
    </w:p>
    <w:p w14:paraId="78238EB3" w14:textId="77777777" w:rsidR="00F073F1" w:rsidRDefault="00F073F1" w:rsidP="00F073F1">
      <w:pPr>
        <w:pStyle w:val="Style2"/>
      </w:pPr>
    </w:p>
    <w:p w14:paraId="072657ED" w14:textId="77777777" w:rsidR="00F073F1" w:rsidRPr="00C30F73" w:rsidRDefault="00F073F1" w:rsidP="00F073F1">
      <w:pPr>
        <w:rPr>
          <w:rStyle w:val="Emphasis"/>
        </w:rPr>
      </w:pPr>
    </w:p>
    <w:p w14:paraId="26C04440" w14:textId="77777777" w:rsidR="00F073F1" w:rsidRPr="00F073F1" w:rsidRDefault="00F073F1" w:rsidP="00F073F1"/>
    <w:p w14:paraId="3A16B739" w14:textId="77777777" w:rsidR="003F0EA6" w:rsidRPr="00FE1C2A" w:rsidRDefault="003F0EA6" w:rsidP="003F0EA6"/>
    <w:p w14:paraId="25F6D11B" w14:textId="77777777" w:rsidR="003F0EA6" w:rsidRPr="00C77E1E" w:rsidRDefault="003F0EA6" w:rsidP="00B718AB">
      <w:pPr>
        <w:rPr>
          <w:sz w:val="14"/>
        </w:rPr>
      </w:pPr>
    </w:p>
    <w:sectPr w:rsidR="003F0EA6" w:rsidRPr="00C77E1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8B148" w14:textId="77777777" w:rsidR="00DD12A9" w:rsidRDefault="00DD12A9" w:rsidP="00E46E7E">
      <w:r>
        <w:separator/>
      </w:r>
    </w:p>
  </w:endnote>
  <w:endnote w:type="continuationSeparator" w:id="0">
    <w:p w14:paraId="1D16160E" w14:textId="77777777" w:rsidR="00DD12A9" w:rsidRDefault="00DD12A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038E3" w14:textId="77777777" w:rsidR="00DD12A9" w:rsidRDefault="00DD12A9" w:rsidP="00E46E7E">
      <w:r>
        <w:separator/>
      </w:r>
    </w:p>
  </w:footnote>
  <w:footnote w:type="continuationSeparator" w:id="0">
    <w:p w14:paraId="2CCAA384" w14:textId="77777777" w:rsidR="00DD12A9" w:rsidRDefault="00DD12A9"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32E"/>
    <w:rsid w:val="000140EC"/>
    <w:rsid w:val="00016A35"/>
    <w:rsid w:val="000C16B3"/>
    <w:rsid w:val="001408C0"/>
    <w:rsid w:val="00143FD7"/>
    <w:rsid w:val="001463FB"/>
    <w:rsid w:val="00171E6B"/>
    <w:rsid w:val="00186DB7"/>
    <w:rsid w:val="001A3352"/>
    <w:rsid w:val="001D7626"/>
    <w:rsid w:val="002613DA"/>
    <w:rsid w:val="0028717D"/>
    <w:rsid w:val="002B6353"/>
    <w:rsid w:val="002B68C8"/>
    <w:rsid w:val="002F35F4"/>
    <w:rsid w:val="002F3E28"/>
    <w:rsid w:val="002F40E6"/>
    <w:rsid w:val="00303E5B"/>
    <w:rsid w:val="00312FB8"/>
    <w:rsid w:val="00313226"/>
    <w:rsid w:val="0031425E"/>
    <w:rsid w:val="00321D5E"/>
    <w:rsid w:val="00325059"/>
    <w:rsid w:val="0033040B"/>
    <w:rsid w:val="00357719"/>
    <w:rsid w:val="00374144"/>
    <w:rsid w:val="003B3EC7"/>
    <w:rsid w:val="003F0EA6"/>
    <w:rsid w:val="003F1DD0"/>
    <w:rsid w:val="003F42AF"/>
    <w:rsid w:val="00412F6D"/>
    <w:rsid w:val="00424EBA"/>
    <w:rsid w:val="0042635A"/>
    <w:rsid w:val="00466B6F"/>
    <w:rsid w:val="004B3188"/>
    <w:rsid w:val="004B3DB3"/>
    <w:rsid w:val="004C63B5"/>
    <w:rsid w:val="004D461E"/>
    <w:rsid w:val="004E1596"/>
    <w:rsid w:val="00517479"/>
    <w:rsid w:val="005A0BE5"/>
    <w:rsid w:val="005C0E1F"/>
    <w:rsid w:val="005E0D2B"/>
    <w:rsid w:val="005E2C99"/>
    <w:rsid w:val="00672258"/>
    <w:rsid w:val="0067575B"/>
    <w:rsid w:val="00692C26"/>
    <w:rsid w:val="006A64EC"/>
    <w:rsid w:val="006E2343"/>
    <w:rsid w:val="006E5E05"/>
    <w:rsid w:val="006F2D3D"/>
    <w:rsid w:val="00700835"/>
    <w:rsid w:val="00726F87"/>
    <w:rsid w:val="007333B9"/>
    <w:rsid w:val="00791B7D"/>
    <w:rsid w:val="007A3515"/>
    <w:rsid w:val="007D7924"/>
    <w:rsid w:val="007E470C"/>
    <w:rsid w:val="007E5F71"/>
    <w:rsid w:val="00821415"/>
    <w:rsid w:val="0083768F"/>
    <w:rsid w:val="008444AA"/>
    <w:rsid w:val="008F7EFA"/>
    <w:rsid w:val="0091595A"/>
    <w:rsid w:val="009165EA"/>
    <w:rsid w:val="009829F2"/>
    <w:rsid w:val="00993F61"/>
    <w:rsid w:val="009B0746"/>
    <w:rsid w:val="009C198B"/>
    <w:rsid w:val="009D207E"/>
    <w:rsid w:val="009E5822"/>
    <w:rsid w:val="009E691A"/>
    <w:rsid w:val="00A074CB"/>
    <w:rsid w:val="00A369C4"/>
    <w:rsid w:val="00A47986"/>
    <w:rsid w:val="00A81016"/>
    <w:rsid w:val="00A91A24"/>
    <w:rsid w:val="00A9630F"/>
    <w:rsid w:val="00AC0E99"/>
    <w:rsid w:val="00AF1E67"/>
    <w:rsid w:val="00AF5046"/>
    <w:rsid w:val="00AF70D4"/>
    <w:rsid w:val="00B169A1"/>
    <w:rsid w:val="00B33E0C"/>
    <w:rsid w:val="00B45FE9"/>
    <w:rsid w:val="00B55D49"/>
    <w:rsid w:val="00B65E97"/>
    <w:rsid w:val="00B718AB"/>
    <w:rsid w:val="00B76BDC"/>
    <w:rsid w:val="00B84180"/>
    <w:rsid w:val="00BE63EA"/>
    <w:rsid w:val="00C157E9"/>
    <w:rsid w:val="00C30F73"/>
    <w:rsid w:val="00C42A3C"/>
    <w:rsid w:val="00CD2C6D"/>
    <w:rsid w:val="00CF1A0F"/>
    <w:rsid w:val="00D36252"/>
    <w:rsid w:val="00D4330B"/>
    <w:rsid w:val="00D460F1"/>
    <w:rsid w:val="00D5032E"/>
    <w:rsid w:val="00D51B44"/>
    <w:rsid w:val="00D6085D"/>
    <w:rsid w:val="00D66D57"/>
    <w:rsid w:val="00D81480"/>
    <w:rsid w:val="00D9792F"/>
    <w:rsid w:val="00DA2E40"/>
    <w:rsid w:val="00DA5BF8"/>
    <w:rsid w:val="00DC71AA"/>
    <w:rsid w:val="00DD12A9"/>
    <w:rsid w:val="00DD2FAB"/>
    <w:rsid w:val="00DE627C"/>
    <w:rsid w:val="00DF1850"/>
    <w:rsid w:val="00E41A72"/>
    <w:rsid w:val="00E46E7E"/>
    <w:rsid w:val="00E8695C"/>
    <w:rsid w:val="00E95631"/>
    <w:rsid w:val="00EF6E2E"/>
    <w:rsid w:val="00F073F1"/>
    <w:rsid w:val="00F1173B"/>
    <w:rsid w:val="00F45F2E"/>
    <w:rsid w:val="00FA538E"/>
    <w:rsid w:val="00FC1DA5"/>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3DC9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157E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C157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57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157E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 Ch,Heading 2 Char2 Char,Heading 2 Char1 Char Char,no read,No Spacing11111,No Spacing12,No Spacing211,No Spacing4,No Spacing5,No Spacing2111,No Spacing2,Debate Text,Read stuff,No Spacing11"/>
    <w:basedOn w:val="Normal"/>
    <w:next w:val="Normal"/>
    <w:link w:val="Heading4Char"/>
    <w:uiPriority w:val="4"/>
    <w:qFormat/>
    <w:rsid w:val="00C157E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157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57E9"/>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157E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157E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157E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157E9"/>
    <w:rPr>
      <w:rFonts w:ascii="Calibri" w:eastAsiaTheme="majorEastAsia" w:hAnsi="Calibri" w:cstheme="majorBidi"/>
      <w:b/>
      <w:bCs/>
      <w:sz w:val="32"/>
      <w:szCs w:val="22"/>
      <w:u w:val="single"/>
    </w:rPr>
  </w:style>
  <w:style w:type="character" w:customStyle="1" w:styleId="Heading4Char">
    <w:name w:val="Heading 4 Char"/>
    <w:aliases w:val="Tag Char,Big card Char,Normal Tag Char,heading 2 Char,Ch Char,body Char,small text Char, Ch Char,Heading 2 Char2 Char Char,Heading 2 Char1 Char Char Char,no read Char,No Spacing11111 Char,No Spacing12 Char,No Spacing211 Char"/>
    <w:basedOn w:val="DefaultParagraphFont"/>
    <w:link w:val="Heading4"/>
    <w:uiPriority w:val="4"/>
    <w:rsid w:val="00C157E9"/>
    <w:rPr>
      <w:rFonts w:ascii="Calibri" w:eastAsiaTheme="majorEastAsia" w:hAnsi="Calibri" w:cstheme="majorBidi"/>
      <w:b/>
      <w:bCs/>
      <w:iCs/>
      <w:sz w:val="26"/>
      <w:szCs w:val="22"/>
    </w:rPr>
  </w:style>
  <w:style w:type="paragraph" w:styleId="NoSpacing">
    <w:name w:val="No Spacing"/>
    <w:aliases w:val="CD - Cite,Tag and Cite,Card"/>
    <w:qFormat/>
    <w:rsid w:val="00A9630F"/>
  </w:style>
  <w:style w:type="character" w:customStyle="1" w:styleId="StyleStyleBold12pt">
    <w:name w:val="Style Style Bold + 12 pt"/>
    <w:aliases w:val="Cite,Style Style Bold,Style Style Bold + 12pt,Style Style + 12 pt,Style Style Bo... +,Old Cite,Style Style Bold + 10 pt,Style Style Bold + 11 pt,tagld + 12 pt"/>
    <w:basedOn w:val="StyleBold"/>
    <w:uiPriority w:val="5"/>
    <w:qFormat/>
    <w:rsid w:val="00C157E9"/>
    <w:rPr>
      <w:b/>
      <w:bCs/>
      <w:sz w:val="26"/>
      <w:u w:val="non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Bo,B"/>
    <w:basedOn w:val="DefaultParagraphFont"/>
    <w:uiPriority w:val="6"/>
    <w:qFormat/>
    <w:rsid w:val="00C157E9"/>
    <w:rPr>
      <w:b/>
      <w:bCs/>
      <w:sz w:val="22"/>
      <w:u w:val="single"/>
    </w:rPr>
  </w:style>
  <w:style w:type="paragraph" w:styleId="DocumentMap">
    <w:name w:val="Document Map"/>
    <w:basedOn w:val="Normal"/>
    <w:link w:val="DocumentMapChar"/>
    <w:uiPriority w:val="99"/>
    <w:unhideWhenUsed/>
    <w:rsid w:val="00E8695C"/>
    <w:rPr>
      <w:rFonts w:ascii="Verdana" w:eastAsiaTheme="minorEastAsia" w:hAnsi="Verdana" w:cs="Lucida Grande"/>
      <w:szCs w:val="24"/>
    </w:rPr>
  </w:style>
  <w:style w:type="character" w:customStyle="1" w:styleId="DocumentMapChar">
    <w:name w:val="Document Map Char"/>
    <w:basedOn w:val="DefaultParagraphFont"/>
    <w:link w:val="DocumentMap"/>
    <w:uiPriority w:val="99"/>
    <w:rsid w:val="00E8695C"/>
    <w:rPr>
      <w:rFonts w:ascii="Verdana" w:hAnsi="Verdana" w:cs="Lucida Grande"/>
      <w:sz w:val="20"/>
    </w:rPr>
  </w:style>
  <w:style w:type="paragraph" w:styleId="ListParagraph">
    <w:name w:val="List Paragraph"/>
    <w:basedOn w:val="Normal"/>
    <w:uiPriority w:val="34"/>
    <w:rsid w:val="00A9630F"/>
    <w:pPr>
      <w:ind w:left="720"/>
      <w:contextualSpacing/>
    </w:pPr>
    <w:rPr>
      <w:rFonts w:ascii="Times New Roman" w:eastAsiaTheme="minorEastAsia" w:hAnsi="Times New Roman" w:cs="Times New Roman"/>
      <w:sz w:val="16"/>
      <w:szCs w:val="24"/>
    </w:rPr>
  </w:style>
  <w:style w:type="paragraph" w:styleId="Header">
    <w:name w:val="header"/>
    <w:basedOn w:val="Normal"/>
    <w:link w:val="HeaderChar"/>
    <w:uiPriority w:val="99"/>
    <w:rsid w:val="00C157E9"/>
    <w:pPr>
      <w:tabs>
        <w:tab w:val="center" w:pos="4680"/>
        <w:tab w:val="right" w:pos="9360"/>
      </w:tabs>
    </w:pPr>
  </w:style>
  <w:style w:type="character" w:customStyle="1" w:styleId="HeaderChar">
    <w:name w:val="Header Char"/>
    <w:basedOn w:val="DefaultParagraphFont"/>
    <w:link w:val="Header"/>
    <w:uiPriority w:val="99"/>
    <w:rsid w:val="00C157E9"/>
    <w:rPr>
      <w:rFonts w:ascii="Calibri" w:eastAsiaTheme="minorHAnsi" w:hAnsi="Calibri" w:cs="Calibri"/>
      <w:sz w:val="22"/>
      <w:szCs w:val="22"/>
    </w:rPr>
  </w:style>
  <w:style w:type="paragraph" w:styleId="Footer">
    <w:name w:val="footer"/>
    <w:basedOn w:val="Normal"/>
    <w:link w:val="FooterChar"/>
    <w:uiPriority w:val="99"/>
    <w:rsid w:val="00C157E9"/>
    <w:pPr>
      <w:tabs>
        <w:tab w:val="center" w:pos="4680"/>
        <w:tab w:val="right" w:pos="9360"/>
      </w:tabs>
    </w:pPr>
  </w:style>
  <w:style w:type="character" w:customStyle="1" w:styleId="FooterChar">
    <w:name w:val="Footer Char"/>
    <w:basedOn w:val="DefaultParagraphFont"/>
    <w:link w:val="Footer"/>
    <w:uiPriority w:val="99"/>
    <w:rsid w:val="00C157E9"/>
    <w:rPr>
      <w:rFonts w:ascii="Calibri" w:eastAsiaTheme="minorHAnsi" w:hAnsi="Calibri" w:cs="Calibri"/>
      <w:sz w:val="22"/>
      <w:szCs w:val="22"/>
    </w:rPr>
  </w:style>
  <w:style w:type="character" w:styleId="PageNumber">
    <w:name w:val="page number"/>
    <w:basedOn w:val="DefaultParagraphFont"/>
    <w:uiPriority w:val="99"/>
    <w:semiHidden/>
    <w:unhideWhenUsed/>
    <w:rsid w:val="00A9630F"/>
  </w:style>
  <w:style w:type="character" w:styleId="Hyperlink">
    <w:name w:val="Hyperlink"/>
    <w:aliases w:val="heading 1 (block title),Important,Read,Card Text,Internet Link"/>
    <w:basedOn w:val="DefaultParagraphFont"/>
    <w:uiPriority w:val="99"/>
    <w:rsid w:val="00C157E9"/>
    <w:rPr>
      <w:color w:val="auto"/>
      <w:u w:val="none"/>
    </w:rPr>
  </w:style>
  <w:style w:type="paragraph" w:customStyle="1" w:styleId="TagText">
    <w:name w:val="TagText"/>
    <w:basedOn w:val="Normal"/>
    <w:qFormat/>
    <w:rsid w:val="001A3352"/>
    <w:pPr>
      <w:jc w:val="both"/>
    </w:pPr>
    <w:rPr>
      <w:rFonts w:ascii="Times New Roman" w:eastAsiaTheme="minorEastAsia" w:hAnsi="Times New Roman" w:cstheme="minorBidi"/>
      <w:b/>
      <w:sz w:val="24"/>
      <w:szCs w:val="24"/>
    </w:rPr>
  </w:style>
  <w:style w:type="paragraph" w:customStyle="1" w:styleId="Cards">
    <w:name w:val="Cards"/>
    <w:basedOn w:val="Normal"/>
    <w:next w:val="Nothing"/>
    <w:link w:val="CardsChar"/>
    <w:qFormat/>
    <w:rsid w:val="0033040B"/>
    <w:pPr>
      <w:ind w:left="432" w:right="432"/>
      <w:jc w:val="both"/>
    </w:pPr>
    <w:rPr>
      <w:rFonts w:eastAsia="Arial Unicode MS" w:cs="Times New Roman"/>
      <w:szCs w:val="20"/>
    </w:rPr>
  </w:style>
  <w:style w:type="character" w:customStyle="1" w:styleId="EmphasizeWords">
    <w:name w:val="Emphasize Words"/>
    <w:basedOn w:val="CardsChar"/>
    <w:uiPriority w:val="1"/>
    <w:qFormat/>
    <w:rsid w:val="0033040B"/>
    <w:rPr>
      <w:rFonts w:ascii="Arial" w:eastAsia="Arial Unicode MS" w:hAnsi="Arial" w:cs="Times New Roman"/>
      <w:b/>
      <w:sz w:val="28"/>
      <w:szCs w:val="20"/>
      <w:u w:val="thick"/>
      <w:bdr w:val="single" w:sz="12" w:space="0" w:color="000000" w:themeColor="text1"/>
    </w:rPr>
  </w:style>
  <w:style w:type="paragraph" w:customStyle="1" w:styleId="Nothing">
    <w:name w:val="Nothing"/>
    <w:basedOn w:val="Normal"/>
    <w:link w:val="NothingChar"/>
    <w:rsid w:val="0033040B"/>
    <w:pPr>
      <w:autoSpaceDE w:val="0"/>
      <w:autoSpaceDN w:val="0"/>
      <w:adjustRightInd w:val="0"/>
      <w:jc w:val="both"/>
    </w:pPr>
    <w:rPr>
      <w:rFonts w:eastAsia="Times New Roman" w:cs="Times New Roman"/>
      <w:szCs w:val="20"/>
    </w:rPr>
  </w:style>
  <w:style w:type="paragraph" w:customStyle="1" w:styleId="Tags">
    <w:name w:val="Tags"/>
    <w:basedOn w:val="Nothing"/>
    <w:next w:val="Cites"/>
    <w:link w:val="TagsChar1"/>
    <w:qFormat/>
    <w:rsid w:val="0033040B"/>
    <w:pPr>
      <w:outlineLvl w:val="2"/>
    </w:pPr>
    <w:rPr>
      <w:rFonts w:eastAsia="Arial Unicode MS"/>
      <w:b/>
      <w:sz w:val="24"/>
    </w:rPr>
  </w:style>
  <w:style w:type="paragraph" w:customStyle="1" w:styleId="Cites">
    <w:name w:val="Cites"/>
    <w:basedOn w:val="Nothing"/>
    <w:next w:val="Cards"/>
    <w:link w:val="CitesChar1"/>
    <w:qFormat/>
    <w:rsid w:val="0033040B"/>
    <w:pPr>
      <w:outlineLvl w:val="3"/>
    </w:pPr>
    <w:rPr>
      <w:b/>
    </w:rPr>
  </w:style>
  <w:style w:type="character" w:customStyle="1" w:styleId="NothingChar">
    <w:name w:val="Nothing Char"/>
    <w:basedOn w:val="DefaultParagraphFont"/>
    <w:link w:val="Nothing"/>
    <w:rsid w:val="0033040B"/>
    <w:rPr>
      <w:rFonts w:ascii="Arial" w:eastAsia="Times New Roman" w:hAnsi="Arial" w:cs="Times New Roman"/>
      <w:sz w:val="20"/>
      <w:szCs w:val="20"/>
    </w:rPr>
  </w:style>
  <w:style w:type="character" w:customStyle="1" w:styleId="CardsChar">
    <w:name w:val="Cards Char"/>
    <w:basedOn w:val="DefaultParagraphFont"/>
    <w:link w:val="Cards"/>
    <w:rsid w:val="0033040B"/>
    <w:rPr>
      <w:rFonts w:ascii="Arial" w:eastAsia="Arial Unicode MS" w:hAnsi="Arial" w:cs="Times New Roman"/>
      <w:sz w:val="20"/>
      <w:szCs w:val="20"/>
    </w:rPr>
  </w:style>
  <w:style w:type="character" w:customStyle="1" w:styleId="TagsChar1">
    <w:name w:val="Tags Char1"/>
    <w:basedOn w:val="DefaultParagraphFont"/>
    <w:link w:val="Tags"/>
    <w:rsid w:val="0033040B"/>
    <w:rPr>
      <w:rFonts w:ascii="Arial" w:eastAsia="Arial Unicode MS" w:hAnsi="Arial" w:cs="Times New Roman"/>
      <w:b/>
      <w:szCs w:val="20"/>
    </w:rPr>
  </w:style>
  <w:style w:type="character" w:customStyle="1" w:styleId="CitesChar1">
    <w:name w:val="Cites Char1"/>
    <w:basedOn w:val="DefaultParagraphFont"/>
    <w:link w:val="Cites"/>
    <w:rsid w:val="0033040B"/>
    <w:rPr>
      <w:rFonts w:ascii="Arial" w:eastAsia="Times New Roman" w:hAnsi="Arial" w:cs="Times New Roman"/>
      <w:b/>
      <w:sz w:val="20"/>
      <w:szCs w:val="20"/>
    </w:rPr>
  </w:style>
  <w:style w:type="character" w:customStyle="1" w:styleId="StyleBold">
    <w:name w:val="Style Bold"/>
    <w:basedOn w:val="DefaultParagraphFont"/>
    <w:uiPriority w:val="9"/>
    <w:semiHidden/>
    <w:rsid w:val="00C157E9"/>
    <w:rPr>
      <w:b/>
      <w:bCs/>
    </w:rPr>
  </w:style>
  <w:style w:type="character" w:styleId="FollowedHyperlink">
    <w:name w:val="FollowedHyperlink"/>
    <w:basedOn w:val="DefaultParagraphFont"/>
    <w:uiPriority w:val="99"/>
    <w:semiHidden/>
    <w:rsid w:val="00C157E9"/>
    <w:rPr>
      <w:color w:val="auto"/>
      <w:u w:val="none"/>
    </w:rPr>
  </w:style>
  <w:style w:type="character" w:customStyle="1" w:styleId="CardsChar1">
    <w:name w:val="Cards Char1"/>
    <w:rsid w:val="003F0EA6"/>
    <w:rPr>
      <w:rFonts w:ascii="Times New Roman" w:eastAsia="Times New Roman" w:hAnsi="Times New Roman" w:cs="Times New Roman"/>
      <w:sz w:val="20"/>
      <w:szCs w:val="20"/>
    </w:rPr>
  </w:style>
  <w:style w:type="character" w:customStyle="1" w:styleId="CitesChar2">
    <w:name w:val="Cites Char2"/>
    <w:rsid w:val="003F0EA6"/>
    <w:rPr>
      <w:rFonts w:ascii="Times New Roman" w:eastAsia="Times New Roman" w:hAnsi="Times New Roman" w:cs="Times New Roman"/>
      <w:b/>
      <w:bCs/>
      <w:sz w:val="18"/>
      <w:szCs w:val="20"/>
    </w:rPr>
  </w:style>
  <w:style w:type="character" w:customStyle="1" w:styleId="TagsChar2">
    <w:name w:val="Tags Char2"/>
    <w:rsid w:val="003F0EA6"/>
    <w:rPr>
      <w:rFonts w:ascii="Times New Roman" w:eastAsia="Times New Roman" w:hAnsi="Times New Roman" w:cs="Times New Roman"/>
      <w:b/>
      <w:sz w:val="24"/>
      <w:szCs w:val="20"/>
    </w:rPr>
  </w:style>
  <w:style w:type="paragraph" w:customStyle="1" w:styleId="evidencetext">
    <w:name w:val="evidence text"/>
    <w:basedOn w:val="Normal"/>
    <w:qFormat/>
    <w:rsid w:val="003F0EA6"/>
    <w:pPr>
      <w:ind w:left="1728" w:right="1008"/>
    </w:pPr>
    <w:rPr>
      <w:rFonts w:ascii="Arial" w:eastAsia="Times New Roman" w:hAnsi="Arial" w:cs="Times New Roman"/>
      <w:color w:val="000000"/>
      <w:sz w:val="18"/>
      <w:szCs w:val="24"/>
    </w:rPr>
  </w:style>
  <w:style w:type="character" w:customStyle="1" w:styleId="highlight2">
    <w:name w:val="highlight2"/>
    <w:rsid w:val="003F0EA6"/>
    <w:rPr>
      <w:u w:val="single"/>
      <w:bdr w:val="none" w:sz="0" w:space="0" w:color="auto"/>
      <w:shd w:val="clear" w:color="auto" w:fill="C0C0C0"/>
    </w:rPr>
  </w:style>
  <w:style w:type="character" w:customStyle="1" w:styleId="apple-converted-space">
    <w:name w:val="apple-converted-space"/>
    <w:rsid w:val="003F0EA6"/>
  </w:style>
  <w:style w:type="paragraph" w:customStyle="1" w:styleId="tag">
    <w:name w:val="tag"/>
    <w:basedOn w:val="Normal"/>
    <w:next w:val="Normal"/>
    <w:qFormat/>
    <w:rsid w:val="003F0EA6"/>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3F0EA6"/>
    <w:pPr>
      <w:ind w:left="288" w:right="288"/>
    </w:pPr>
    <w:rPr>
      <w:rFonts w:ascii="Times New Roman" w:eastAsia="Times New Roman" w:hAnsi="Times New Roman" w:cs="Times New Roman"/>
      <w:sz w:val="16"/>
      <w:szCs w:val="20"/>
    </w:rPr>
  </w:style>
  <w:style w:type="character" w:customStyle="1" w:styleId="cardChar">
    <w:name w:val="card Char"/>
    <w:link w:val="card"/>
    <w:rsid w:val="003F0EA6"/>
    <w:rPr>
      <w:rFonts w:ascii="Times New Roman" w:eastAsia="Times New Roman" w:hAnsi="Times New Roman" w:cs="Times New Roman"/>
      <w:sz w:val="16"/>
      <w:szCs w:val="20"/>
    </w:rPr>
  </w:style>
  <w:style w:type="character" w:customStyle="1" w:styleId="underline">
    <w:name w:val="underline"/>
    <w:qFormat/>
    <w:rsid w:val="003F0EA6"/>
    <w:rPr>
      <w:sz w:val="20"/>
      <w:u w:val="single"/>
    </w:rPr>
  </w:style>
  <w:style w:type="character" w:customStyle="1" w:styleId="UnderliningChar">
    <w:name w:val="Underlining Char"/>
    <w:link w:val="Underlining"/>
    <w:rsid w:val="003F0EA6"/>
    <w:rPr>
      <w:rFonts w:ascii="Arial Narrow" w:hAnsi="Arial Narrow"/>
      <w:u w:val="single"/>
    </w:rPr>
  </w:style>
  <w:style w:type="paragraph" w:customStyle="1" w:styleId="Underlining">
    <w:name w:val="Underlining"/>
    <w:basedOn w:val="Normal"/>
    <w:next w:val="Normal"/>
    <w:link w:val="UnderliningChar"/>
    <w:rsid w:val="003F0EA6"/>
    <w:rPr>
      <w:rFonts w:ascii="Arial Narrow" w:eastAsiaTheme="minorEastAsia" w:hAnsi="Arial Narrow" w:cstheme="minorBidi"/>
      <w:sz w:val="24"/>
      <w:szCs w:val="24"/>
      <w:u w:val="single"/>
    </w:rPr>
  </w:style>
  <w:style w:type="paragraph" w:customStyle="1" w:styleId="Style2">
    <w:name w:val="Style2"/>
    <w:basedOn w:val="Normal"/>
    <w:link w:val="Style2Char"/>
    <w:rsid w:val="003F0EA6"/>
    <w:rPr>
      <w:rFonts w:ascii="Arial" w:eastAsia="Calibri" w:hAnsi="Arial" w:cs="Arial"/>
      <w:color w:val="000000"/>
      <w:sz w:val="20"/>
      <w:szCs w:val="20"/>
    </w:rPr>
  </w:style>
  <w:style w:type="character" w:customStyle="1" w:styleId="Style2Char">
    <w:name w:val="Style2 Char"/>
    <w:link w:val="Style2"/>
    <w:rsid w:val="003F0EA6"/>
    <w:rPr>
      <w:rFonts w:ascii="Arial" w:eastAsia="Calibri" w:hAnsi="Arial" w:cs="Arial"/>
      <w:color w:val="000000"/>
      <w:sz w:val="20"/>
      <w:szCs w:val="20"/>
    </w:rPr>
  </w:style>
  <w:style w:type="character" w:customStyle="1" w:styleId="xtagschar">
    <w:name w:val="x_tagschar"/>
    <w:basedOn w:val="DefaultParagraphFont"/>
    <w:rsid w:val="003F0EA6"/>
  </w:style>
  <w:style w:type="paragraph" w:customStyle="1" w:styleId="BlockHeadings">
    <w:name w:val="Block Headings"/>
    <w:basedOn w:val="Normal"/>
    <w:link w:val="BlockHeadingsChar"/>
    <w:rsid w:val="00F073F1"/>
    <w:pPr>
      <w:autoSpaceDE w:val="0"/>
      <w:autoSpaceDN w:val="0"/>
      <w:adjustRightInd w:val="0"/>
      <w:jc w:val="center"/>
      <w:outlineLvl w:val="1"/>
    </w:pPr>
    <w:rPr>
      <w:rFonts w:eastAsia="Times New Roman"/>
      <w:b/>
      <w:sz w:val="20"/>
      <w:szCs w:val="20"/>
    </w:rPr>
  </w:style>
  <w:style w:type="character" w:customStyle="1" w:styleId="BlockHeadingsChar">
    <w:name w:val="Block Headings Char"/>
    <w:link w:val="BlockHeadings"/>
    <w:rsid w:val="00F073F1"/>
    <w:rPr>
      <w:rFonts w:ascii="Calibri" w:eastAsia="Times New Roman" w:hAnsi="Calibri" w:cs="Calibri"/>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157E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C157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57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157E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 Ch,Heading 2 Char2 Char,Heading 2 Char1 Char Char,no read,No Spacing11111,No Spacing12,No Spacing211,No Spacing4,No Spacing5,No Spacing2111,No Spacing2,Debate Text,Read stuff,No Spacing11"/>
    <w:basedOn w:val="Normal"/>
    <w:next w:val="Normal"/>
    <w:link w:val="Heading4Char"/>
    <w:uiPriority w:val="4"/>
    <w:qFormat/>
    <w:rsid w:val="00C157E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157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57E9"/>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157E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157E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157E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157E9"/>
    <w:rPr>
      <w:rFonts w:ascii="Calibri" w:eastAsiaTheme="majorEastAsia" w:hAnsi="Calibri" w:cstheme="majorBidi"/>
      <w:b/>
      <w:bCs/>
      <w:sz w:val="32"/>
      <w:szCs w:val="22"/>
      <w:u w:val="single"/>
    </w:rPr>
  </w:style>
  <w:style w:type="character" w:customStyle="1" w:styleId="Heading4Char">
    <w:name w:val="Heading 4 Char"/>
    <w:aliases w:val="Tag Char,Big card Char,Normal Tag Char,heading 2 Char,Ch Char,body Char,small text Char, Ch Char,Heading 2 Char2 Char Char,Heading 2 Char1 Char Char Char,no read Char,No Spacing11111 Char,No Spacing12 Char,No Spacing211 Char"/>
    <w:basedOn w:val="DefaultParagraphFont"/>
    <w:link w:val="Heading4"/>
    <w:uiPriority w:val="4"/>
    <w:rsid w:val="00C157E9"/>
    <w:rPr>
      <w:rFonts w:ascii="Calibri" w:eastAsiaTheme="majorEastAsia" w:hAnsi="Calibri" w:cstheme="majorBidi"/>
      <w:b/>
      <w:bCs/>
      <w:iCs/>
      <w:sz w:val="26"/>
      <w:szCs w:val="22"/>
    </w:rPr>
  </w:style>
  <w:style w:type="paragraph" w:styleId="NoSpacing">
    <w:name w:val="No Spacing"/>
    <w:aliases w:val="CD - Cite,Tag and Cite,Card"/>
    <w:qFormat/>
    <w:rsid w:val="00A9630F"/>
  </w:style>
  <w:style w:type="character" w:customStyle="1" w:styleId="StyleStyleBold12pt">
    <w:name w:val="Style Style Bold + 12 pt"/>
    <w:aliases w:val="Cite,Style Style Bold,Style Style Bold + 12pt,Style Style + 12 pt,Style Style Bo... +,Old Cite,Style Style Bold + 10 pt,Style Style Bold + 11 pt,tagld + 12 pt"/>
    <w:basedOn w:val="StyleBold"/>
    <w:uiPriority w:val="5"/>
    <w:qFormat/>
    <w:rsid w:val="00C157E9"/>
    <w:rPr>
      <w:b/>
      <w:bCs/>
      <w:sz w:val="26"/>
      <w:u w:val="non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Bo,B"/>
    <w:basedOn w:val="DefaultParagraphFont"/>
    <w:uiPriority w:val="6"/>
    <w:qFormat/>
    <w:rsid w:val="00C157E9"/>
    <w:rPr>
      <w:b/>
      <w:bCs/>
      <w:sz w:val="22"/>
      <w:u w:val="single"/>
    </w:rPr>
  </w:style>
  <w:style w:type="paragraph" w:styleId="DocumentMap">
    <w:name w:val="Document Map"/>
    <w:basedOn w:val="Normal"/>
    <w:link w:val="DocumentMapChar"/>
    <w:uiPriority w:val="99"/>
    <w:unhideWhenUsed/>
    <w:rsid w:val="00E8695C"/>
    <w:rPr>
      <w:rFonts w:ascii="Verdana" w:eastAsiaTheme="minorEastAsia" w:hAnsi="Verdana" w:cs="Lucida Grande"/>
      <w:szCs w:val="24"/>
    </w:rPr>
  </w:style>
  <w:style w:type="character" w:customStyle="1" w:styleId="DocumentMapChar">
    <w:name w:val="Document Map Char"/>
    <w:basedOn w:val="DefaultParagraphFont"/>
    <w:link w:val="DocumentMap"/>
    <w:uiPriority w:val="99"/>
    <w:rsid w:val="00E8695C"/>
    <w:rPr>
      <w:rFonts w:ascii="Verdana" w:hAnsi="Verdana" w:cs="Lucida Grande"/>
      <w:sz w:val="20"/>
    </w:rPr>
  </w:style>
  <w:style w:type="paragraph" w:styleId="ListParagraph">
    <w:name w:val="List Paragraph"/>
    <w:basedOn w:val="Normal"/>
    <w:uiPriority w:val="34"/>
    <w:rsid w:val="00A9630F"/>
    <w:pPr>
      <w:ind w:left="720"/>
      <w:contextualSpacing/>
    </w:pPr>
    <w:rPr>
      <w:rFonts w:ascii="Times New Roman" w:eastAsiaTheme="minorEastAsia" w:hAnsi="Times New Roman" w:cs="Times New Roman"/>
      <w:sz w:val="16"/>
      <w:szCs w:val="24"/>
    </w:rPr>
  </w:style>
  <w:style w:type="paragraph" w:styleId="Header">
    <w:name w:val="header"/>
    <w:basedOn w:val="Normal"/>
    <w:link w:val="HeaderChar"/>
    <w:uiPriority w:val="99"/>
    <w:rsid w:val="00C157E9"/>
    <w:pPr>
      <w:tabs>
        <w:tab w:val="center" w:pos="4680"/>
        <w:tab w:val="right" w:pos="9360"/>
      </w:tabs>
    </w:pPr>
  </w:style>
  <w:style w:type="character" w:customStyle="1" w:styleId="HeaderChar">
    <w:name w:val="Header Char"/>
    <w:basedOn w:val="DefaultParagraphFont"/>
    <w:link w:val="Header"/>
    <w:uiPriority w:val="99"/>
    <w:rsid w:val="00C157E9"/>
    <w:rPr>
      <w:rFonts w:ascii="Calibri" w:eastAsiaTheme="minorHAnsi" w:hAnsi="Calibri" w:cs="Calibri"/>
      <w:sz w:val="22"/>
      <w:szCs w:val="22"/>
    </w:rPr>
  </w:style>
  <w:style w:type="paragraph" w:styleId="Footer">
    <w:name w:val="footer"/>
    <w:basedOn w:val="Normal"/>
    <w:link w:val="FooterChar"/>
    <w:uiPriority w:val="99"/>
    <w:rsid w:val="00C157E9"/>
    <w:pPr>
      <w:tabs>
        <w:tab w:val="center" w:pos="4680"/>
        <w:tab w:val="right" w:pos="9360"/>
      </w:tabs>
    </w:pPr>
  </w:style>
  <w:style w:type="character" w:customStyle="1" w:styleId="FooterChar">
    <w:name w:val="Footer Char"/>
    <w:basedOn w:val="DefaultParagraphFont"/>
    <w:link w:val="Footer"/>
    <w:uiPriority w:val="99"/>
    <w:rsid w:val="00C157E9"/>
    <w:rPr>
      <w:rFonts w:ascii="Calibri" w:eastAsiaTheme="minorHAnsi" w:hAnsi="Calibri" w:cs="Calibri"/>
      <w:sz w:val="22"/>
      <w:szCs w:val="22"/>
    </w:rPr>
  </w:style>
  <w:style w:type="character" w:styleId="PageNumber">
    <w:name w:val="page number"/>
    <w:basedOn w:val="DefaultParagraphFont"/>
    <w:uiPriority w:val="99"/>
    <w:semiHidden/>
    <w:unhideWhenUsed/>
    <w:rsid w:val="00A9630F"/>
  </w:style>
  <w:style w:type="character" w:styleId="Hyperlink">
    <w:name w:val="Hyperlink"/>
    <w:aliases w:val="heading 1 (block title),Important,Read,Card Text,Internet Link"/>
    <w:basedOn w:val="DefaultParagraphFont"/>
    <w:uiPriority w:val="99"/>
    <w:rsid w:val="00C157E9"/>
    <w:rPr>
      <w:color w:val="auto"/>
      <w:u w:val="none"/>
    </w:rPr>
  </w:style>
  <w:style w:type="paragraph" w:customStyle="1" w:styleId="TagText">
    <w:name w:val="TagText"/>
    <w:basedOn w:val="Normal"/>
    <w:qFormat/>
    <w:rsid w:val="001A3352"/>
    <w:pPr>
      <w:jc w:val="both"/>
    </w:pPr>
    <w:rPr>
      <w:rFonts w:ascii="Times New Roman" w:eastAsiaTheme="minorEastAsia" w:hAnsi="Times New Roman" w:cstheme="minorBidi"/>
      <w:b/>
      <w:sz w:val="24"/>
      <w:szCs w:val="24"/>
    </w:rPr>
  </w:style>
  <w:style w:type="paragraph" w:customStyle="1" w:styleId="Cards">
    <w:name w:val="Cards"/>
    <w:basedOn w:val="Normal"/>
    <w:next w:val="Nothing"/>
    <w:link w:val="CardsChar"/>
    <w:qFormat/>
    <w:rsid w:val="0033040B"/>
    <w:pPr>
      <w:ind w:left="432" w:right="432"/>
      <w:jc w:val="both"/>
    </w:pPr>
    <w:rPr>
      <w:rFonts w:eastAsia="Arial Unicode MS" w:cs="Times New Roman"/>
      <w:szCs w:val="20"/>
    </w:rPr>
  </w:style>
  <w:style w:type="character" w:customStyle="1" w:styleId="EmphasizeWords">
    <w:name w:val="Emphasize Words"/>
    <w:basedOn w:val="CardsChar"/>
    <w:uiPriority w:val="1"/>
    <w:qFormat/>
    <w:rsid w:val="0033040B"/>
    <w:rPr>
      <w:rFonts w:ascii="Arial" w:eastAsia="Arial Unicode MS" w:hAnsi="Arial" w:cs="Times New Roman"/>
      <w:b/>
      <w:sz w:val="28"/>
      <w:szCs w:val="20"/>
      <w:u w:val="thick"/>
      <w:bdr w:val="single" w:sz="12" w:space="0" w:color="000000" w:themeColor="text1"/>
    </w:rPr>
  </w:style>
  <w:style w:type="paragraph" w:customStyle="1" w:styleId="Nothing">
    <w:name w:val="Nothing"/>
    <w:basedOn w:val="Normal"/>
    <w:link w:val="NothingChar"/>
    <w:rsid w:val="0033040B"/>
    <w:pPr>
      <w:autoSpaceDE w:val="0"/>
      <w:autoSpaceDN w:val="0"/>
      <w:adjustRightInd w:val="0"/>
      <w:jc w:val="both"/>
    </w:pPr>
    <w:rPr>
      <w:rFonts w:eastAsia="Times New Roman" w:cs="Times New Roman"/>
      <w:szCs w:val="20"/>
    </w:rPr>
  </w:style>
  <w:style w:type="paragraph" w:customStyle="1" w:styleId="Tags">
    <w:name w:val="Tags"/>
    <w:basedOn w:val="Nothing"/>
    <w:next w:val="Cites"/>
    <w:link w:val="TagsChar1"/>
    <w:qFormat/>
    <w:rsid w:val="0033040B"/>
    <w:pPr>
      <w:outlineLvl w:val="2"/>
    </w:pPr>
    <w:rPr>
      <w:rFonts w:eastAsia="Arial Unicode MS"/>
      <w:b/>
      <w:sz w:val="24"/>
    </w:rPr>
  </w:style>
  <w:style w:type="paragraph" w:customStyle="1" w:styleId="Cites">
    <w:name w:val="Cites"/>
    <w:basedOn w:val="Nothing"/>
    <w:next w:val="Cards"/>
    <w:link w:val="CitesChar1"/>
    <w:qFormat/>
    <w:rsid w:val="0033040B"/>
    <w:pPr>
      <w:outlineLvl w:val="3"/>
    </w:pPr>
    <w:rPr>
      <w:b/>
    </w:rPr>
  </w:style>
  <w:style w:type="character" w:customStyle="1" w:styleId="NothingChar">
    <w:name w:val="Nothing Char"/>
    <w:basedOn w:val="DefaultParagraphFont"/>
    <w:link w:val="Nothing"/>
    <w:rsid w:val="0033040B"/>
    <w:rPr>
      <w:rFonts w:ascii="Arial" w:eastAsia="Times New Roman" w:hAnsi="Arial" w:cs="Times New Roman"/>
      <w:sz w:val="20"/>
      <w:szCs w:val="20"/>
    </w:rPr>
  </w:style>
  <w:style w:type="character" w:customStyle="1" w:styleId="CardsChar">
    <w:name w:val="Cards Char"/>
    <w:basedOn w:val="DefaultParagraphFont"/>
    <w:link w:val="Cards"/>
    <w:rsid w:val="0033040B"/>
    <w:rPr>
      <w:rFonts w:ascii="Arial" w:eastAsia="Arial Unicode MS" w:hAnsi="Arial" w:cs="Times New Roman"/>
      <w:sz w:val="20"/>
      <w:szCs w:val="20"/>
    </w:rPr>
  </w:style>
  <w:style w:type="character" w:customStyle="1" w:styleId="TagsChar1">
    <w:name w:val="Tags Char1"/>
    <w:basedOn w:val="DefaultParagraphFont"/>
    <w:link w:val="Tags"/>
    <w:rsid w:val="0033040B"/>
    <w:rPr>
      <w:rFonts w:ascii="Arial" w:eastAsia="Arial Unicode MS" w:hAnsi="Arial" w:cs="Times New Roman"/>
      <w:b/>
      <w:szCs w:val="20"/>
    </w:rPr>
  </w:style>
  <w:style w:type="character" w:customStyle="1" w:styleId="CitesChar1">
    <w:name w:val="Cites Char1"/>
    <w:basedOn w:val="DefaultParagraphFont"/>
    <w:link w:val="Cites"/>
    <w:rsid w:val="0033040B"/>
    <w:rPr>
      <w:rFonts w:ascii="Arial" w:eastAsia="Times New Roman" w:hAnsi="Arial" w:cs="Times New Roman"/>
      <w:b/>
      <w:sz w:val="20"/>
      <w:szCs w:val="20"/>
    </w:rPr>
  </w:style>
  <w:style w:type="character" w:customStyle="1" w:styleId="StyleBold">
    <w:name w:val="Style Bold"/>
    <w:basedOn w:val="DefaultParagraphFont"/>
    <w:uiPriority w:val="9"/>
    <w:semiHidden/>
    <w:rsid w:val="00C157E9"/>
    <w:rPr>
      <w:b/>
      <w:bCs/>
    </w:rPr>
  </w:style>
  <w:style w:type="character" w:styleId="FollowedHyperlink">
    <w:name w:val="FollowedHyperlink"/>
    <w:basedOn w:val="DefaultParagraphFont"/>
    <w:uiPriority w:val="99"/>
    <w:semiHidden/>
    <w:rsid w:val="00C157E9"/>
    <w:rPr>
      <w:color w:val="auto"/>
      <w:u w:val="none"/>
    </w:rPr>
  </w:style>
  <w:style w:type="character" w:customStyle="1" w:styleId="CardsChar1">
    <w:name w:val="Cards Char1"/>
    <w:rsid w:val="003F0EA6"/>
    <w:rPr>
      <w:rFonts w:ascii="Times New Roman" w:eastAsia="Times New Roman" w:hAnsi="Times New Roman" w:cs="Times New Roman"/>
      <w:sz w:val="20"/>
      <w:szCs w:val="20"/>
    </w:rPr>
  </w:style>
  <w:style w:type="character" w:customStyle="1" w:styleId="CitesChar2">
    <w:name w:val="Cites Char2"/>
    <w:rsid w:val="003F0EA6"/>
    <w:rPr>
      <w:rFonts w:ascii="Times New Roman" w:eastAsia="Times New Roman" w:hAnsi="Times New Roman" w:cs="Times New Roman"/>
      <w:b/>
      <w:bCs/>
      <w:sz w:val="18"/>
      <w:szCs w:val="20"/>
    </w:rPr>
  </w:style>
  <w:style w:type="character" w:customStyle="1" w:styleId="TagsChar2">
    <w:name w:val="Tags Char2"/>
    <w:rsid w:val="003F0EA6"/>
    <w:rPr>
      <w:rFonts w:ascii="Times New Roman" w:eastAsia="Times New Roman" w:hAnsi="Times New Roman" w:cs="Times New Roman"/>
      <w:b/>
      <w:sz w:val="24"/>
      <w:szCs w:val="20"/>
    </w:rPr>
  </w:style>
  <w:style w:type="paragraph" w:customStyle="1" w:styleId="evidencetext">
    <w:name w:val="evidence text"/>
    <w:basedOn w:val="Normal"/>
    <w:qFormat/>
    <w:rsid w:val="003F0EA6"/>
    <w:pPr>
      <w:ind w:left="1728" w:right="1008"/>
    </w:pPr>
    <w:rPr>
      <w:rFonts w:ascii="Arial" w:eastAsia="Times New Roman" w:hAnsi="Arial" w:cs="Times New Roman"/>
      <w:color w:val="000000"/>
      <w:sz w:val="18"/>
      <w:szCs w:val="24"/>
    </w:rPr>
  </w:style>
  <w:style w:type="character" w:customStyle="1" w:styleId="highlight2">
    <w:name w:val="highlight2"/>
    <w:rsid w:val="003F0EA6"/>
    <w:rPr>
      <w:u w:val="single"/>
      <w:bdr w:val="none" w:sz="0" w:space="0" w:color="auto"/>
      <w:shd w:val="clear" w:color="auto" w:fill="C0C0C0"/>
    </w:rPr>
  </w:style>
  <w:style w:type="character" w:customStyle="1" w:styleId="apple-converted-space">
    <w:name w:val="apple-converted-space"/>
    <w:rsid w:val="003F0EA6"/>
  </w:style>
  <w:style w:type="paragraph" w:customStyle="1" w:styleId="tag">
    <w:name w:val="tag"/>
    <w:basedOn w:val="Normal"/>
    <w:next w:val="Normal"/>
    <w:qFormat/>
    <w:rsid w:val="003F0EA6"/>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3F0EA6"/>
    <w:pPr>
      <w:ind w:left="288" w:right="288"/>
    </w:pPr>
    <w:rPr>
      <w:rFonts w:ascii="Times New Roman" w:eastAsia="Times New Roman" w:hAnsi="Times New Roman" w:cs="Times New Roman"/>
      <w:sz w:val="16"/>
      <w:szCs w:val="20"/>
    </w:rPr>
  </w:style>
  <w:style w:type="character" w:customStyle="1" w:styleId="cardChar">
    <w:name w:val="card Char"/>
    <w:link w:val="card"/>
    <w:rsid w:val="003F0EA6"/>
    <w:rPr>
      <w:rFonts w:ascii="Times New Roman" w:eastAsia="Times New Roman" w:hAnsi="Times New Roman" w:cs="Times New Roman"/>
      <w:sz w:val="16"/>
      <w:szCs w:val="20"/>
    </w:rPr>
  </w:style>
  <w:style w:type="character" w:customStyle="1" w:styleId="underline">
    <w:name w:val="underline"/>
    <w:qFormat/>
    <w:rsid w:val="003F0EA6"/>
    <w:rPr>
      <w:sz w:val="20"/>
      <w:u w:val="single"/>
    </w:rPr>
  </w:style>
  <w:style w:type="character" w:customStyle="1" w:styleId="UnderliningChar">
    <w:name w:val="Underlining Char"/>
    <w:link w:val="Underlining"/>
    <w:rsid w:val="003F0EA6"/>
    <w:rPr>
      <w:rFonts w:ascii="Arial Narrow" w:hAnsi="Arial Narrow"/>
      <w:u w:val="single"/>
    </w:rPr>
  </w:style>
  <w:style w:type="paragraph" w:customStyle="1" w:styleId="Underlining">
    <w:name w:val="Underlining"/>
    <w:basedOn w:val="Normal"/>
    <w:next w:val="Normal"/>
    <w:link w:val="UnderliningChar"/>
    <w:rsid w:val="003F0EA6"/>
    <w:rPr>
      <w:rFonts w:ascii="Arial Narrow" w:eastAsiaTheme="minorEastAsia" w:hAnsi="Arial Narrow" w:cstheme="minorBidi"/>
      <w:sz w:val="24"/>
      <w:szCs w:val="24"/>
      <w:u w:val="single"/>
    </w:rPr>
  </w:style>
  <w:style w:type="paragraph" w:customStyle="1" w:styleId="Style2">
    <w:name w:val="Style2"/>
    <w:basedOn w:val="Normal"/>
    <w:link w:val="Style2Char"/>
    <w:rsid w:val="003F0EA6"/>
    <w:rPr>
      <w:rFonts w:ascii="Arial" w:eastAsia="Calibri" w:hAnsi="Arial" w:cs="Arial"/>
      <w:color w:val="000000"/>
      <w:sz w:val="20"/>
      <w:szCs w:val="20"/>
    </w:rPr>
  </w:style>
  <w:style w:type="character" w:customStyle="1" w:styleId="Style2Char">
    <w:name w:val="Style2 Char"/>
    <w:link w:val="Style2"/>
    <w:rsid w:val="003F0EA6"/>
    <w:rPr>
      <w:rFonts w:ascii="Arial" w:eastAsia="Calibri" w:hAnsi="Arial" w:cs="Arial"/>
      <w:color w:val="000000"/>
      <w:sz w:val="20"/>
      <w:szCs w:val="20"/>
    </w:rPr>
  </w:style>
  <w:style w:type="character" w:customStyle="1" w:styleId="xtagschar">
    <w:name w:val="x_tagschar"/>
    <w:basedOn w:val="DefaultParagraphFont"/>
    <w:rsid w:val="003F0EA6"/>
  </w:style>
  <w:style w:type="paragraph" w:customStyle="1" w:styleId="BlockHeadings">
    <w:name w:val="Block Headings"/>
    <w:basedOn w:val="Normal"/>
    <w:link w:val="BlockHeadingsChar"/>
    <w:rsid w:val="00F073F1"/>
    <w:pPr>
      <w:autoSpaceDE w:val="0"/>
      <w:autoSpaceDN w:val="0"/>
      <w:adjustRightInd w:val="0"/>
      <w:jc w:val="center"/>
      <w:outlineLvl w:val="1"/>
    </w:pPr>
    <w:rPr>
      <w:rFonts w:eastAsia="Times New Roman"/>
      <w:b/>
      <w:sz w:val="20"/>
      <w:szCs w:val="20"/>
    </w:rPr>
  </w:style>
  <w:style w:type="character" w:customStyle="1" w:styleId="BlockHeadingsChar">
    <w:name w:val="Block Headings Char"/>
    <w:link w:val="BlockHeadings"/>
    <w:rsid w:val="00F073F1"/>
    <w:rPr>
      <w:rFonts w:ascii="Calibri" w:eastAsia="Times New Roman" w:hAnsi="Calibri" w:cs="Calibri"/>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2/11/20/world/americas/changes-in-cuba-create-support-for-easing-embargo.html?pagewanted=all&amp;_r=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edia.miamiher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Me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9</Pages>
  <Words>1831</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Ranganathan</dc:creator>
  <cp:lastModifiedBy>Michael Meng</cp:lastModifiedBy>
  <cp:revision>2</cp:revision>
  <dcterms:created xsi:type="dcterms:W3CDTF">2013-09-19T16:32:00Z</dcterms:created>
  <dcterms:modified xsi:type="dcterms:W3CDTF">2013-09-19T16:32:00Z</dcterms:modified>
</cp:coreProperties>
</file>