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40" w:rsidRPr="00436785" w:rsidRDefault="00FF7540" w:rsidP="00FF7540">
      <w:pPr>
        <w:pStyle w:val="Heading1"/>
      </w:pPr>
      <w:bookmarkStart w:id="0" w:name="_GoBack"/>
      <w:bookmarkEnd w:id="0"/>
      <w:r w:rsidRPr="00436785">
        <w:t>1</w:t>
      </w:r>
    </w:p>
    <w:p w:rsidR="00FF7540" w:rsidRPr="00436785" w:rsidRDefault="00FF7540" w:rsidP="00FF7540">
      <w:r w:rsidRPr="00436785">
        <w:rPr>
          <w:b/>
        </w:rPr>
        <w:t xml:space="preserve">Obama is investing his PC in overcoming Republican divisions on fiscal issues </w:t>
      </w:r>
      <w:r w:rsidRPr="00436785">
        <w:rPr>
          <w:b/>
        </w:rPr>
        <w:br/>
        <w:t>Reis 9/16</w:t>
      </w:r>
      <w:r w:rsidRPr="00436785">
        <w:rPr>
          <w:b/>
        </w:rPr>
        <w:br/>
      </w:r>
      <w:r w:rsidRPr="00436785">
        <w:t xml:space="preserve">Patrick, </w:t>
      </w:r>
      <w:hyperlink r:id="rId11" w:history="1">
        <w:r w:rsidRPr="00436785">
          <w:rPr>
            <w:rStyle w:val="Hyperlink"/>
          </w:rPr>
          <w:t>http://www.nationaljournal.com/whitehouse/obama-dares-republicans-to-defy-tea-party-on-obamacare-shutdown-deal-20130916</w:t>
        </w:r>
      </w:hyperlink>
    </w:p>
    <w:p w:rsidR="00FF7540" w:rsidRPr="00436785" w:rsidRDefault="00FF7540" w:rsidP="00FF7540">
      <w:pPr>
        <w:rPr>
          <w:b/>
          <w:u w:val="single"/>
        </w:rPr>
      </w:pPr>
      <w:r w:rsidRPr="00436785">
        <w:br/>
        <w:t xml:space="preserve">President </w:t>
      </w:r>
      <w:r w:rsidRPr="00436785">
        <w:rPr>
          <w:b/>
          <w:u w:val="single"/>
        </w:rPr>
        <w:t>Obama took a swipe at the Hard Right on Monday, accusing tea</w:t>
      </w:r>
    </w:p>
    <w:p w:rsidR="00FF7540" w:rsidRPr="00436785" w:rsidRDefault="00FF7540" w:rsidP="00FF7540">
      <w:pPr>
        <w:rPr>
          <w:b/>
          <w:u w:val="single"/>
        </w:rPr>
      </w:pPr>
      <w:r w:rsidRPr="00436785">
        <w:rPr>
          <w:b/>
          <w:u w:val="single"/>
        </w:rPr>
        <w:t>AND</w:t>
      </w:r>
    </w:p>
    <w:p w:rsidR="00FF7540" w:rsidRPr="00436785" w:rsidRDefault="00FF7540" w:rsidP="00FF7540">
      <w:r w:rsidRPr="00436785">
        <w:t>-induced spending cuts that Obama on Monday said were hurting economic growth.</w:t>
      </w:r>
    </w:p>
    <w:p w:rsidR="00FF7540" w:rsidRPr="00436785" w:rsidRDefault="00FF7540" w:rsidP="00FF7540"/>
    <w:p w:rsidR="00FF7540" w:rsidRPr="00436785" w:rsidRDefault="00FF7540" w:rsidP="00FF7540">
      <w:pPr>
        <w:rPr>
          <w:b/>
          <w:bCs/>
          <w:iCs/>
        </w:rPr>
      </w:pPr>
      <w:r w:rsidRPr="00436785">
        <w:rPr>
          <w:b/>
          <w:bCs/>
          <w:iCs/>
        </w:rPr>
        <w:t xml:space="preserve">Congress wants to cut foreign </w:t>
      </w:r>
      <w:proofErr w:type="spellStart"/>
      <w:r w:rsidRPr="00436785">
        <w:rPr>
          <w:b/>
          <w:bCs/>
          <w:iCs/>
        </w:rPr>
        <w:t>assistence</w:t>
      </w:r>
      <w:proofErr w:type="spellEnd"/>
      <w:r w:rsidRPr="00436785">
        <w:rPr>
          <w:b/>
          <w:bCs/>
          <w:iCs/>
        </w:rPr>
        <w:t xml:space="preserve"> to L.A. now</w:t>
      </w:r>
    </w:p>
    <w:p w:rsidR="00FF7540" w:rsidRPr="00436785" w:rsidRDefault="00FF7540" w:rsidP="00FF7540">
      <w:pPr>
        <w:rPr>
          <w:sz w:val="14"/>
        </w:rPr>
      </w:pPr>
      <w:proofErr w:type="gramStart"/>
      <w:r w:rsidRPr="00436785">
        <w:rPr>
          <w:b/>
        </w:rPr>
        <w:t>Meyer and Sullivan 2012</w:t>
      </w:r>
      <w:r w:rsidRPr="00436785">
        <w:rPr>
          <w:sz w:val="14"/>
        </w:rPr>
        <w:t xml:space="preserve"> (Peter and Mark, Analyst in Latin American Affairs; Specialist in Latin American Affairs.</w:t>
      </w:r>
      <w:proofErr w:type="gramEnd"/>
      <w:r w:rsidRPr="00436785">
        <w:rPr>
          <w:sz w:val="14"/>
        </w:rPr>
        <w:t xml:space="preserve"> “U.S. Foreign Assistance to Latin America </w:t>
      </w:r>
      <w:proofErr w:type="gramStart"/>
      <w:r w:rsidRPr="00436785">
        <w:rPr>
          <w:sz w:val="14"/>
        </w:rPr>
        <w:t>and  the</w:t>
      </w:r>
      <w:proofErr w:type="gramEnd"/>
      <w:r w:rsidRPr="00436785">
        <w:rPr>
          <w:sz w:val="14"/>
        </w:rPr>
        <w:t xml:space="preserve"> Caribbean: Recent Trends and FY2013 Appropriations” Congressional Research Service. </w:t>
      </w:r>
      <w:hyperlink r:id="rId12" w:history="1">
        <w:r w:rsidRPr="00436785">
          <w:rPr>
            <w:rStyle w:val="Hyperlink"/>
            <w:sz w:val="14"/>
          </w:rPr>
          <w:t>http://www.fas.org/sgp/crs/row/R42582.pdf</w:t>
        </w:r>
      </w:hyperlink>
      <w:r w:rsidRPr="00436785">
        <w:rPr>
          <w:sz w:val="14"/>
        </w:rPr>
        <w:t>)</w:t>
      </w:r>
    </w:p>
    <w:p w:rsidR="00FF7540" w:rsidRPr="00436785" w:rsidRDefault="00FF7540" w:rsidP="00FF7540">
      <w:pPr>
        <w:rPr>
          <w:sz w:val="14"/>
        </w:rPr>
      </w:pPr>
    </w:p>
    <w:p w:rsidR="00FF7540" w:rsidRPr="00436785" w:rsidRDefault="00FF7540" w:rsidP="00FF7540">
      <w:pPr>
        <w:rPr>
          <w:b/>
          <w:iCs/>
          <w:u w:val="single"/>
        </w:rPr>
      </w:pPr>
      <w:r w:rsidRPr="00436785">
        <w:rPr>
          <w:b/>
          <w:iCs/>
          <w:u w:val="single"/>
        </w:rPr>
        <w:t>Foreign assistance is one of the tools the United States has employed to advance U</w:t>
      </w:r>
    </w:p>
    <w:p w:rsidR="00FF7540" w:rsidRPr="00436785" w:rsidRDefault="00FF7540" w:rsidP="00FF7540">
      <w:pPr>
        <w:rPr>
          <w:b/>
          <w:iCs/>
          <w:u w:val="single"/>
        </w:rPr>
      </w:pPr>
      <w:r w:rsidRPr="00436785">
        <w:rPr>
          <w:b/>
          <w:iCs/>
          <w:u w:val="single"/>
        </w:rPr>
        <w:t>AND</w:t>
      </w:r>
    </w:p>
    <w:p w:rsidR="00FF7540" w:rsidRPr="00436785" w:rsidRDefault="00FF7540" w:rsidP="00FF7540">
      <w:pPr>
        <w:rPr>
          <w:sz w:val="14"/>
        </w:rPr>
      </w:pPr>
      <w:r w:rsidRPr="00436785">
        <w:rPr>
          <w:sz w:val="14"/>
        </w:rPr>
        <w:t xml:space="preserve">¶ could place downward pressure on the aid budget for the </w:t>
      </w:r>
      <w:proofErr w:type="gramStart"/>
      <w:r w:rsidRPr="00436785">
        <w:rPr>
          <w:sz w:val="14"/>
        </w:rPr>
        <w:t>foreseeable</w:t>
      </w:r>
      <w:proofErr w:type="gramEnd"/>
      <w:r w:rsidRPr="00436785">
        <w:rPr>
          <w:sz w:val="14"/>
        </w:rPr>
        <w:t xml:space="preserve"> future.</w:t>
      </w:r>
    </w:p>
    <w:p w:rsidR="00FF7540" w:rsidRPr="00436785" w:rsidRDefault="00FF7540" w:rsidP="00FF7540">
      <w:pPr>
        <w:rPr>
          <w:sz w:val="14"/>
        </w:rPr>
      </w:pPr>
    </w:p>
    <w:p w:rsidR="00FF7540" w:rsidRPr="00436785" w:rsidRDefault="00FF7540" w:rsidP="00FF7540">
      <w:pPr>
        <w:rPr>
          <w:rStyle w:val="StyleStyleBold12pt"/>
        </w:rPr>
      </w:pPr>
    </w:p>
    <w:p w:rsidR="00FF7540" w:rsidRPr="00436785" w:rsidRDefault="00FF7540" w:rsidP="00FF7540">
      <w:pPr>
        <w:rPr>
          <w:b/>
        </w:rPr>
      </w:pPr>
      <w:r w:rsidRPr="00436785">
        <w:rPr>
          <w:b/>
        </w:rPr>
        <w:t>Government shutdown wrecks CDC disease monitoring – key to check outbreaks</w:t>
      </w:r>
    </w:p>
    <w:p w:rsidR="00FF7540" w:rsidRPr="00436785" w:rsidRDefault="00FF7540" w:rsidP="00FF7540">
      <w:pPr>
        <w:shd w:val="clear" w:color="auto" w:fill="FFFFFF"/>
        <w:rPr>
          <w:rFonts w:eastAsiaTheme="minorEastAsia" w:cs="Arial"/>
          <w:sz w:val="21"/>
          <w:szCs w:val="21"/>
          <w:lang w:eastAsia="zh-CN"/>
        </w:rPr>
      </w:pPr>
      <w:r w:rsidRPr="00436785">
        <w:rPr>
          <w:rFonts w:eastAsiaTheme="minorEastAsia" w:cs="Arial"/>
          <w:sz w:val="21"/>
          <w:szCs w:val="21"/>
          <w:lang w:eastAsia="zh-CN"/>
        </w:rPr>
        <w:t>Emily </w:t>
      </w:r>
      <w:r w:rsidRPr="00436785">
        <w:rPr>
          <w:rFonts w:eastAsiaTheme="minorEastAsia" w:cs="Arial"/>
          <w:b/>
          <w:bCs/>
          <w:sz w:val="21"/>
          <w:szCs w:val="21"/>
          <w:bdr w:val="none" w:sz="0" w:space="0" w:color="auto" w:frame="1"/>
          <w:lang w:eastAsia="zh-CN"/>
        </w:rPr>
        <w:t>Walker</w:t>
      </w:r>
      <w:r w:rsidRPr="00436785">
        <w:rPr>
          <w:rFonts w:eastAsiaTheme="minorEastAsia" w:cs="Arial"/>
          <w:sz w:val="21"/>
          <w:szCs w:val="21"/>
          <w:lang w:eastAsia="zh-CN"/>
        </w:rPr>
        <w:t>, 4-8-</w:t>
      </w:r>
      <w:r w:rsidRPr="00436785">
        <w:rPr>
          <w:rFonts w:eastAsiaTheme="minorEastAsia" w:cs="Arial"/>
          <w:b/>
          <w:bCs/>
          <w:sz w:val="21"/>
          <w:szCs w:val="21"/>
          <w:bdr w:val="none" w:sz="0" w:space="0" w:color="auto" w:frame="1"/>
          <w:lang w:eastAsia="zh-CN"/>
        </w:rPr>
        <w:t>2011</w:t>
      </w:r>
      <w:r w:rsidRPr="00436785">
        <w:rPr>
          <w:rFonts w:eastAsiaTheme="minorEastAsia" w:cs="Arial"/>
          <w:sz w:val="21"/>
          <w:szCs w:val="21"/>
          <w:lang w:eastAsia="zh-CN"/>
        </w:rPr>
        <w:t>, and#34</w:t>
      </w:r>
      <w:proofErr w:type="gramStart"/>
      <w:r w:rsidRPr="00436785">
        <w:rPr>
          <w:rFonts w:eastAsiaTheme="minorEastAsia" w:cs="Arial"/>
          <w:sz w:val="21"/>
          <w:szCs w:val="21"/>
          <w:lang w:eastAsia="zh-CN"/>
        </w:rPr>
        <w:t>;Both</w:t>
      </w:r>
      <w:proofErr w:type="gramEnd"/>
      <w:r w:rsidRPr="00436785">
        <w:rPr>
          <w:rFonts w:eastAsiaTheme="minorEastAsia" w:cs="Arial"/>
          <w:sz w:val="21"/>
          <w:szCs w:val="21"/>
          <w:lang w:eastAsia="zh-CN"/>
        </w:rPr>
        <w:t xml:space="preserve"> Sides </w:t>
      </w:r>
    </w:p>
    <w:p w:rsidR="00FF7540" w:rsidRPr="00436785" w:rsidRDefault="00FF7540" w:rsidP="00FF7540">
      <w:pPr>
        <w:shd w:val="clear" w:color="auto" w:fill="FFFFFF"/>
        <w:rPr>
          <w:rFonts w:eastAsiaTheme="minorEastAsia" w:cs="Arial"/>
          <w:sz w:val="21"/>
          <w:szCs w:val="21"/>
          <w:lang w:eastAsia="zh-CN"/>
        </w:rPr>
      </w:pPr>
      <w:r w:rsidRPr="00436785">
        <w:rPr>
          <w:rFonts w:eastAsiaTheme="minorEastAsia" w:cs="Arial"/>
          <w:sz w:val="21"/>
          <w:szCs w:val="21"/>
          <w:lang w:eastAsia="zh-CN"/>
        </w:rPr>
        <w:t>AND</w:t>
      </w:r>
    </w:p>
    <w:p w:rsidR="00FF7540" w:rsidRPr="00436785" w:rsidRDefault="00FF7540" w:rsidP="00FF7540">
      <w:pPr>
        <w:shd w:val="clear" w:color="auto" w:fill="FFFFFF"/>
        <w:rPr>
          <w:rFonts w:eastAsiaTheme="minorEastAsia" w:cs="Arial"/>
          <w:lang w:eastAsia="zh-CN"/>
        </w:rPr>
      </w:pPr>
      <w:proofErr w:type="gramStart"/>
      <w:r w:rsidRPr="00436785">
        <w:rPr>
          <w:rFonts w:eastAsiaTheme="minorEastAsia" w:cs="Arial"/>
          <w:lang w:eastAsia="zh-CN"/>
        </w:rPr>
        <w:t>won't</w:t>
      </w:r>
      <w:proofErr w:type="gramEnd"/>
      <w:r w:rsidRPr="00436785">
        <w:rPr>
          <w:rFonts w:eastAsiaTheme="minorEastAsia" w:cs="Arial"/>
          <w:lang w:eastAsia="zh-CN"/>
        </w:rPr>
        <w:t xml:space="preserve"> have the manpower we have right now," the HHS spokesman said.</w:t>
      </w:r>
    </w:p>
    <w:p w:rsidR="00FF7540" w:rsidRPr="00436785" w:rsidRDefault="00FF7540" w:rsidP="00FF7540"/>
    <w:p w:rsidR="00FF7540" w:rsidRPr="00436785" w:rsidRDefault="00FF7540" w:rsidP="00FF7540">
      <w:pPr>
        <w:rPr>
          <w:b/>
        </w:rPr>
      </w:pPr>
      <w:r w:rsidRPr="00436785">
        <w:rPr>
          <w:b/>
        </w:rPr>
        <w:t>Disease spread causes extinction</w:t>
      </w:r>
    </w:p>
    <w:p w:rsidR="00FF7540" w:rsidRPr="00436785" w:rsidRDefault="00FF7540" w:rsidP="00FF7540">
      <w:pPr>
        <w:rPr>
          <w:sz w:val="16"/>
        </w:rPr>
      </w:pPr>
      <w:proofErr w:type="gramStart"/>
      <w:r w:rsidRPr="00436785">
        <w:rPr>
          <w:b/>
        </w:rPr>
        <w:t>Yu 9.</w:t>
      </w:r>
      <w:proofErr w:type="gramEnd"/>
      <w:r w:rsidRPr="00436785">
        <w:rPr>
          <w:b/>
        </w:rPr>
        <w:t xml:space="preserve"> </w:t>
      </w:r>
      <w:r w:rsidRPr="00436785">
        <w:rPr>
          <w:sz w:val="16"/>
        </w:rPr>
        <w:t xml:space="preserve">(Victoria, 5/22/09, “Human Extinction: The Uncertainty of Our Fate.” </w:t>
      </w:r>
      <w:proofErr w:type="gramStart"/>
      <w:r w:rsidRPr="00436785">
        <w:rPr>
          <w:sz w:val="16"/>
        </w:rPr>
        <w:t>Dartmouth Undergraduate Journal of Science.</w:t>
      </w:r>
      <w:proofErr w:type="gramEnd"/>
      <w:r w:rsidRPr="00436785">
        <w:rPr>
          <w:sz w:val="16"/>
        </w:rPr>
        <w:t xml:space="preserve"> </w:t>
      </w:r>
      <w:hyperlink r:id="rId13" w:history="1">
        <w:r w:rsidRPr="00436785">
          <w:rPr>
            <w:sz w:val="16"/>
          </w:rPr>
          <w:t>http://dujs.dartmouth.edu/spring-2009/human-extinction-the-uncertainty-of-our-fate</w:t>
        </w:r>
      </w:hyperlink>
      <w:r w:rsidRPr="00436785">
        <w:rPr>
          <w:sz w:val="16"/>
        </w:rPr>
        <w:t>)</w:t>
      </w:r>
    </w:p>
    <w:p w:rsidR="00FF7540" w:rsidRPr="00436785" w:rsidRDefault="00FF7540" w:rsidP="00FF7540">
      <w:pPr>
        <w:rPr>
          <w:bCs/>
          <w:sz w:val="16"/>
        </w:rPr>
      </w:pPr>
      <w:r w:rsidRPr="00436785">
        <w:rPr>
          <w:bCs/>
          <w:sz w:val="16"/>
        </w:rPr>
        <w:t xml:space="preserve">Citing the CDC and R. </w:t>
      </w:r>
      <w:proofErr w:type="spellStart"/>
      <w:r w:rsidRPr="00436785">
        <w:rPr>
          <w:bCs/>
          <w:sz w:val="16"/>
        </w:rPr>
        <w:t>Calsbeek</w:t>
      </w:r>
      <w:proofErr w:type="spellEnd"/>
      <w:r w:rsidRPr="00436785">
        <w:rPr>
          <w:bCs/>
          <w:sz w:val="16"/>
        </w:rPr>
        <w:t>, a lecturer at Dartmouth</w:t>
      </w:r>
    </w:p>
    <w:p w:rsidR="00FF7540" w:rsidRPr="00436785" w:rsidRDefault="00FF7540" w:rsidP="00FF7540">
      <w:pPr>
        <w:rPr>
          <w:bCs/>
          <w:sz w:val="16"/>
        </w:rPr>
      </w:pPr>
      <w:r w:rsidRPr="00436785">
        <w:rPr>
          <w:bCs/>
          <w:u w:val="single"/>
        </w:rPr>
        <w:t>A pandemic will kill off all humans. In the past</w:t>
      </w:r>
      <w:r w:rsidRPr="00436785">
        <w:rPr>
          <w:bCs/>
        </w:rPr>
        <w:t>,</w:t>
      </w:r>
      <w:r w:rsidRPr="00436785">
        <w:rPr>
          <w:bCs/>
          <w:sz w:val="16"/>
        </w:rPr>
        <w:t xml:space="preserve"> humans have indeed </w:t>
      </w:r>
    </w:p>
    <w:p w:rsidR="00FF7540" w:rsidRPr="00436785" w:rsidRDefault="00FF7540" w:rsidP="00FF7540">
      <w:pPr>
        <w:rPr>
          <w:bCs/>
          <w:sz w:val="16"/>
        </w:rPr>
      </w:pPr>
      <w:r w:rsidRPr="00436785">
        <w:rPr>
          <w:bCs/>
          <w:sz w:val="16"/>
        </w:rPr>
        <w:t>AND</w:t>
      </w:r>
    </w:p>
    <w:p w:rsidR="00FF7540" w:rsidRPr="00436785" w:rsidRDefault="00FF7540" w:rsidP="00FF7540">
      <w:pPr>
        <w:rPr>
          <w:bCs/>
          <w:sz w:val="16"/>
        </w:rPr>
      </w:pPr>
      <w:proofErr w:type="gramStart"/>
      <w:r w:rsidRPr="00436785">
        <w:rPr>
          <w:bCs/>
          <w:sz w:val="16"/>
        </w:rPr>
        <w:t>could</w:t>
      </w:r>
      <w:proofErr w:type="gramEnd"/>
      <w:r w:rsidRPr="00436785">
        <w:rPr>
          <w:bCs/>
          <w:sz w:val="16"/>
        </w:rPr>
        <w:t xml:space="preserve"> only infect birds — into a human-viable strain (10). </w:t>
      </w:r>
    </w:p>
    <w:p w:rsidR="00FF7540" w:rsidRPr="00436785" w:rsidRDefault="00FF7540" w:rsidP="00FF7540"/>
    <w:p w:rsidR="00FF7540" w:rsidRPr="00436785" w:rsidRDefault="00FF7540" w:rsidP="00FF7540"/>
    <w:p w:rsidR="00FF7540" w:rsidRPr="00436785" w:rsidRDefault="00FF7540" w:rsidP="00FF7540"/>
    <w:p w:rsidR="00FF7540" w:rsidRPr="00436785" w:rsidRDefault="00FF7540" w:rsidP="00FF7540"/>
    <w:p w:rsidR="00FF7540" w:rsidRPr="00436785" w:rsidRDefault="00FF7540" w:rsidP="00FF7540">
      <w:pPr>
        <w:pStyle w:val="Heading1"/>
      </w:pPr>
      <w:r w:rsidRPr="00436785">
        <w:lastRenderedPageBreak/>
        <w:t>2</w:t>
      </w:r>
    </w:p>
    <w:p w:rsidR="00FF7540" w:rsidRPr="00436785" w:rsidRDefault="00FF7540" w:rsidP="00FF7540">
      <w:pPr>
        <w:rPr>
          <w:b/>
        </w:rPr>
      </w:pPr>
      <w:r w:rsidRPr="00436785">
        <w:rPr>
          <w:b/>
        </w:rPr>
        <w:t xml:space="preserve">Interpretation – “economic engagement” means the </w:t>
      </w:r>
      <w:proofErr w:type="spellStart"/>
      <w:r w:rsidRPr="00436785">
        <w:rPr>
          <w:b/>
        </w:rPr>
        <w:t>aff</w:t>
      </w:r>
      <w:proofErr w:type="spellEnd"/>
      <w:r w:rsidRPr="00436785">
        <w:rPr>
          <w:b/>
        </w:rPr>
        <w:t xml:space="preserve"> must be an exclusively economic action – it cannot encompass broader forms of engagement</w:t>
      </w:r>
    </w:p>
    <w:p w:rsidR="00FF7540" w:rsidRPr="00436785" w:rsidRDefault="00FF7540" w:rsidP="00FF7540">
      <w:pPr>
        <w:rPr>
          <w:sz w:val="16"/>
        </w:rPr>
      </w:pPr>
      <w:proofErr w:type="spellStart"/>
      <w:r w:rsidRPr="00436785">
        <w:rPr>
          <w:rStyle w:val="StyleStyleBold12pt"/>
        </w:rPr>
        <w:t>Jakstaite</w:t>
      </w:r>
      <w:proofErr w:type="spellEnd"/>
      <w:r w:rsidRPr="00436785">
        <w:rPr>
          <w:rStyle w:val="StyleStyleBold12pt"/>
        </w:rPr>
        <w:t>, 10</w:t>
      </w:r>
      <w:r w:rsidRPr="00436785">
        <w:rPr>
          <w:sz w:val="16"/>
        </w:rPr>
        <w:t xml:space="preserve"> - Doctoral Candidate </w:t>
      </w:r>
      <w:proofErr w:type="spellStart"/>
      <w:r w:rsidRPr="00436785">
        <w:rPr>
          <w:sz w:val="16"/>
        </w:rPr>
        <w:t>Vytautas</w:t>
      </w:r>
      <w:proofErr w:type="spellEnd"/>
      <w:r w:rsidRPr="00436785">
        <w:rPr>
          <w:sz w:val="16"/>
        </w:rPr>
        <w:t xml:space="preserve"> Magnus University Faculty of Political Sciences and Diplomacy (Lithuania) (</w:t>
      </w:r>
      <w:proofErr w:type="spellStart"/>
      <w:r w:rsidRPr="00436785">
        <w:rPr>
          <w:sz w:val="16"/>
        </w:rPr>
        <w:t>Gerda</w:t>
      </w:r>
      <w:proofErr w:type="spellEnd"/>
      <w:r w:rsidRPr="00436785">
        <w:rPr>
          <w:sz w:val="16"/>
        </w:rPr>
        <w:t>, “CONTAINMENT AND ENGAGEMENT AS MIDDLE-RANGE THEORIES” BALTIC JOURNAL OF LAW &amp; POLITICS VOLUME 3, NUMBER 2 (2010), DOI: 10.2478/v10076-010-0015-7)</w:t>
      </w:r>
    </w:p>
    <w:p w:rsidR="00FF7540" w:rsidRPr="00436785" w:rsidRDefault="00FF7540" w:rsidP="00FF7540">
      <w:pPr>
        <w:rPr>
          <w:sz w:val="16"/>
        </w:rPr>
      </w:pPr>
      <w:r w:rsidRPr="00436785">
        <w:rPr>
          <w:rStyle w:val="StyleBoldUnderline"/>
        </w:rPr>
        <w:t xml:space="preserve">The approach to engagement as economic engagement focuses </w:t>
      </w:r>
      <w:r w:rsidRPr="00436785">
        <w:rPr>
          <w:rStyle w:val="Emphasis"/>
        </w:rPr>
        <w:t>exclusively</w:t>
      </w:r>
      <w:r w:rsidRPr="00436785">
        <w:rPr>
          <w:rStyle w:val="StyleBoldUnderline"/>
        </w:rPr>
        <w:t xml:space="preserve"> on economic instruments of foreign policy </w:t>
      </w:r>
    </w:p>
    <w:p w:rsidR="00FF7540" w:rsidRPr="00436785" w:rsidRDefault="00FF7540" w:rsidP="00FF7540">
      <w:pPr>
        <w:rPr>
          <w:sz w:val="16"/>
        </w:rPr>
      </w:pPr>
      <w:r w:rsidRPr="00436785">
        <w:rPr>
          <w:sz w:val="16"/>
        </w:rPr>
        <w:t>AND</w:t>
      </w:r>
    </w:p>
    <w:p w:rsidR="00FF7540" w:rsidRPr="00436785" w:rsidRDefault="00FF7540" w:rsidP="00FF7540">
      <w:pPr>
        <w:rPr>
          <w:sz w:val="16"/>
        </w:rPr>
      </w:pPr>
      <w:proofErr w:type="gramStart"/>
      <w:r w:rsidRPr="00436785">
        <w:rPr>
          <w:sz w:val="16"/>
        </w:rPr>
        <w:t>other</w:t>
      </w:r>
      <w:proofErr w:type="gramEnd"/>
      <w:r w:rsidRPr="00436785">
        <w:rPr>
          <w:sz w:val="16"/>
        </w:rPr>
        <w:t xml:space="preserve"> types of engagement, such as the conditional-unconditional economic engagement.</w:t>
      </w:r>
    </w:p>
    <w:p w:rsidR="00FF7540" w:rsidRPr="00436785" w:rsidRDefault="00FF7540" w:rsidP="00FF7540">
      <w:pPr>
        <w:rPr>
          <w:sz w:val="16"/>
        </w:rPr>
      </w:pPr>
    </w:p>
    <w:p w:rsidR="00FF7540" w:rsidRPr="00436785" w:rsidRDefault="00FF7540" w:rsidP="00FF7540">
      <w:pPr>
        <w:rPr>
          <w:b/>
        </w:rPr>
      </w:pPr>
      <w:r w:rsidRPr="00436785">
        <w:rPr>
          <w:b/>
        </w:rPr>
        <w:t xml:space="preserve">Engagement towards a government must be conditional, the plan </w:t>
      </w:r>
      <w:proofErr w:type="gramStart"/>
      <w:r w:rsidRPr="00436785">
        <w:rPr>
          <w:b/>
        </w:rPr>
        <w:t>isn’t</w:t>
      </w:r>
      <w:proofErr w:type="gramEnd"/>
    </w:p>
    <w:p w:rsidR="00FF7540" w:rsidRPr="00436785" w:rsidRDefault="00FF7540" w:rsidP="00FF7540">
      <w:proofErr w:type="spellStart"/>
      <w:r w:rsidRPr="00436785">
        <w:rPr>
          <w:b/>
        </w:rPr>
        <w:t>Haass</w:t>
      </w:r>
      <w:proofErr w:type="spellEnd"/>
      <w:r w:rsidRPr="00436785">
        <w:rPr>
          <w:b/>
        </w:rPr>
        <w:t xml:space="preserve"> and O’Sullivan, 2k</w:t>
      </w:r>
      <w:r w:rsidRPr="00436785">
        <w:t xml:space="preserve"> - *Vice President and</w:t>
      </w:r>
      <w:r w:rsidRPr="00436785">
        <w:rPr>
          <w:sz w:val="12"/>
        </w:rPr>
        <w:t xml:space="preserve"> </w:t>
      </w:r>
      <w:r w:rsidRPr="00436785">
        <w:t>Director of Foreign Policy Studies at the Brookings Institution AND **a Fellow with the Foreign Policy Studies</w:t>
      </w:r>
      <w:r w:rsidRPr="00436785">
        <w:rPr>
          <w:sz w:val="12"/>
        </w:rPr>
        <w:t xml:space="preserve"> </w:t>
      </w:r>
      <w:r w:rsidRPr="00436785">
        <w:t>Program at the Brookings Institution (Richard and Meghan, “Terms of Engagement:</w:t>
      </w:r>
      <w:r w:rsidRPr="00436785">
        <w:rPr>
          <w:sz w:val="12"/>
        </w:rPr>
        <w:t xml:space="preserve"> </w:t>
      </w:r>
      <w:r w:rsidRPr="00436785">
        <w:t>Alternatives to Punitive</w:t>
      </w:r>
      <w:r w:rsidRPr="00436785">
        <w:rPr>
          <w:sz w:val="12"/>
        </w:rPr>
        <w:t xml:space="preserve"> </w:t>
      </w:r>
      <w:r w:rsidRPr="00436785">
        <w:t>Policies” Survival,, vol. 42, no. 2, Summer 2000</w:t>
      </w:r>
      <w:r w:rsidRPr="00436785">
        <w:rPr>
          <w:sz w:val="12"/>
        </w:rPr>
        <w:t xml:space="preserve">, </w:t>
      </w:r>
      <w:hyperlink r:id="rId14" w:history="1">
        <w:r w:rsidRPr="00436785">
          <w:rPr>
            <w:rStyle w:val="Hyperlink"/>
          </w:rPr>
          <w:t>http://www.brookings.edu/~/media/research/files/articles/2000/6/summer%20haass/2000survival.pdf</w:t>
        </w:r>
      </w:hyperlink>
    </w:p>
    <w:p w:rsidR="00FF7540" w:rsidRPr="00436785" w:rsidRDefault="00FF7540" w:rsidP="00FF7540"/>
    <w:p w:rsidR="00FF7540" w:rsidRPr="00436785" w:rsidRDefault="00FF7540" w:rsidP="00FF7540">
      <w:r w:rsidRPr="00436785">
        <w:rPr>
          <w:rStyle w:val="StyleBoldUnderline"/>
        </w:rPr>
        <w:t>Many different types of engagement strategies exist</w:t>
      </w:r>
      <w:r w:rsidRPr="00436785">
        <w:t xml:space="preserve">, depending on who is engaged, the </w:t>
      </w:r>
    </w:p>
    <w:p w:rsidR="00FF7540" w:rsidRPr="00436785" w:rsidRDefault="00FF7540" w:rsidP="00FF7540">
      <w:r w:rsidRPr="00436785">
        <w:t>AND</w:t>
      </w:r>
    </w:p>
    <w:p w:rsidR="00FF7540" w:rsidRPr="00436785" w:rsidRDefault="00FF7540" w:rsidP="00FF7540">
      <w:proofErr w:type="gramStart"/>
      <w:r w:rsidRPr="00436785">
        <w:rPr>
          <w:rStyle w:val="StyleBoldUnderline"/>
        </w:rPr>
        <w:t>private</w:t>
      </w:r>
      <w:proofErr w:type="gramEnd"/>
      <w:r w:rsidRPr="00436785">
        <w:rPr>
          <w:rStyle w:val="StyleBoldUnderline"/>
        </w:rPr>
        <w:t xml:space="preserve"> sector</w:t>
      </w:r>
      <w:r w:rsidRPr="00436785">
        <w:t xml:space="preserve"> in the hopes of promoting forces that will eventually facilitate cooperation.</w:t>
      </w:r>
    </w:p>
    <w:p w:rsidR="00FF7540" w:rsidRPr="00436785" w:rsidRDefault="00FF7540" w:rsidP="00FF7540"/>
    <w:p w:rsidR="00FF7540" w:rsidRPr="00436785" w:rsidRDefault="00FF7540" w:rsidP="00FF7540"/>
    <w:p w:rsidR="00FF7540" w:rsidRPr="00436785" w:rsidRDefault="00FF7540" w:rsidP="00FF7540">
      <w:pPr>
        <w:rPr>
          <w:b/>
        </w:rPr>
      </w:pPr>
      <w:r w:rsidRPr="00436785">
        <w:rPr>
          <w:b/>
        </w:rPr>
        <w:t xml:space="preserve">B. Violation-the </w:t>
      </w:r>
      <w:proofErr w:type="spellStart"/>
      <w:r w:rsidRPr="00436785">
        <w:rPr>
          <w:b/>
        </w:rPr>
        <w:t>aff</w:t>
      </w:r>
      <w:proofErr w:type="spellEnd"/>
      <w:r w:rsidRPr="00436785">
        <w:rPr>
          <w:b/>
        </w:rPr>
        <w:t xml:space="preserve"> </w:t>
      </w:r>
      <w:proofErr w:type="spellStart"/>
      <w:r w:rsidRPr="00436785">
        <w:rPr>
          <w:b/>
        </w:rPr>
        <w:t>nonconditionally</w:t>
      </w:r>
      <w:proofErr w:type="spellEnd"/>
      <w:r w:rsidRPr="00436785">
        <w:rPr>
          <w:b/>
        </w:rPr>
        <w:t xml:space="preserve"> cooperates over trafficking—</w:t>
      </w:r>
      <w:proofErr w:type="gramStart"/>
      <w:r w:rsidRPr="00436785">
        <w:rPr>
          <w:b/>
        </w:rPr>
        <w:t>that’s</w:t>
      </w:r>
      <w:proofErr w:type="gramEnd"/>
      <w:r w:rsidRPr="00436785">
        <w:rPr>
          <w:b/>
        </w:rPr>
        <w:t xml:space="preserve"> not economic </w:t>
      </w:r>
    </w:p>
    <w:p w:rsidR="00FF7540" w:rsidRPr="00436785" w:rsidRDefault="00FF7540" w:rsidP="00FF7540">
      <w:pPr>
        <w:rPr>
          <w:sz w:val="16"/>
        </w:rPr>
      </w:pPr>
      <w:r w:rsidRPr="00436785">
        <w:rPr>
          <w:b/>
        </w:rPr>
        <w:t>Rose, 8</w:t>
      </w:r>
      <w:r w:rsidRPr="00436785">
        <w:rPr>
          <w:sz w:val="16"/>
        </w:rPr>
        <w:t xml:space="preserve"> - Professor of International Trade and Economic Analysis and Policy in the Haas School of Business at the University of California, Berkeley, NBER research associate and CEPR research fellow (Andrew, “NON-ECONOMIC ENGAGEMENT AND INTERNATIONAL EXCHANGE: THE CASE OF ENVIRONMENTAL TREATIES” April, http://www.nber.org/papers/w13988.pdf)</w:t>
      </w:r>
    </w:p>
    <w:p w:rsidR="00FF7540" w:rsidRPr="00436785" w:rsidRDefault="00FF7540" w:rsidP="00FF7540">
      <w:pPr>
        <w:rPr>
          <w:rStyle w:val="StyleBoldUnderline"/>
        </w:rPr>
      </w:pPr>
      <w:r w:rsidRPr="00436785">
        <w:rPr>
          <w:rStyle w:val="StyleBoldUnderline"/>
        </w:rPr>
        <w:t>Countries</w:t>
      </w:r>
      <w:r w:rsidRPr="00436785">
        <w:rPr>
          <w:sz w:val="16"/>
        </w:rPr>
        <w:t xml:space="preserve">, like people, </w:t>
      </w:r>
      <w:r w:rsidRPr="00436785">
        <w:rPr>
          <w:rStyle w:val="StyleBoldUnderline"/>
        </w:rPr>
        <w:t>interact with each other on a number of different dimensions</w:t>
      </w:r>
    </w:p>
    <w:p w:rsidR="00FF7540" w:rsidRPr="00436785" w:rsidRDefault="00FF7540" w:rsidP="00FF7540">
      <w:pPr>
        <w:rPr>
          <w:rStyle w:val="StyleBoldUnderline"/>
        </w:rPr>
      </w:pPr>
      <w:r w:rsidRPr="00436785">
        <w:rPr>
          <w:rStyle w:val="StyleBoldUnderline"/>
        </w:rPr>
        <w:t>AND</w:t>
      </w:r>
    </w:p>
    <w:p w:rsidR="00FF7540" w:rsidRPr="00436785" w:rsidRDefault="00FF7540" w:rsidP="00FF7540">
      <w:pPr>
        <w:rPr>
          <w:sz w:val="16"/>
        </w:rPr>
      </w:pPr>
      <w:proofErr w:type="gramStart"/>
      <w:r w:rsidRPr="00436785">
        <w:rPr>
          <w:rStyle w:val="StyleBoldUnderline"/>
        </w:rPr>
        <w:t>relations</w:t>
      </w:r>
      <w:proofErr w:type="gramEnd"/>
      <w:r w:rsidRPr="00436785">
        <w:rPr>
          <w:sz w:val="16"/>
        </w:rPr>
        <w:t xml:space="preserve">. The answer, in both theory and practice, is positive. </w:t>
      </w:r>
    </w:p>
    <w:p w:rsidR="00FF7540" w:rsidRPr="00436785" w:rsidRDefault="00FF7540" w:rsidP="00FF7540">
      <w:pPr>
        <w:rPr>
          <w:b/>
        </w:rPr>
      </w:pPr>
    </w:p>
    <w:p w:rsidR="00FF7540" w:rsidRPr="00436785" w:rsidRDefault="00FF7540" w:rsidP="00FF7540">
      <w:pPr>
        <w:rPr>
          <w:b/>
        </w:rPr>
      </w:pPr>
    </w:p>
    <w:p w:rsidR="00FF7540" w:rsidRPr="00436785" w:rsidRDefault="00FF7540" w:rsidP="00FF7540">
      <w:pPr>
        <w:pStyle w:val="Heading1"/>
      </w:pPr>
      <w:r w:rsidRPr="00436785">
        <w:lastRenderedPageBreak/>
        <w:t>3</w:t>
      </w:r>
    </w:p>
    <w:p w:rsidR="00FF7540" w:rsidRPr="00436785" w:rsidRDefault="00FF7540" w:rsidP="00FF7540"/>
    <w:p w:rsidR="00FF7540" w:rsidRPr="00436785" w:rsidRDefault="00FF7540" w:rsidP="00FF7540"/>
    <w:p w:rsidR="00FF7540" w:rsidRPr="00436785" w:rsidRDefault="00FF7540" w:rsidP="00FF7540">
      <w:pPr>
        <w:rPr>
          <w:b/>
        </w:rPr>
      </w:pPr>
      <w:r w:rsidRPr="00436785">
        <w:rPr>
          <w:b/>
        </w:rPr>
        <w:t>Text: The United Mexican States should create a unified database on human trafficking modeled after the UNODC Trafficking in Persons Report to address investigations of incidents, allegations, and known victims thereof.</w:t>
      </w:r>
    </w:p>
    <w:p w:rsidR="00FF7540" w:rsidRPr="00436785" w:rsidRDefault="00FF7540" w:rsidP="00FF7540">
      <w:pPr>
        <w:rPr>
          <w:b/>
        </w:rPr>
      </w:pPr>
    </w:p>
    <w:p w:rsidR="00FF7540" w:rsidRPr="00436785" w:rsidRDefault="00FF7540" w:rsidP="00FF7540">
      <w:pPr>
        <w:rPr>
          <w:b/>
        </w:rPr>
      </w:pPr>
      <w:r w:rsidRPr="00436785">
        <w:rPr>
          <w:b/>
        </w:rPr>
        <w:t>Mexico is the only country that isn’t collecting unified information on trafficking now</w:t>
      </w:r>
    </w:p>
    <w:p w:rsidR="00FF7540" w:rsidRPr="00436785" w:rsidRDefault="00FF7540" w:rsidP="00FF7540">
      <w:pPr>
        <w:rPr>
          <w:sz w:val="16"/>
          <w:szCs w:val="16"/>
        </w:rPr>
      </w:pPr>
      <w:r w:rsidRPr="00436785">
        <w:rPr>
          <w:b/>
        </w:rPr>
        <w:t xml:space="preserve">Graham 10 </w:t>
      </w:r>
      <w:r w:rsidRPr="00436785">
        <w:rPr>
          <w:sz w:val="16"/>
          <w:szCs w:val="16"/>
        </w:rPr>
        <w:t>Council on Hemispheric Affairs Research Associate</w:t>
      </w:r>
      <w:r w:rsidRPr="00436785">
        <w:rPr>
          <w:sz w:val="16"/>
        </w:rPr>
        <w:t xml:space="preserve"> </w:t>
      </w:r>
      <w:r w:rsidRPr="00436785">
        <w:rPr>
          <w:sz w:val="16"/>
          <w:szCs w:val="16"/>
        </w:rPr>
        <w:t xml:space="preserve">(Melissa, "Mexico's New War: Sex Trafficking," 10/13/2010, </w:t>
      </w:r>
      <w:hyperlink r:id="rId15" w:history="1">
        <w:r w:rsidRPr="00436785">
          <w:rPr>
            <w:sz w:val="16"/>
            <w:szCs w:val="16"/>
          </w:rPr>
          <w:t>http://www.coha.org/mexico%E2%80%99s-new-war-sex-trafficking/</w:t>
        </w:r>
      </w:hyperlink>
      <w:r w:rsidRPr="00436785">
        <w:rPr>
          <w:sz w:val="16"/>
          <w:szCs w:val="16"/>
        </w:rPr>
        <w:t>)//AM</w:t>
      </w:r>
    </w:p>
    <w:p w:rsidR="00FF7540" w:rsidRPr="00436785" w:rsidRDefault="00FF7540" w:rsidP="00FF7540">
      <w:pPr>
        <w:rPr>
          <w:sz w:val="16"/>
        </w:rPr>
      </w:pPr>
      <w:r w:rsidRPr="00436785">
        <w:rPr>
          <w:sz w:val="16"/>
        </w:rPr>
        <w:t xml:space="preserve">Mexico’s drug cartels have been at least a step ahead of the Mexican government since </w:t>
      </w:r>
    </w:p>
    <w:p w:rsidR="00FF7540" w:rsidRPr="00436785" w:rsidRDefault="00FF7540" w:rsidP="00FF7540">
      <w:pPr>
        <w:rPr>
          <w:sz w:val="16"/>
        </w:rPr>
      </w:pPr>
      <w:r w:rsidRPr="00436785">
        <w:rPr>
          <w:sz w:val="16"/>
        </w:rPr>
        <w:t>AND</w:t>
      </w:r>
    </w:p>
    <w:p w:rsidR="00FF7540" w:rsidRPr="00436785" w:rsidRDefault="00FF7540" w:rsidP="00FF7540">
      <w:pPr>
        <w:rPr>
          <w:sz w:val="16"/>
        </w:rPr>
      </w:pPr>
      <w:proofErr w:type="gramStart"/>
      <w:r w:rsidRPr="00436785">
        <w:rPr>
          <w:sz w:val="16"/>
        </w:rPr>
        <w:t>camps</w:t>
      </w:r>
      <w:proofErr w:type="gramEnd"/>
      <w:r w:rsidRPr="00436785">
        <w:rPr>
          <w:sz w:val="16"/>
        </w:rPr>
        <w:t xml:space="preserve"> </w:t>
      </w:r>
      <w:r w:rsidRPr="00436785">
        <w:rPr>
          <w:rStyle w:val="StyleBoldUnderline"/>
        </w:rPr>
        <w:t>I didn’t vomit only because I didn’t have anything in my stomach</w:t>
      </w:r>
      <w:r w:rsidRPr="00436785">
        <w:rPr>
          <w:sz w:val="16"/>
        </w:rPr>
        <w:t>.”</w:t>
      </w:r>
    </w:p>
    <w:p w:rsidR="00FF7540" w:rsidRPr="00436785" w:rsidRDefault="00FF7540" w:rsidP="00FF7540"/>
    <w:p w:rsidR="00FF7540" w:rsidRPr="00436785" w:rsidRDefault="00FF7540" w:rsidP="00FF7540"/>
    <w:p w:rsidR="00FF7540" w:rsidRPr="00436785" w:rsidRDefault="00FF7540" w:rsidP="00FF7540"/>
    <w:p w:rsidR="00FF7540" w:rsidRPr="00436785" w:rsidRDefault="00FF7540" w:rsidP="00FF7540">
      <w:pPr>
        <w:rPr>
          <w:b/>
        </w:rPr>
      </w:pPr>
      <w:r w:rsidRPr="00436785">
        <w:rPr>
          <w:b/>
        </w:rPr>
        <w:t>Unique link—Chinese soft power high now but the perception of the US increasing economic engagement with Latin America destroys Chinese influence</w:t>
      </w:r>
    </w:p>
    <w:p w:rsidR="00FF7540" w:rsidRPr="00436785" w:rsidRDefault="00FF7540" w:rsidP="00FF7540">
      <w:pPr>
        <w:rPr>
          <w:rStyle w:val="AuthorYear"/>
        </w:rPr>
      </w:pPr>
      <w:r w:rsidRPr="00436785">
        <w:rPr>
          <w:rStyle w:val="AuthorYear"/>
        </w:rPr>
        <w:t>Ellis ‘11</w:t>
      </w:r>
    </w:p>
    <w:p w:rsidR="00FF7540" w:rsidRPr="00436785" w:rsidRDefault="00FF7540" w:rsidP="00FF7540">
      <w:pPr>
        <w:rPr>
          <w:rStyle w:val="StyleStyleBold12pt"/>
          <w:b w:val="0"/>
        </w:rPr>
      </w:pPr>
      <w:proofErr w:type="gramStart"/>
      <w:r w:rsidRPr="00436785">
        <w:rPr>
          <w:rStyle w:val="StyleStyleBold12pt"/>
          <w:b w:val="0"/>
        </w:rPr>
        <w:t>[R. Evan. Assistant Professor of National Security Studies in the Center for Hemispheric Defense Studies at the National Defense University.</w:t>
      </w:r>
      <w:proofErr w:type="gramEnd"/>
      <w:r w:rsidRPr="00436785">
        <w:rPr>
          <w:rStyle w:val="StyleStyleBold12pt"/>
          <w:b w:val="0"/>
        </w:rPr>
        <w:t xml:space="preserve"> </w:t>
      </w:r>
      <w:proofErr w:type="gramStart"/>
      <w:r w:rsidRPr="00436785">
        <w:rPr>
          <w:rStyle w:val="StyleStyleBold12pt"/>
          <w:b w:val="0"/>
        </w:rPr>
        <w:t xml:space="preserve">“Chinese Soft Power in Latin America: A Case Study” </w:t>
      </w:r>
      <w:r w:rsidRPr="00436785">
        <w:rPr>
          <w:rStyle w:val="StyleStyleBold12pt"/>
          <w:b w:val="0"/>
          <w:u w:val="single"/>
        </w:rPr>
        <w:t>Joint Force Quarterly</w:t>
      </w:r>
      <w:r w:rsidRPr="00436785">
        <w:rPr>
          <w:rStyle w:val="StyleStyleBold12pt"/>
          <w:b w:val="0"/>
        </w:rPr>
        <w:t xml:space="preserve">, </w:t>
      </w:r>
      <w:proofErr w:type="spellStart"/>
      <w:r w:rsidRPr="00436785">
        <w:rPr>
          <w:rStyle w:val="StyleStyleBold12pt"/>
          <w:b w:val="0"/>
        </w:rPr>
        <w:t>Vol</w:t>
      </w:r>
      <w:proofErr w:type="spellEnd"/>
      <w:r w:rsidRPr="00436785">
        <w:rPr>
          <w:rStyle w:val="StyleStyleBold12pt"/>
          <w:b w:val="0"/>
        </w:rPr>
        <w:t xml:space="preserve"> 60.</w:t>
      </w:r>
      <w:proofErr w:type="gramEnd"/>
      <w:r w:rsidRPr="00436785">
        <w:rPr>
          <w:rStyle w:val="StyleStyleBold12pt"/>
          <w:b w:val="0"/>
        </w:rPr>
        <w:t xml:space="preserve"> 2011. http://www.ndu.edu/press/chinese-soft-power-latin-america.html]</w:t>
      </w:r>
    </w:p>
    <w:p w:rsidR="00FF7540" w:rsidRPr="00436785" w:rsidRDefault="00FF7540" w:rsidP="00FF7540">
      <w:pPr>
        <w:rPr>
          <w:sz w:val="16"/>
        </w:rPr>
      </w:pPr>
      <w:proofErr w:type="gramStart"/>
      <w:r w:rsidRPr="00436785">
        <w:rPr>
          <w:sz w:val="16"/>
        </w:rPr>
        <w:t xml:space="preserve">The concept of </w:t>
      </w:r>
      <w:r w:rsidRPr="00436785">
        <w:rPr>
          <w:rStyle w:val="StyleBoldUnderline"/>
        </w:rPr>
        <w:t>soft power</w:t>
      </w:r>
      <w:r w:rsidRPr="00436785">
        <w:rPr>
          <w:sz w:val="16"/>
        </w:rPr>
        <w:t xml:space="preserve"> was introduced in 1990 by Harvard Professor Joseph Nye</w:t>
      </w:r>
      <w:proofErr w:type="gramEnd"/>
      <w:r w:rsidRPr="00436785">
        <w:rPr>
          <w:sz w:val="16"/>
        </w:rPr>
        <w:t xml:space="preserve">, </w:t>
      </w:r>
    </w:p>
    <w:p w:rsidR="00FF7540" w:rsidRPr="00436785" w:rsidRDefault="00FF7540" w:rsidP="00FF7540">
      <w:pPr>
        <w:rPr>
          <w:sz w:val="16"/>
        </w:rPr>
      </w:pPr>
      <w:r w:rsidRPr="00436785">
        <w:rPr>
          <w:sz w:val="16"/>
        </w:rPr>
        <w:t>AND</w:t>
      </w:r>
    </w:p>
    <w:p w:rsidR="00FF7540" w:rsidRPr="00436785" w:rsidRDefault="00FF7540" w:rsidP="00FF7540">
      <w:pPr>
        <w:rPr>
          <w:sz w:val="16"/>
        </w:rPr>
      </w:pPr>
      <w:proofErr w:type="gramStart"/>
      <w:r w:rsidRPr="00436785">
        <w:rPr>
          <w:rStyle w:val="StyleBoldUnderline"/>
        </w:rPr>
        <w:t>, the business community, students and youth, and the general population</w:t>
      </w:r>
      <w:r w:rsidRPr="00436785">
        <w:rPr>
          <w:sz w:val="16"/>
        </w:rPr>
        <w:t>.</w:t>
      </w:r>
      <w:proofErr w:type="gramEnd"/>
      <w:r w:rsidRPr="00436785">
        <w:rPr>
          <w:sz w:val="16"/>
        </w:rPr>
        <w:t xml:space="preserve"> </w:t>
      </w:r>
    </w:p>
    <w:p w:rsidR="00FF7540" w:rsidRPr="00436785" w:rsidRDefault="00FF7540" w:rsidP="00FF7540">
      <w:pPr>
        <w:tabs>
          <w:tab w:val="left" w:pos="1100"/>
        </w:tabs>
      </w:pPr>
    </w:p>
    <w:p w:rsidR="00FF7540" w:rsidRPr="00436785" w:rsidRDefault="00FF7540" w:rsidP="00FF7540">
      <w:pPr>
        <w:rPr>
          <w:b/>
        </w:rPr>
      </w:pPr>
      <w:r w:rsidRPr="00436785">
        <w:rPr>
          <w:b/>
        </w:rPr>
        <w:t>Chinese soft power solves multiple scenarios for extinction—</w:t>
      </w:r>
      <w:proofErr w:type="gramStart"/>
      <w:r w:rsidRPr="00436785">
        <w:rPr>
          <w:b/>
        </w:rPr>
        <w:t>it’s</w:t>
      </w:r>
      <w:proofErr w:type="gramEnd"/>
      <w:r w:rsidRPr="00436785">
        <w:rPr>
          <w:b/>
        </w:rPr>
        <w:t xml:space="preserve"> reverse </w:t>
      </w:r>
      <w:proofErr w:type="spellStart"/>
      <w:r w:rsidRPr="00436785">
        <w:rPr>
          <w:b/>
        </w:rPr>
        <w:t>causual</w:t>
      </w:r>
      <w:proofErr w:type="spellEnd"/>
    </w:p>
    <w:p w:rsidR="00FF7540" w:rsidRPr="00436785" w:rsidRDefault="00FF7540" w:rsidP="00FF7540">
      <w:pPr>
        <w:rPr>
          <w:rStyle w:val="AuthorYear"/>
        </w:rPr>
      </w:pPr>
      <w:r w:rsidRPr="00436785">
        <w:rPr>
          <w:rStyle w:val="AuthorYear"/>
        </w:rPr>
        <w:t>Zhang ‘12</w:t>
      </w:r>
    </w:p>
    <w:p w:rsidR="00FF7540" w:rsidRPr="00436785" w:rsidRDefault="00FF7540" w:rsidP="00FF7540">
      <w:pPr>
        <w:rPr>
          <w:rStyle w:val="StyleStyleBold12pt"/>
          <w:b w:val="0"/>
        </w:rPr>
      </w:pPr>
      <w:proofErr w:type="gramStart"/>
      <w:r w:rsidRPr="00436785">
        <w:rPr>
          <w:rStyle w:val="StyleStyleBold12pt"/>
          <w:b w:val="0"/>
        </w:rPr>
        <w:t>[Prof of Diplomacy and IR at the Geneva School of Diplomacy.</w:t>
      </w:r>
      <w:proofErr w:type="gramEnd"/>
      <w:r w:rsidRPr="00436785">
        <w:rPr>
          <w:rStyle w:val="StyleStyleBold12pt"/>
          <w:b w:val="0"/>
        </w:rPr>
        <w:t xml:space="preserve"> “The Rise of China’s Political </w:t>
      </w:r>
      <w:proofErr w:type="spellStart"/>
      <w:r w:rsidRPr="00436785">
        <w:rPr>
          <w:rStyle w:val="StyleStyleBold12pt"/>
          <w:b w:val="0"/>
        </w:rPr>
        <w:t>Softpower</w:t>
      </w:r>
      <w:proofErr w:type="spellEnd"/>
      <w:r w:rsidRPr="00436785">
        <w:rPr>
          <w:rStyle w:val="StyleStyleBold12pt"/>
          <w:b w:val="0"/>
        </w:rPr>
        <w:t>” 9/4/12 http://www.china.org.cn/opinion/2012-09/04/content_</w:t>
      </w:r>
      <w:proofErr w:type="gramStart"/>
      <w:r w:rsidRPr="00436785">
        <w:rPr>
          <w:rStyle w:val="StyleStyleBold12pt"/>
          <w:b w:val="0"/>
        </w:rPr>
        <w:t>26421330.htm ]</w:t>
      </w:r>
      <w:proofErr w:type="gramEnd"/>
    </w:p>
    <w:p w:rsidR="00FF7540" w:rsidRPr="00436785" w:rsidRDefault="00FF7540" w:rsidP="00FF7540">
      <w:pPr>
        <w:rPr>
          <w:rStyle w:val="StyleBoldUnderline"/>
        </w:rPr>
      </w:pPr>
      <w:r w:rsidRPr="00436785">
        <w:rPr>
          <w:rStyle w:val="StyleBoldUnderline"/>
        </w:rPr>
        <w:t xml:space="preserve">As China plays an increasingly significant role in the world, its soft power must </w:t>
      </w:r>
    </w:p>
    <w:p w:rsidR="00FF7540" w:rsidRPr="00436785" w:rsidRDefault="00FF7540" w:rsidP="00FF7540">
      <w:pPr>
        <w:rPr>
          <w:rStyle w:val="StyleBoldUnderline"/>
        </w:rPr>
      </w:pPr>
      <w:r w:rsidRPr="00436785">
        <w:rPr>
          <w:rStyle w:val="StyleBoldUnderline"/>
        </w:rPr>
        <w:t>AND</w:t>
      </w:r>
    </w:p>
    <w:p w:rsidR="00FF7540" w:rsidRPr="00436785" w:rsidRDefault="00FF7540" w:rsidP="00FF7540">
      <w:pPr>
        <w:rPr>
          <w:sz w:val="16"/>
        </w:rPr>
      </w:pPr>
      <w:r w:rsidRPr="00436785">
        <w:rPr>
          <w:sz w:val="16"/>
        </w:rPr>
        <w:t>As the China model improves, it will continue to surprise the world.</w:t>
      </w:r>
    </w:p>
    <w:p w:rsidR="00FF7540" w:rsidRPr="00436785" w:rsidRDefault="00FF7540" w:rsidP="00FF7540"/>
    <w:p w:rsidR="00FF7540" w:rsidRPr="00436785" w:rsidRDefault="00FF7540" w:rsidP="00FF7540">
      <w:pPr>
        <w:pStyle w:val="Heading1"/>
      </w:pPr>
      <w:r w:rsidRPr="00436785">
        <w:lastRenderedPageBreak/>
        <w:t>4</w:t>
      </w:r>
    </w:p>
    <w:p w:rsidR="00FF7540" w:rsidRPr="00436785" w:rsidRDefault="00FF7540" w:rsidP="00FF7540"/>
    <w:p w:rsidR="00FF7540" w:rsidRPr="00436785" w:rsidRDefault="00FF7540" w:rsidP="00FF7540"/>
    <w:p w:rsidR="00FF7540" w:rsidRPr="00436785" w:rsidRDefault="00FF7540" w:rsidP="00FF7540">
      <w:pPr>
        <w:rPr>
          <w:rFonts w:eastAsia="SimSun"/>
          <w:b/>
          <w:szCs w:val="24"/>
          <w:lang w:eastAsia="zh-CN"/>
        </w:rPr>
      </w:pPr>
      <w:r w:rsidRPr="00436785">
        <w:rPr>
          <w:b/>
        </w:rPr>
        <w:t xml:space="preserve">Text: </w:t>
      </w:r>
      <w:r w:rsidRPr="00436785">
        <w:rPr>
          <w:rFonts w:eastAsia="SimSun"/>
          <w:b/>
          <w:szCs w:val="24"/>
          <w:lang w:eastAsia="zh-CN"/>
        </w:rPr>
        <w:t>The United States federal government should establish a bilateral partnership with the government of Mexico against forced human labor.</w:t>
      </w:r>
    </w:p>
    <w:p w:rsidR="00FF7540" w:rsidRPr="00436785" w:rsidRDefault="00FF7540" w:rsidP="00FF7540">
      <w:pPr>
        <w:rPr>
          <w:rFonts w:eastAsia="SimSun"/>
          <w:b/>
          <w:szCs w:val="24"/>
          <w:lang w:eastAsia="zh-CN"/>
        </w:rPr>
      </w:pPr>
    </w:p>
    <w:p w:rsidR="00FF7540" w:rsidRPr="00436785" w:rsidRDefault="00FF7540" w:rsidP="00FF7540">
      <w:pPr>
        <w:rPr>
          <w:b/>
        </w:rPr>
      </w:pPr>
      <w:r w:rsidRPr="00436785">
        <w:rPr>
          <w:b/>
        </w:rPr>
        <w:t>Removing the word “trafficking” from our discourse solves – refocuses us toward real reforms</w:t>
      </w:r>
    </w:p>
    <w:p w:rsidR="00FF7540" w:rsidRPr="00436785" w:rsidRDefault="00FF7540" w:rsidP="00FF7540">
      <w:pPr>
        <w:rPr>
          <w:sz w:val="16"/>
          <w:szCs w:val="16"/>
        </w:rPr>
      </w:pPr>
      <w:r w:rsidRPr="00436785">
        <w:rPr>
          <w:b/>
          <w:szCs w:val="24"/>
        </w:rPr>
        <w:t>Kim and Chang 7</w:t>
      </w:r>
      <w:r w:rsidRPr="00436785">
        <w:rPr>
          <w:szCs w:val="24"/>
        </w:rPr>
        <w:t xml:space="preserve"> </w:t>
      </w:r>
      <w:r w:rsidRPr="00436785">
        <w:rPr>
          <w:sz w:val="18"/>
          <w:szCs w:val="18"/>
          <w:shd w:val="clear" w:color="auto" w:fill="FFFFFF"/>
        </w:rPr>
        <w:t>professor of law at Loyola Law School, Los Angeles, teaches Torts, Immigration Law and Human Trafficking</w:t>
      </w:r>
      <w:r w:rsidRPr="00436785">
        <w:rPr>
          <w:sz w:val="16"/>
          <w:szCs w:val="16"/>
        </w:rPr>
        <w:t xml:space="preserve">, AND Associate Professor of Feminist Studies at University of California, Santa </w:t>
      </w:r>
    </w:p>
    <w:p w:rsidR="00FF7540" w:rsidRPr="00436785" w:rsidRDefault="00FF7540" w:rsidP="00FF7540">
      <w:pPr>
        <w:rPr>
          <w:sz w:val="16"/>
          <w:szCs w:val="16"/>
        </w:rPr>
      </w:pPr>
      <w:r w:rsidRPr="00436785">
        <w:rPr>
          <w:sz w:val="16"/>
          <w:szCs w:val="16"/>
        </w:rPr>
        <w:t>Barbara. (Kathleen and Grace, Loyola Law School Legal Studies Paper No. 2007-47, December 2007, "</w:t>
      </w:r>
      <w:proofErr w:type="spellStart"/>
      <w:r w:rsidRPr="00436785">
        <w:rPr>
          <w:sz w:val="16"/>
          <w:szCs w:val="16"/>
        </w:rPr>
        <w:t>Reconceptualizing</w:t>
      </w:r>
      <w:proofErr w:type="spellEnd"/>
      <w:r w:rsidRPr="00436785">
        <w:rPr>
          <w:sz w:val="16"/>
          <w:szCs w:val="16"/>
        </w:rPr>
        <w:t xml:space="preserve"> Approaches to Human Trafficking: New Directions and Perspectives from the Field(s)," </w:t>
      </w:r>
      <w:hyperlink r:id="rId16" w:history="1">
        <w:r w:rsidRPr="00436785">
          <w:rPr>
            <w:sz w:val="16"/>
            <w:szCs w:val="16"/>
          </w:rPr>
          <w:t>http://www.sacramentosect.org/uploads/5/0/9/5/5095098/reconceptualizing_approaches_to_ht.pdf</w:t>
        </w:r>
      </w:hyperlink>
      <w:proofErr w:type="gramStart"/>
      <w:r w:rsidRPr="00436785">
        <w:rPr>
          <w:sz w:val="12"/>
          <w:szCs w:val="16"/>
        </w:rPr>
        <w:t xml:space="preserve">¶ </w:t>
      </w:r>
      <w:r w:rsidRPr="00436785">
        <w:rPr>
          <w:sz w:val="16"/>
          <w:szCs w:val="16"/>
        </w:rPr>
        <w:t>)</w:t>
      </w:r>
      <w:proofErr w:type="gramEnd"/>
      <w:r w:rsidRPr="00436785">
        <w:rPr>
          <w:sz w:val="16"/>
          <w:szCs w:val="16"/>
        </w:rPr>
        <w:t>//AM</w:t>
      </w:r>
    </w:p>
    <w:p w:rsidR="00FF7540" w:rsidRPr="00436785" w:rsidRDefault="00FF7540" w:rsidP="00FF7540">
      <w:pPr>
        <w:rPr>
          <w:bCs/>
          <w:sz w:val="16"/>
          <w:szCs w:val="16"/>
        </w:rPr>
      </w:pPr>
      <w:r w:rsidRPr="00436785">
        <w:rPr>
          <w:bCs/>
          <w:sz w:val="16"/>
          <w:szCs w:val="16"/>
        </w:rPr>
        <w:t xml:space="preserve">"Trafficking," connoting only "sex," has polluted the efforts of many advocates </w:t>
      </w:r>
    </w:p>
    <w:p w:rsidR="00FF7540" w:rsidRPr="00436785" w:rsidRDefault="00FF7540" w:rsidP="00FF7540">
      <w:pPr>
        <w:rPr>
          <w:bCs/>
          <w:sz w:val="16"/>
          <w:szCs w:val="16"/>
        </w:rPr>
      </w:pPr>
      <w:r w:rsidRPr="00436785">
        <w:rPr>
          <w:bCs/>
          <w:sz w:val="16"/>
          <w:szCs w:val="16"/>
        </w:rPr>
        <w:t>AND</w:t>
      </w:r>
    </w:p>
    <w:p w:rsidR="00FF7540" w:rsidRPr="00436785" w:rsidRDefault="00FF7540" w:rsidP="00FF7540">
      <w:pPr>
        <w:rPr>
          <w:bCs/>
          <w:szCs w:val="24"/>
          <w:u w:val="single"/>
        </w:rPr>
      </w:pPr>
      <w:proofErr w:type="gramStart"/>
      <w:r w:rsidRPr="00436785">
        <w:rPr>
          <w:bCs/>
          <w:szCs w:val="24"/>
          <w:u w:val="single"/>
        </w:rPr>
        <w:t>the</w:t>
      </w:r>
      <w:proofErr w:type="gramEnd"/>
      <w:r w:rsidRPr="00436785">
        <w:rPr>
          <w:bCs/>
          <w:szCs w:val="24"/>
          <w:u w:val="single"/>
        </w:rPr>
        <w:t xml:space="preserve"> </w:t>
      </w:r>
      <w:r w:rsidRPr="00436785">
        <w:rPr>
          <w:bCs/>
          <w:sz w:val="12"/>
          <w:szCs w:val="24"/>
          <w:u w:val="single"/>
        </w:rPr>
        <w:t xml:space="preserve">¶ </w:t>
      </w:r>
      <w:r w:rsidRPr="00436785">
        <w:rPr>
          <w:bCs/>
          <w:szCs w:val="24"/>
          <w:u w:val="single"/>
        </w:rPr>
        <w:t>reconceptualization of trafficking as a migrant labor rights issue can evolve.</w:t>
      </w:r>
    </w:p>
    <w:p w:rsidR="00FF7540" w:rsidRPr="00436785" w:rsidRDefault="00FF7540" w:rsidP="00FF7540">
      <w:pPr>
        <w:rPr>
          <w:rFonts w:eastAsia="SimSun"/>
          <w:b/>
          <w:szCs w:val="24"/>
          <w:lang w:eastAsia="zh-CN"/>
        </w:rPr>
      </w:pPr>
    </w:p>
    <w:p w:rsidR="00FF7540" w:rsidRPr="00436785" w:rsidRDefault="00FF7540" w:rsidP="00FF7540">
      <w:pPr>
        <w:rPr>
          <w:b/>
        </w:rPr>
      </w:pPr>
      <w:r w:rsidRPr="00436785">
        <w:rPr>
          <w:b/>
        </w:rPr>
        <w:t xml:space="preserve">This intellectual stance takes the blinders </w:t>
      </w:r>
      <w:proofErr w:type="gramStart"/>
      <w:r w:rsidRPr="00436785">
        <w:rPr>
          <w:b/>
        </w:rPr>
        <w:t>off of</w:t>
      </w:r>
      <w:proofErr w:type="gramEnd"/>
      <w:r w:rsidRPr="00436785">
        <w:rPr>
          <w:b/>
        </w:rPr>
        <w:t xml:space="preserve"> policy-makers to have a more ethical approach to the world—fixing linguistic violence is a necessary pre-requisite to preventing structural violence</w:t>
      </w:r>
    </w:p>
    <w:p w:rsidR="00FF7540" w:rsidRPr="00436785" w:rsidRDefault="00FF7540" w:rsidP="00FF75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8"/>
          <w:szCs w:val="18"/>
        </w:rPr>
      </w:pPr>
      <w:proofErr w:type="spellStart"/>
      <w:r w:rsidRPr="00436785">
        <w:rPr>
          <w:b/>
          <w:szCs w:val="24"/>
        </w:rPr>
        <w:t>Byles</w:t>
      </w:r>
      <w:proofErr w:type="spellEnd"/>
      <w:r w:rsidRPr="00436785">
        <w:rPr>
          <w:b/>
          <w:szCs w:val="24"/>
        </w:rPr>
        <w:t xml:space="preserve"> 03 </w:t>
      </w:r>
      <w:r w:rsidRPr="00436785">
        <w:rPr>
          <w:sz w:val="18"/>
          <w:szCs w:val="18"/>
        </w:rPr>
        <w:t xml:space="preserve">(Joanna, Professor of English at the University of Cyprus, “Shakespeare and Psychoanalysis: Tragic Alternatives: Eros and Superego Revenge in Hamlet”, www.clas.ufl.edu/ipsa/journal/2004_byles01.shtml [SG]) </w:t>
      </w:r>
    </w:p>
    <w:p w:rsidR="00FF7540" w:rsidRPr="00436785" w:rsidRDefault="00FF7540" w:rsidP="00FF7540">
      <w:pPr>
        <w:rPr>
          <w:bCs/>
          <w:szCs w:val="24"/>
          <w:u w:val="single"/>
        </w:rPr>
      </w:pPr>
      <w:r w:rsidRPr="00436785">
        <w:rPr>
          <w:bCs/>
          <w:sz w:val="16"/>
          <w:szCs w:val="18"/>
        </w:rPr>
        <w:t xml:space="preserve">It is here of course that </w:t>
      </w:r>
      <w:r w:rsidRPr="00436785">
        <w:rPr>
          <w:bCs/>
          <w:szCs w:val="24"/>
          <w:u w:val="single"/>
        </w:rPr>
        <w:t>language plays an important role in imagining the other</w:t>
      </w:r>
    </w:p>
    <w:p w:rsidR="00FF7540" w:rsidRPr="00436785" w:rsidRDefault="00FF7540" w:rsidP="00FF7540">
      <w:pPr>
        <w:rPr>
          <w:bCs/>
          <w:szCs w:val="24"/>
          <w:u w:val="single"/>
        </w:rPr>
      </w:pPr>
      <w:r w:rsidRPr="00436785">
        <w:rPr>
          <w:bCs/>
          <w:szCs w:val="24"/>
          <w:u w:val="single"/>
        </w:rPr>
        <w:t>AND</w:t>
      </w:r>
    </w:p>
    <w:p w:rsidR="00FF7540" w:rsidRPr="00042FE7" w:rsidRDefault="00FF7540" w:rsidP="00FF7540">
      <w:pPr>
        <w:rPr>
          <w:rFonts w:ascii="Calibri" w:hAnsi="Calibri"/>
          <w:u w:val="single"/>
        </w:rPr>
      </w:pPr>
      <w:proofErr w:type="gramStart"/>
      <w:r w:rsidRPr="00436785">
        <w:rPr>
          <w:szCs w:val="24"/>
          <w:u w:val="single"/>
        </w:rPr>
        <w:t>a</w:t>
      </w:r>
      <w:proofErr w:type="gramEnd"/>
      <w:r w:rsidRPr="00436785">
        <w:rPr>
          <w:szCs w:val="24"/>
          <w:u w:val="single"/>
        </w:rPr>
        <w:t xml:space="preserve"> state of mind and, most importantly, a way of thinking.</w:t>
      </w:r>
    </w:p>
    <w:p w:rsidR="00FF7540" w:rsidRPr="00F75B3E" w:rsidRDefault="00FF7540" w:rsidP="00FF7540">
      <w:pPr>
        <w:rPr>
          <w:rFonts w:eastAsia="SimSun"/>
          <w:bCs/>
          <w:szCs w:val="24"/>
          <w:u w:val="single"/>
          <w:lang w:eastAsia="zh-CN"/>
        </w:rPr>
      </w:pPr>
    </w:p>
    <w:p w:rsidR="00FF7540" w:rsidRDefault="00FF7540" w:rsidP="00FF7540">
      <w:pPr>
        <w:rPr>
          <w:sz w:val="16"/>
        </w:rPr>
      </w:pPr>
    </w:p>
    <w:p w:rsidR="00FF7540" w:rsidRDefault="00FF7540" w:rsidP="00FF7540">
      <w:pPr>
        <w:rPr>
          <w:sz w:val="16"/>
        </w:rPr>
      </w:pPr>
    </w:p>
    <w:p w:rsidR="00FF7540" w:rsidRDefault="00FF7540" w:rsidP="00FF7540">
      <w:pPr>
        <w:rPr>
          <w:sz w:val="16"/>
        </w:rPr>
      </w:pPr>
    </w:p>
    <w:p w:rsidR="00FF7540" w:rsidRPr="006E076A" w:rsidRDefault="00FF7540" w:rsidP="00FF7540"/>
    <w:p w:rsidR="007F3CB7" w:rsidRPr="00E728F1" w:rsidRDefault="007F3CB7" w:rsidP="00BA59AB"/>
    <w:sectPr w:rsidR="007F3CB7" w:rsidRPr="00E7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40" w:rsidRDefault="00FF7540" w:rsidP="005F5576">
      <w:r>
        <w:separator/>
      </w:r>
    </w:p>
  </w:endnote>
  <w:endnote w:type="continuationSeparator" w:id="0">
    <w:p w:rsidR="00FF7540" w:rsidRDefault="00FF7540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40" w:rsidRDefault="00FF7540" w:rsidP="005F5576">
      <w:r>
        <w:separator/>
      </w:r>
    </w:p>
  </w:footnote>
  <w:footnote w:type="continuationSeparator" w:id="0">
    <w:p w:rsidR="00FF7540" w:rsidRDefault="00FF7540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0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05C22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2200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2CD9"/>
    <w:rsid w:val="001C587E"/>
    <w:rsid w:val="001C7C90"/>
    <w:rsid w:val="001D0D51"/>
    <w:rsid w:val="001E0B6B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176E8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082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191D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76F20"/>
    <w:rsid w:val="00683154"/>
    <w:rsid w:val="00690115"/>
    <w:rsid w:val="00690898"/>
    <w:rsid w:val="00693039"/>
    <w:rsid w:val="00693A5A"/>
    <w:rsid w:val="006B07BB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079E"/>
    <w:rsid w:val="007C350D"/>
    <w:rsid w:val="007C3689"/>
    <w:rsid w:val="007C3C9B"/>
    <w:rsid w:val="007C5BCB"/>
    <w:rsid w:val="007D3012"/>
    <w:rsid w:val="007D65A7"/>
    <w:rsid w:val="007E3F59"/>
    <w:rsid w:val="007E5043"/>
    <w:rsid w:val="007E5183"/>
    <w:rsid w:val="007E5D55"/>
    <w:rsid w:val="007F3CB7"/>
    <w:rsid w:val="008002CF"/>
    <w:rsid w:val="008133F9"/>
    <w:rsid w:val="00823AAC"/>
    <w:rsid w:val="00854C66"/>
    <w:rsid w:val="008553E1"/>
    <w:rsid w:val="0087150E"/>
    <w:rsid w:val="0087643B"/>
    <w:rsid w:val="00877669"/>
    <w:rsid w:val="00897F92"/>
    <w:rsid w:val="008A64C9"/>
    <w:rsid w:val="008B180A"/>
    <w:rsid w:val="008B24B7"/>
    <w:rsid w:val="008C155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175F"/>
    <w:rsid w:val="008F322F"/>
    <w:rsid w:val="008F4098"/>
    <w:rsid w:val="00907DFE"/>
    <w:rsid w:val="00913B06"/>
    <w:rsid w:val="00914596"/>
    <w:rsid w:val="009146BF"/>
    <w:rsid w:val="00915AD4"/>
    <w:rsid w:val="00915EF1"/>
    <w:rsid w:val="00924C08"/>
    <w:rsid w:val="00927D88"/>
    <w:rsid w:val="009309AC"/>
    <w:rsid w:val="00930D1F"/>
    <w:rsid w:val="00935127"/>
    <w:rsid w:val="0094025E"/>
    <w:rsid w:val="0094256C"/>
    <w:rsid w:val="00942EDD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01297"/>
    <w:rsid w:val="00A10B8B"/>
    <w:rsid w:val="00A20D78"/>
    <w:rsid w:val="00A2174A"/>
    <w:rsid w:val="00A26733"/>
    <w:rsid w:val="00A3595E"/>
    <w:rsid w:val="00A46C7F"/>
    <w:rsid w:val="00A73245"/>
    <w:rsid w:val="00A756CA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641D"/>
    <w:rsid w:val="00B272CF"/>
    <w:rsid w:val="00B3145D"/>
    <w:rsid w:val="00B357BA"/>
    <w:rsid w:val="00B564DB"/>
    <w:rsid w:val="00B768B6"/>
    <w:rsid w:val="00B816A3"/>
    <w:rsid w:val="00B908D1"/>
    <w:rsid w:val="00B940D1"/>
    <w:rsid w:val="00BA59AB"/>
    <w:rsid w:val="00BB58BD"/>
    <w:rsid w:val="00BB6A26"/>
    <w:rsid w:val="00BC1034"/>
    <w:rsid w:val="00BD3AC9"/>
    <w:rsid w:val="00BE2408"/>
    <w:rsid w:val="00BE261A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30C0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52AE"/>
    <w:rsid w:val="00E27BC7"/>
    <w:rsid w:val="00E35FC9"/>
    <w:rsid w:val="00E377A4"/>
    <w:rsid w:val="00E401D2"/>
    <w:rsid w:val="00E41346"/>
    <w:rsid w:val="00E420E9"/>
    <w:rsid w:val="00E4635D"/>
    <w:rsid w:val="00E56133"/>
    <w:rsid w:val="00E61D76"/>
    <w:rsid w:val="00E674DB"/>
    <w:rsid w:val="00E70912"/>
    <w:rsid w:val="00E728F1"/>
    <w:rsid w:val="00E75F28"/>
    <w:rsid w:val="00E90AA6"/>
    <w:rsid w:val="00E977B8"/>
    <w:rsid w:val="00E97AD1"/>
    <w:rsid w:val="00EA109B"/>
    <w:rsid w:val="00EA15A8"/>
    <w:rsid w:val="00EA2926"/>
    <w:rsid w:val="00EB2CDE"/>
    <w:rsid w:val="00EC00C3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0C4A"/>
    <w:rsid w:val="00F42F79"/>
    <w:rsid w:val="00F47773"/>
    <w:rsid w:val="00F5019D"/>
    <w:rsid w:val="00F504F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1FE4"/>
    <w:rsid w:val="00FE352F"/>
    <w:rsid w:val="00FE380E"/>
    <w:rsid w:val="00FE4404"/>
    <w:rsid w:val="00FF3D19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F7540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A59A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A59A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BA59A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BA59A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A59AB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A59AB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BA59AB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BA59AB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BA59AB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ci,Heading 3 Char1 Char Char Char,c,Bo,Intense Emphasis111,Intense Emphasis1111,Intense Emphasis3,B"/>
    <w:basedOn w:val="DefaultParagraphFont"/>
    <w:uiPriority w:val="6"/>
    <w:qFormat/>
    <w:rsid w:val="00BA59AB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"/>
    <w:basedOn w:val="StyleBold"/>
    <w:uiPriority w:val="5"/>
    <w:qFormat/>
    <w:rsid w:val="00BA59AB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BA5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9AB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BA5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9AB"/>
    <w:rPr>
      <w:rFonts w:ascii="Georgia" w:hAnsi="Georgia" w:cs="Times New Roman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BA59A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BA59AB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BA59AB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E252AE"/>
    <w:rPr>
      <w:b/>
    </w:rPr>
  </w:style>
  <w:style w:type="character" w:customStyle="1" w:styleId="AuthorYear">
    <w:name w:val="AuthorYear"/>
    <w:uiPriority w:val="1"/>
    <w:qFormat/>
    <w:rsid w:val="00FF7540"/>
    <w:rPr>
      <w:rFonts w:ascii="Georgia" w:hAnsi="Georgia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semiHidden="0" w:uiPriority="4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/>
    <w:lsdException w:name="Default Paragraph Font" w:uiPriority="1"/>
    <w:lsdException w:name="Subtitle" w:uiPriority="11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FF7540"/>
    <w:pPr>
      <w:spacing w:after="0" w:line="240" w:lineRule="auto"/>
    </w:pPr>
    <w:rPr>
      <w:rFonts w:ascii="Georgia" w:hAnsi="Georgia" w:cs="Times New Roman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BA59A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BA59AB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8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BA59AB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BA59A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BA59AB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BA59AB"/>
    <w:rPr>
      <w:rFonts w:ascii="Georgia" w:eastAsiaTheme="majorEastAsia" w:hAnsi="Georgia" w:cstheme="majorBidi"/>
      <w:b/>
      <w:bCs/>
      <w:sz w:val="48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BA59AB"/>
    <w:rPr>
      <w:rFonts w:ascii="Georgia" w:hAnsi="Georgia" w:cs="Times New Roman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BA59AB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BA59AB"/>
    <w:rPr>
      <w:rFonts w:ascii="Georgia" w:eastAsiaTheme="majorEastAsia" w:hAnsi="Georgia" w:cstheme="majorBidi"/>
      <w:b/>
      <w:bCs/>
      <w:sz w:val="40"/>
      <w:u w:val="single"/>
    </w:rPr>
  </w:style>
  <w:style w:type="character" w:customStyle="1" w:styleId="StyleBoldUnderline">
    <w:name w:val="Style Bold Underline"/>
    <w:aliases w:val="Underline,Intense Emphasis1,Style,apple-style-span + 6 pt,Bold,Kern at 16 pt,Intense Emphasis11,Intense Emphasis2,HHeading 3 + 12 pt,ci,Heading 3 Char1 Char Char Char,c,Bo,Intense Emphasis111,Intense Emphasis1111,Intense Emphasis3,B"/>
    <w:basedOn w:val="DefaultParagraphFont"/>
    <w:uiPriority w:val="6"/>
    <w:qFormat/>
    <w:rsid w:val="00BA59AB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"/>
    <w:basedOn w:val="StyleBold"/>
    <w:uiPriority w:val="5"/>
    <w:qFormat/>
    <w:rsid w:val="00BA59AB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BA59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9AB"/>
    <w:rPr>
      <w:rFonts w:ascii="Georgia" w:hAnsi="Georgia" w:cs="Times New Roman"/>
    </w:rPr>
  </w:style>
  <w:style w:type="paragraph" w:styleId="Footer">
    <w:name w:val="footer"/>
    <w:basedOn w:val="Normal"/>
    <w:link w:val="FooterChar"/>
    <w:uiPriority w:val="99"/>
    <w:semiHidden/>
    <w:rsid w:val="00BA59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9AB"/>
    <w:rPr>
      <w:rFonts w:ascii="Georgia" w:hAnsi="Georgia" w:cs="Times New Roman"/>
    </w:rPr>
  </w:style>
  <w:style w:type="character" w:styleId="Hyperlink">
    <w:name w:val="Hyperlink"/>
    <w:aliases w:val="heading 1 (block title),Card Text,Important,Read,Internet Link"/>
    <w:basedOn w:val="DefaultParagraphFont"/>
    <w:uiPriority w:val="99"/>
    <w:rsid w:val="00BA59AB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BA59AB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BA59AB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Normal"/>
    <w:autoRedefine/>
    <w:qFormat/>
    <w:rsid w:val="00E252AE"/>
    <w:rPr>
      <w:b/>
    </w:rPr>
  </w:style>
  <w:style w:type="character" w:customStyle="1" w:styleId="AuthorYear">
    <w:name w:val="AuthorYear"/>
    <w:uiPriority w:val="1"/>
    <w:qFormat/>
    <w:rsid w:val="00FF7540"/>
    <w:rPr>
      <w:rFonts w:ascii="Georgia" w:hAnsi="Georg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ujs.dartmouth.edu/spring-2009/human-extinction-the-uncertainty-of-our-fat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s.org/sgp/crs/row/R42582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sacramentosect.org/uploads/5/0/9/5/5095098/reconceptualizing_approaches_to_ht.pdf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nationaljournal.com/whitehouse/obama-dares-republicans-to-defy-tea-party-on-obamacare-shutdown-deal-20130916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coha.org/mexico%E2%80%99s-new-war-sex-trafficking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rookings.edu/~/media/research/files/articles/2000/6/summer%20haass/2000surviv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4495830586140A571B717CA9F66C4" ma:contentTypeVersion="" ma:contentTypeDescription="Create a new document." ma:contentTypeScope="" ma:versionID="b323b98fdc6477af9afdbf6c11e87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purl.org/dc/elements/1.1/"/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02BA5-EAC4-4AE4-92BD-DE28F3C97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7F3EDA-43C2-46AB-9788-6D77EFC48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Yan, ICW</dc:creator>
  <cp:lastModifiedBy>Kai Yan, ICW</cp:lastModifiedBy>
  <cp:revision>1</cp:revision>
  <dcterms:created xsi:type="dcterms:W3CDTF">2013-09-21T20:55:00Z</dcterms:created>
  <dcterms:modified xsi:type="dcterms:W3CDTF">2013-09-21T20:55:00Z</dcterms:modified>
</cp:coreProperties>
</file>