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BF8" w:rsidRPr="000C309C" w:rsidRDefault="00295BF8" w:rsidP="00295BF8">
      <w:pPr>
        <w:pStyle w:val="Heading1"/>
        <w:rPr>
          <w:sz w:val="22"/>
          <w:szCs w:val="22"/>
        </w:rPr>
      </w:pPr>
      <w:r w:rsidRPr="000C309C">
        <w:rPr>
          <w:sz w:val="22"/>
          <w:szCs w:val="22"/>
        </w:rPr>
        <w:t>1nc round 3 cps ga</w:t>
      </w:r>
    </w:p>
    <w:p w:rsidR="00295BF8" w:rsidRPr="000C309C" w:rsidRDefault="00295BF8" w:rsidP="00295BF8">
      <w:pPr>
        <w:pStyle w:val="Heading2"/>
        <w:rPr>
          <w:sz w:val="22"/>
          <w:szCs w:val="22"/>
        </w:rPr>
      </w:pPr>
      <w:r w:rsidRPr="000C309C">
        <w:rPr>
          <w:sz w:val="22"/>
          <w:szCs w:val="22"/>
        </w:rPr>
        <w:lastRenderedPageBreak/>
        <w:t>T</w:t>
      </w:r>
    </w:p>
    <w:p w:rsidR="00295BF8" w:rsidRPr="000C309C" w:rsidRDefault="00295BF8" w:rsidP="00295BF8">
      <w:pPr>
        <w:rPr>
          <w:b/>
        </w:rPr>
      </w:pPr>
      <w:r w:rsidRPr="000C309C">
        <w:rPr>
          <w:b/>
        </w:rPr>
        <w:t>Interpretation – “economic engagement” means the aff must be an exclusively economic action – it cannot encompass broader forms of engagement</w:t>
      </w:r>
    </w:p>
    <w:p w:rsidR="00295BF8" w:rsidRPr="000C309C" w:rsidRDefault="00295BF8" w:rsidP="00295BF8">
      <w:r w:rsidRPr="000C309C">
        <w:rPr>
          <w:rStyle w:val="StyleStyleBold12pt"/>
        </w:rPr>
        <w:t>Jakstaite, 10</w:t>
      </w:r>
      <w:r w:rsidRPr="000C309C">
        <w:t xml:space="preserve"> - Doctoral Candidate Vytautas Magnus University Faculty of Political Sciences and Diplomacy (Lithuania) (Gerda, “CONTAINMENT AND ENGAGEMENT AS MIDDLE-RANGE THEORIES” BALTIC JOURNAL OF LAW &amp; POLITICS VOLUME 3, NUMBER 2 (2010), DOI: 10.2478/v10076-010-0015-7)</w:t>
      </w:r>
    </w:p>
    <w:p w:rsidR="00295BF8" w:rsidRPr="000C309C" w:rsidRDefault="00295BF8" w:rsidP="00295BF8">
      <w:r w:rsidRPr="000C309C">
        <w:rPr>
          <w:rStyle w:val="StyleBoldUnderline"/>
        </w:rPr>
        <w:t xml:space="preserve">The approach to engagement as economic engagement focuses </w:t>
      </w:r>
      <w:r w:rsidRPr="000C309C">
        <w:rPr>
          <w:rStyle w:val="Emphasis"/>
          <w:u w:val="none"/>
        </w:rPr>
        <w:t>exclusively</w:t>
      </w:r>
      <w:r w:rsidRPr="000C309C">
        <w:rPr>
          <w:rStyle w:val="StyleBoldUnderline"/>
        </w:rPr>
        <w:t xml:space="preserve"> on economic instruments of foreign policy </w:t>
      </w:r>
    </w:p>
    <w:p w:rsidR="00295BF8" w:rsidRPr="000C309C" w:rsidRDefault="00295BF8" w:rsidP="00295BF8">
      <w:r w:rsidRPr="000C309C">
        <w:t>AND</w:t>
      </w:r>
    </w:p>
    <w:p w:rsidR="00295BF8" w:rsidRPr="000C309C" w:rsidRDefault="00295BF8" w:rsidP="00295BF8">
      <w:r w:rsidRPr="000C309C">
        <w:t>other types of engagement, such as the conditional-unconditional economic engagement.</w:t>
      </w:r>
    </w:p>
    <w:p w:rsidR="00295BF8" w:rsidRPr="000C309C" w:rsidRDefault="00295BF8" w:rsidP="00295BF8"/>
    <w:p w:rsidR="00295BF8" w:rsidRPr="000C309C" w:rsidRDefault="00295BF8" w:rsidP="00295BF8">
      <w:pPr>
        <w:pStyle w:val="Heading2"/>
        <w:rPr>
          <w:sz w:val="22"/>
          <w:szCs w:val="22"/>
        </w:rPr>
      </w:pPr>
      <w:r w:rsidRPr="000C309C">
        <w:rPr>
          <w:sz w:val="22"/>
          <w:szCs w:val="22"/>
        </w:rPr>
        <w:t>DA</w:t>
      </w:r>
      <w:r w:rsidRPr="000C309C">
        <w:rPr>
          <w:sz w:val="22"/>
          <w:szCs w:val="22"/>
        </w:rPr>
        <w:br/>
      </w:r>
    </w:p>
    <w:p w:rsidR="00295BF8" w:rsidRPr="000C309C" w:rsidRDefault="00295BF8" w:rsidP="00295BF8">
      <w:pPr>
        <w:rPr>
          <w:b/>
        </w:rPr>
      </w:pPr>
    </w:p>
    <w:p w:rsidR="00295BF8" w:rsidRPr="000C309C" w:rsidRDefault="00295BF8" w:rsidP="00295BF8"/>
    <w:p w:rsidR="00295BF8" w:rsidRPr="000C309C" w:rsidRDefault="00295BF8" w:rsidP="00295BF8">
      <w:pPr>
        <w:rPr>
          <w:b/>
        </w:rPr>
      </w:pPr>
      <w:r w:rsidRPr="000C309C">
        <w:rPr>
          <w:b/>
        </w:rPr>
        <w:t xml:space="preserve">Immigration will pass now—Obama’s PC is convincing Boehner to ignore the tea party </w:t>
      </w:r>
    </w:p>
    <w:p w:rsidR="00295BF8" w:rsidRPr="000C309C" w:rsidRDefault="00295BF8" w:rsidP="00295BF8">
      <w:pPr>
        <w:rPr>
          <w:rStyle w:val="StyleStyleBold12pt"/>
          <w:b w:val="0"/>
        </w:rPr>
      </w:pPr>
      <w:r w:rsidRPr="000C309C">
        <w:rPr>
          <w:rStyle w:val="StyleStyleBold12pt"/>
        </w:rPr>
        <w:t>Shear &amp; Parker 1/1</w:t>
      </w:r>
      <w:r w:rsidRPr="000C309C">
        <w:rPr>
          <w:rStyle w:val="StyleStyleBold12pt"/>
          <w:b w:val="0"/>
        </w:rPr>
        <w:t xml:space="preserve"> [Michael &amp; Ashley, NY Times "Boehner is said to back change on immigration" http://www.nytimes.com/2014/01/02/us/politics/boehner-is-said-to-back-change-on-immigration.html?hpw&amp;rref=us&amp;_r=0</w:t>
      </w:r>
    </w:p>
    <w:p w:rsidR="00295BF8" w:rsidRPr="000C309C" w:rsidRDefault="00295BF8" w:rsidP="00295BF8"/>
    <w:p w:rsidR="00295BF8" w:rsidRPr="000C309C" w:rsidRDefault="00295BF8" w:rsidP="00295BF8">
      <w:pPr>
        <w:rPr>
          <w:rStyle w:val="StyleBoldUnderline"/>
        </w:rPr>
      </w:pPr>
      <w:r w:rsidRPr="000C309C">
        <w:t xml:space="preserve">WASHINGTON — Speaker John A. </w:t>
      </w:r>
      <w:r w:rsidRPr="000C309C">
        <w:rPr>
          <w:rStyle w:val="StyleBoldUnderline"/>
        </w:rPr>
        <w:t xml:space="preserve">Boehner </w:t>
      </w:r>
      <w:r w:rsidRPr="000C309C">
        <w:t xml:space="preserve">of Ohio </w:t>
      </w:r>
      <w:r w:rsidRPr="000C309C">
        <w:rPr>
          <w:rStyle w:val="StyleBoldUnderline"/>
        </w:rPr>
        <w:t xml:space="preserve">has signaled he may embrace a </w:t>
      </w:r>
    </w:p>
    <w:p w:rsidR="00295BF8" w:rsidRPr="000C309C" w:rsidRDefault="00295BF8" w:rsidP="00295BF8">
      <w:pPr>
        <w:rPr>
          <w:rStyle w:val="StyleBoldUnderline"/>
        </w:rPr>
      </w:pPr>
      <w:r w:rsidRPr="000C309C">
        <w:rPr>
          <w:rStyle w:val="StyleBoldUnderline"/>
        </w:rPr>
        <w:t>AND</w:t>
      </w:r>
    </w:p>
    <w:p w:rsidR="00295BF8" w:rsidRPr="000C309C" w:rsidRDefault="00295BF8" w:rsidP="00295BF8">
      <w:r w:rsidRPr="000C309C">
        <w:t>the Senate bill is the biggest hurdle, strategists in both camps say.</w:t>
      </w:r>
    </w:p>
    <w:p w:rsidR="00295BF8" w:rsidRPr="000C309C" w:rsidRDefault="00295BF8" w:rsidP="00295BF8"/>
    <w:p w:rsidR="00295BF8" w:rsidRPr="000C309C" w:rsidRDefault="00295BF8" w:rsidP="00295BF8">
      <w:pPr>
        <w:rPr>
          <w:b/>
          <w:bCs/>
          <w:iCs/>
        </w:rPr>
      </w:pPr>
      <w:r w:rsidRPr="000C309C">
        <w:rPr>
          <w:b/>
          <w:bCs/>
          <w:iCs/>
        </w:rPr>
        <w:t>Executive delisting Cuba is unpopular</w:t>
      </w:r>
    </w:p>
    <w:p w:rsidR="00295BF8" w:rsidRPr="000C309C" w:rsidRDefault="00295BF8" w:rsidP="00295BF8">
      <w:pPr>
        <w:rPr>
          <w:b/>
          <w:bCs/>
          <w:iCs/>
        </w:rPr>
      </w:pPr>
    </w:p>
    <w:p w:rsidR="00295BF8" w:rsidRPr="000C309C" w:rsidRDefault="00295BF8" w:rsidP="00295BF8">
      <w:r w:rsidRPr="000C309C">
        <w:rPr>
          <w:b/>
          <w:bCs/>
        </w:rPr>
        <w:t>Thale and Anderson, 13</w:t>
      </w:r>
      <w:r w:rsidRPr="000C309C">
        <w:t xml:space="preserve"> – Program director and WOLA and a Senior Associate for Cuba at the Latin America Working Group (Geoff and Mavis, “Cuba, the Terrorism Report, and the Terrorist List”, 24 May 2013, http://www.wola.org/commentary/cuba_the_terrorism_report_and_the_terrorist_list)//eek</w:t>
      </w:r>
    </w:p>
    <w:p w:rsidR="00295BF8" w:rsidRPr="000C309C" w:rsidRDefault="00295BF8" w:rsidP="00295BF8"/>
    <w:p w:rsidR="00295BF8" w:rsidRPr="000C309C" w:rsidRDefault="00295BF8" w:rsidP="00295BF8">
      <w:r w:rsidRPr="000C309C">
        <w:t xml:space="preserve">Does this mean that the administration is no longer thinking about delisting Cuba? Should </w:t>
      </w:r>
    </w:p>
    <w:p w:rsidR="00295BF8" w:rsidRPr="000C309C" w:rsidRDefault="00295BF8" w:rsidP="00295BF8">
      <w:r w:rsidRPr="000C309C">
        <w:t>AND</w:t>
      </w:r>
    </w:p>
    <w:p w:rsidR="00295BF8" w:rsidRPr="000C309C" w:rsidRDefault="00295BF8" w:rsidP="00295BF8">
      <w:pPr>
        <w:rPr>
          <w:bCs/>
        </w:rPr>
      </w:pPr>
      <w:r w:rsidRPr="000C309C">
        <w:rPr>
          <w:bCs/>
        </w:rPr>
        <w:t>anyway, given the major legislative battles on immigration</w:t>
      </w:r>
      <w:r w:rsidRPr="000C309C">
        <w:t xml:space="preserve"> and gun violence prevention.</w:t>
      </w:r>
    </w:p>
    <w:p w:rsidR="00295BF8" w:rsidRPr="000C309C" w:rsidRDefault="00295BF8" w:rsidP="00295BF8"/>
    <w:p w:rsidR="00295BF8" w:rsidRPr="000C309C" w:rsidRDefault="00295BF8" w:rsidP="00295BF8">
      <w:pPr>
        <w:rPr>
          <w:b/>
        </w:rPr>
      </w:pPr>
      <w:r w:rsidRPr="000C309C">
        <w:rPr>
          <w:b/>
        </w:rPr>
        <w:t>Key to food security.</w:t>
      </w:r>
    </w:p>
    <w:p w:rsidR="00295BF8" w:rsidRPr="000C309C" w:rsidRDefault="00295BF8" w:rsidP="00295BF8">
      <w:r w:rsidRPr="000C309C">
        <w:rPr>
          <w:rStyle w:val="StyleStyleBold12pt"/>
        </w:rPr>
        <w:t>ACIR ‘7</w:t>
      </w:r>
      <w:r w:rsidRPr="000C309C">
        <w:t xml:space="preserve"> (December 4, 2007 THE AGRICULTURE COALITION FOR IMMIGRATION REFORM </w:t>
      </w:r>
    </w:p>
    <w:p w:rsidR="00295BF8" w:rsidRPr="000C309C" w:rsidRDefault="00295BF8" w:rsidP="00295BF8">
      <w:r w:rsidRPr="000C309C">
        <w:tab/>
      </w:r>
    </w:p>
    <w:p w:rsidR="00295BF8" w:rsidRPr="000C309C" w:rsidRDefault="00295BF8" w:rsidP="00295BF8">
      <w:r w:rsidRPr="000C309C">
        <w:t xml:space="preserve">Dear Member of Congress: The Agriculture Coalition for Immigration Reform (ACIR) is </w:t>
      </w:r>
    </w:p>
    <w:p w:rsidR="00295BF8" w:rsidRPr="000C309C" w:rsidRDefault="00295BF8" w:rsidP="00295BF8">
      <w:r w:rsidRPr="000C309C">
        <w:t>AND</w:t>
      </w:r>
    </w:p>
    <w:p w:rsidR="00295BF8" w:rsidRPr="000C309C" w:rsidRDefault="00295BF8" w:rsidP="00295BF8">
      <w:r w:rsidRPr="000C309C">
        <w:t xml:space="preserve">important reforms that would provide for a stable and legal farm labor force. </w:t>
      </w:r>
    </w:p>
    <w:p w:rsidR="00295BF8" w:rsidRPr="000C309C" w:rsidRDefault="00295BF8" w:rsidP="00295BF8">
      <w:pPr>
        <w:rPr>
          <w:b/>
        </w:rPr>
      </w:pPr>
    </w:p>
    <w:p w:rsidR="00295BF8" w:rsidRPr="000C309C" w:rsidRDefault="00295BF8" w:rsidP="00295BF8">
      <w:pPr>
        <w:rPr>
          <w:b/>
        </w:rPr>
      </w:pPr>
      <w:r w:rsidRPr="000C309C">
        <w:rPr>
          <w:b/>
        </w:rPr>
        <w:t>Food shortages cause totalitarianism and nuclear war</w:t>
      </w:r>
    </w:p>
    <w:p w:rsidR="00295BF8" w:rsidRPr="000C309C" w:rsidRDefault="00295BF8" w:rsidP="00295BF8">
      <w:r w:rsidRPr="000C309C">
        <w:rPr>
          <w:b/>
        </w:rPr>
        <w:t>Headley 13</w:t>
      </w:r>
      <w:r w:rsidRPr="000C309C">
        <w:rPr>
          <w:rStyle w:val="apple-converted-space"/>
          <w:rFonts w:ascii="Arial" w:hAnsi="Arial" w:cs="Arial"/>
          <w:color w:val="222222"/>
        </w:rPr>
        <w:t> </w:t>
      </w:r>
      <w:r w:rsidRPr="000C309C">
        <w:t>writer for DGR News Service (Joshua, “</w:t>
      </w:r>
      <w:r>
        <w:fldChar w:fldCharType="begin"/>
      </w:r>
      <w:r>
        <w:instrText xml:space="preserve"> HYPERLINK "http://dgrnewsservice.org/2013/05/12/breakdown-industrial-agriculture/" \t "_blank" </w:instrText>
      </w:r>
      <w:r>
        <w:fldChar w:fldCharType="separate"/>
      </w:r>
      <w:r w:rsidRPr="000C309C">
        <w:rPr>
          <w:rStyle w:val="Hyperlink"/>
        </w:rPr>
        <w:t>BREAKDOWN: Industrial Agriculture</w:t>
      </w:r>
      <w:r>
        <w:rPr>
          <w:rStyle w:val="Hyperlink"/>
        </w:rPr>
        <w:fldChar w:fldCharType="end"/>
      </w:r>
      <w:r w:rsidRPr="000C309C">
        <w:t>,” 5/12/13, </w:t>
      </w:r>
      <w:r>
        <w:fldChar w:fldCharType="begin"/>
      </w:r>
      <w:r>
        <w:instrText xml:space="preserve"> HYPERLINK "http://dgrnewsservice.org/2013/05/12/breakdown-industrial-agriculture/)/AM" \t "_blank" </w:instrText>
      </w:r>
      <w:r>
        <w:fldChar w:fldCharType="separate"/>
      </w:r>
      <w:r w:rsidRPr="000C309C">
        <w:rPr>
          <w:rStyle w:val="Hyperlink"/>
        </w:rPr>
        <w:t>http://dgrnewsservice.org/2013/05/12/breakdown-industrial-agriculture/)//AM</w:t>
      </w:r>
      <w:r>
        <w:rPr>
          <w:rStyle w:val="Hyperlink"/>
        </w:rPr>
        <w:fldChar w:fldCharType="end"/>
      </w:r>
    </w:p>
    <w:p w:rsidR="00295BF8" w:rsidRPr="000C309C" w:rsidRDefault="00295BF8" w:rsidP="00295BF8">
      <w:r w:rsidRPr="000C309C">
        <w:t> </w:t>
      </w:r>
    </w:p>
    <w:p w:rsidR="00295BF8" w:rsidRPr="000C309C" w:rsidRDefault="00295BF8" w:rsidP="00295BF8">
      <w:pPr>
        <w:shd w:val="clear" w:color="auto" w:fill="FFFFFF"/>
        <w:rPr>
          <w:rStyle w:val="StyleBoldUnderline"/>
        </w:rPr>
      </w:pPr>
      <w:r w:rsidRPr="000C309C">
        <w:rPr>
          <w:rStyle w:val="StyleBoldUnderline"/>
        </w:rPr>
        <w:t xml:space="preserve">No civilization can avoid collapse if it fails to feed its population, largely because </w:t>
      </w:r>
    </w:p>
    <w:p w:rsidR="00295BF8" w:rsidRPr="000C309C" w:rsidRDefault="00295BF8" w:rsidP="00295BF8">
      <w:pPr>
        <w:shd w:val="clear" w:color="auto" w:fill="FFFFFF"/>
        <w:rPr>
          <w:rStyle w:val="StyleBoldUnderline"/>
        </w:rPr>
      </w:pPr>
      <w:r w:rsidRPr="000C309C">
        <w:rPr>
          <w:rStyle w:val="StyleBoldUnderline"/>
        </w:rPr>
        <w:t>AND</w:t>
      </w:r>
    </w:p>
    <w:p w:rsidR="00295BF8" w:rsidRPr="000C309C" w:rsidRDefault="00295BF8" w:rsidP="00295BF8">
      <w:pPr>
        <w:shd w:val="clear" w:color="auto" w:fill="FFFFFF"/>
        <w:rPr>
          <w:rStyle w:val="StyleBoldUnderline"/>
        </w:rPr>
      </w:pPr>
      <w:r w:rsidRPr="000C309C">
        <w:rPr>
          <w:rStyle w:val="StyleBoldUnderline"/>
        </w:rPr>
        <w:t>in resistance to the demands of the socio-political-economic hierarchies.</w:t>
      </w:r>
    </w:p>
    <w:p w:rsidR="00295BF8" w:rsidRPr="000C309C" w:rsidRDefault="00295BF8" w:rsidP="00295BF8">
      <w:pPr>
        <w:rPr>
          <w:b/>
        </w:rPr>
      </w:pPr>
    </w:p>
    <w:p w:rsidR="00295BF8" w:rsidRPr="000C309C" w:rsidRDefault="00295BF8" w:rsidP="00295BF8">
      <w:pPr>
        <w:pStyle w:val="Heading2"/>
        <w:rPr>
          <w:sz w:val="22"/>
          <w:szCs w:val="22"/>
        </w:rPr>
      </w:pPr>
      <w:r w:rsidRPr="000C309C">
        <w:rPr>
          <w:sz w:val="22"/>
          <w:szCs w:val="22"/>
        </w:rPr>
        <w:t>DA</w:t>
      </w:r>
    </w:p>
    <w:p w:rsidR="00295BF8" w:rsidRPr="000C309C" w:rsidRDefault="00295BF8" w:rsidP="00295BF8">
      <w:pPr>
        <w:rPr>
          <w:rFonts w:ascii="Times" w:eastAsia="Times New Roman" w:hAnsi="Times"/>
        </w:rPr>
      </w:pPr>
      <w:r w:rsidRPr="000C309C">
        <w:rPr>
          <w:b/>
        </w:rPr>
        <w:t xml:space="preserve">US is winning the war on terror – all indicators prove and general consensus of specialists </w:t>
      </w:r>
      <w:r w:rsidRPr="000C309C">
        <w:rPr>
          <w:b/>
        </w:rPr>
        <w:br/>
        <w:t>Boot 2008</w:t>
      </w:r>
      <w:r w:rsidRPr="000C309C">
        <w:rPr>
          <w:b/>
        </w:rPr>
        <w:br/>
      </w:r>
      <w:r w:rsidRPr="000C309C">
        <w:rPr>
          <w:rFonts w:ascii="Times" w:hAnsi="Times"/>
        </w:rPr>
        <w:t xml:space="preserve">[Max. </w:t>
      </w:r>
      <w:r w:rsidRPr="000C309C">
        <w:rPr>
          <w:rFonts w:ascii="Times" w:eastAsia="Times New Roman" w:hAnsi="Times" w:cs="Arial"/>
          <w:shd w:val="clear" w:color="auto" w:fill="FFFFFF"/>
        </w:rPr>
        <w:t>Jeane J. Kirkpatrick Senior Fellow for National Security Studies. “Are We Winning the War on Terror?” Council on Foreign Relations. First Published in Commentary Magazine. http://www.cfr.org/terrorism/we-winning-war-terror/p16838]</w:t>
      </w:r>
    </w:p>
    <w:p w:rsidR="00295BF8" w:rsidRPr="000C309C" w:rsidRDefault="00295BF8" w:rsidP="00295BF8">
      <w:pPr>
        <w:widowControl w:val="0"/>
        <w:autoSpaceDE w:val="0"/>
        <w:autoSpaceDN w:val="0"/>
        <w:adjustRightInd w:val="0"/>
        <w:spacing w:after="240"/>
      </w:pPr>
      <w:r w:rsidRPr="000C309C">
        <w:t>On balance</w:t>
      </w:r>
      <w:r w:rsidRPr="000C309C">
        <w:rPr>
          <w:rStyle w:val="Emphasis"/>
          <w:b w:val="0"/>
          <w:u w:val="none"/>
        </w:rPr>
        <w:t>, we are doing pretty well</w:t>
      </w:r>
      <w:r w:rsidRPr="000C309C">
        <w:rPr>
          <w:b/>
        </w:rPr>
        <w:t>.</w:t>
      </w:r>
      <w:r w:rsidRPr="000C309C">
        <w:t xml:space="preserve"> Near strategic defeat of al Qaeda </w:t>
      </w:r>
    </w:p>
    <w:p w:rsidR="00295BF8" w:rsidRPr="000C309C" w:rsidRDefault="00295BF8" w:rsidP="00295BF8">
      <w:pPr>
        <w:widowControl w:val="0"/>
        <w:autoSpaceDE w:val="0"/>
        <w:autoSpaceDN w:val="0"/>
        <w:adjustRightInd w:val="0"/>
        <w:spacing w:after="240"/>
      </w:pPr>
      <w:r w:rsidRPr="000C309C">
        <w:t>AND</w:t>
      </w:r>
    </w:p>
    <w:p w:rsidR="00295BF8" w:rsidRPr="000C309C" w:rsidRDefault="00295BF8" w:rsidP="00295BF8">
      <w:pPr>
        <w:widowControl w:val="0"/>
        <w:autoSpaceDE w:val="0"/>
        <w:autoSpaceDN w:val="0"/>
        <w:adjustRightInd w:val="0"/>
        <w:spacing w:after="240"/>
      </w:pPr>
      <w:r w:rsidRPr="000C309C">
        <w:t>four countries polled: Afghanistan, Pakistan, Saudi Arabia, and Iraq.</w:t>
      </w:r>
    </w:p>
    <w:p w:rsidR="00295BF8" w:rsidRPr="000C309C" w:rsidRDefault="00295BF8" w:rsidP="00295BF8">
      <w:pPr>
        <w:rPr>
          <w:rFonts w:eastAsia="Calibri"/>
        </w:rPr>
      </w:pPr>
      <w:r w:rsidRPr="000C309C">
        <w:rPr>
          <w:rFonts w:eastAsia="Calibri"/>
          <w:b/>
        </w:rPr>
        <w:t>War on Terror key to sustaining gains – alternative results in terrorist resurgence – and giving up on the War on Terror now would still leave terrorists at war – its too late to change course</w:t>
      </w:r>
      <w:r w:rsidRPr="000C309C">
        <w:rPr>
          <w:rFonts w:eastAsia="Calibri"/>
        </w:rPr>
        <w:br/>
        <w:t xml:space="preserve">Peter </w:t>
      </w:r>
      <w:r w:rsidRPr="000C309C">
        <w:rPr>
          <w:rFonts w:eastAsia="Calibri"/>
          <w:b/>
          <w:bCs/>
        </w:rPr>
        <w:t>Beinart 8</w:t>
      </w:r>
      <w:r w:rsidRPr="000C309C">
        <w:rPr>
          <w:rFonts w:eastAsia="Calibri"/>
        </w:rPr>
        <w:t>, associate professor of journalism and political science at CUNY, The Good Fight; Why Liberals – and only Liberals – Can Win the War on Terror and Make America Great Again, 100-2</w:t>
      </w:r>
    </w:p>
    <w:p w:rsidR="00295BF8" w:rsidRPr="000C309C" w:rsidRDefault="00295BF8" w:rsidP="00295BF8">
      <w:pPr>
        <w:rPr>
          <w:rFonts w:eastAsia="Calibri"/>
        </w:rPr>
      </w:pPr>
      <w:r w:rsidRPr="000C309C">
        <w:rPr>
          <w:rFonts w:eastAsia="Calibri"/>
        </w:rPr>
        <w:t>While different U.S. policies may be more or less important at differ</w:t>
      </w:r>
    </w:p>
    <w:p w:rsidR="00295BF8" w:rsidRPr="000C309C" w:rsidRDefault="00295BF8" w:rsidP="00295BF8">
      <w:pPr>
        <w:rPr>
          <w:rFonts w:eastAsia="Calibri"/>
        </w:rPr>
      </w:pPr>
      <w:r w:rsidRPr="000C309C">
        <w:rPr>
          <w:rFonts w:eastAsia="Calibri"/>
        </w:rPr>
        <w:t>AND</w:t>
      </w:r>
    </w:p>
    <w:p w:rsidR="00295BF8" w:rsidRPr="000C309C" w:rsidRDefault="00295BF8" w:rsidP="00295BF8">
      <w:pPr>
        <w:rPr>
          <w:rFonts w:eastAsia="Calibri"/>
        </w:rPr>
      </w:pPr>
      <w:r w:rsidRPr="000C309C">
        <w:rPr>
          <w:rFonts w:eastAsia="Calibri"/>
          <w:bCs/>
        </w:rPr>
        <w:t>- Muslim rule, because such a compromise threatens the path to paradise</w:t>
      </w:r>
      <w:r w:rsidRPr="000C309C">
        <w:rPr>
          <w:rFonts w:eastAsia="Calibri"/>
        </w:rPr>
        <w:t xml:space="preserve">. </w:t>
      </w:r>
    </w:p>
    <w:p w:rsidR="00295BF8" w:rsidRPr="000C309C" w:rsidRDefault="00295BF8" w:rsidP="00295BF8">
      <w:pPr>
        <w:rPr>
          <w:rFonts w:eastAsia="Calibri"/>
        </w:rPr>
      </w:pPr>
    </w:p>
    <w:p w:rsidR="00295BF8" w:rsidRPr="000C309C" w:rsidRDefault="00295BF8" w:rsidP="00295BF8">
      <w:pPr>
        <w:rPr>
          <w:b/>
        </w:rPr>
      </w:pPr>
      <w:r w:rsidRPr="000C309C">
        <w:rPr>
          <w:b/>
        </w:rPr>
        <w:t>Nuclear terrorism is feasible---high risk of theft and attacks escalate</w:t>
      </w:r>
    </w:p>
    <w:p w:rsidR="00295BF8" w:rsidRPr="000C309C" w:rsidRDefault="00295BF8" w:rsidP="00295BF8">
      <w:r w:rsidRPr="000C309C">
        <w:t xml:space="preserve">Vladimir Z. </w:t>
      </w:r>
      <w:r w:rsidRPr="000C309C">
        <w:rPr>
          <w:rStyle w:val="StyleStyleBold12pt"/>
        </w:rPr>
        <w:t xml:space="preserve">Dvorkin ‘12 </w:t>
      </w:r>
      <w:r w:rsidRPr="000C309C">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295BF8" w:rsidRPr="000C309C" w:rsidRDefault="00295BF8" w:rsidP="00295BF8">
      <w:r w:rsidRPr="000C309C">
        <w:t xml:space="preserve">Hundreds of scientific papers and reports have been published on nuclear terrorism. International conferences </w:t>
      </w:r>
    </w:p>
    <w:p w:rsidR="00295BF8" w:rsidRPr="000C309C" w:rsidRDefault="00295BF8" w:rsidP="00295BF8">
      <w:r w:rsidRPr="000C309C">
        <w:t>AND</w:t>
      </w:r>
    </w:p>
    <w:p w:rsidR="00295BF8" w:rsidRPr="000C309C" w:rsidRDefault="00295BF8" w:rsidP="00295BF8">
      <w:r w:rsidRPr="000C309C">
        <w:t>a common understanding of these threats and develop a strategy to combat them.</w:t>
      </w:r>
    </w:p>
    <w:p w:rsidR="00295BF8" w:rsidRPr="000C309C" w:rsidRDefault="00295BF8" w:rsidP="00295BF8">
      <w:pPr>
        <w:rPr>
          <w:rFonts w:eastAsia="Calibri"/>
        </w:rPr>
      </w:pPr>
    </w:p>
    <w:p w:rsidR="00295BF8" w:rsidRPr="000C309C" w:rsidRDefault="00295BF8" w:rsidP="00295BF8">
      <w:pPr>
        <w:tabs>
          <w:tab w:val="left" w:pos="4050"/>
        </w:tabs>
        <w:rPr>
          <w:rStyle w:val="StyleStyleBold12pt"/>
          <w:rFonts w:eastAsia="MS Gothic"/>
        </w:rPr>
      </w:pPr>
      <w:r w:rsidRPr="000C309C">
        <w:rPr>
          <w:rStyle w:val="StyleStyleBold12pt"/>
          <w:rFonts w:eastAsia="MS Gothic"/>
        </w:rPr>
        <w:t xml:space="preserve">US retaliates – nuclear war - </w:t>
      </w:r>
    </w:p>
    <w:p w:rsidR="00295BF8" w:rsidRPr="000C309C" w:rsidRDefault="00295BF8" w:rsidP="00295BF8">
      <w:pPr>
        <w:tabs>
          <w:tab w:val="left" w:pos="4050"/>
        </w:tabs>
      </w:pPr>
      <w:r w:rsidRPr="000C309C">
        <w:rPr>
          <w:rStyle w:val="StyleStyleBold12pt"/>
          <w:rFonts w:eastAsia="MS Gothic"/>
        </w:rPr>
        <w:t>Ayson 10</w:t>
      </w:r>
      <w:r w:rsidRPr="000C309C">
        <w:t xml:space="preserve"> - Professor of Strategic Studies and Director of the Centre for Strategic Studies: New Zealand at the Victoria University of Wellington </w:t>
      </w:r>
    </w:p>
    <w:p w:rsidR="00295BF8" w:rsidRPr="000C309C" w:rsidRDefault="00295BF8" w:rsidP="00295BF8">
      <w:pPr>
        <w:tabs>
          <w:tab w:val="left" w:pos="4050"/>
        </w:tabs>
      </w:pPr>
      <w:r w:rsidRPr="000C309C">
        <w:t>(Robert, “After a Terrorist Nuclear Attack: Envisaging Catalytic Effects,” Studies in Conflict &amp; Terrorism, 33.7, InformaWorld)//BB</w:t>
      </w:r>
    </w:p>
    <w:p w:rsidR="00295BF8" w:rsidRPr="000C309C" w:rsidRDefault="00295BF8" w:rsidP="00295BF8">
      <w:pPr>
        <w:pStyle w:val="card"/>
        <w:ind w:left="0" w:right="0"/>
        <w:rPr>
          <w:szCs w:val="22"/>
        </w:rPr>
      </w:pPr>
      <w:r w:rsidRPr="000C309C">
        <w:rPr>
          <w:szCs w:val="22"/>
        </w:rPr>
        <w:t xml:space="preserve">But these two nuclear worlds—a non-state actor nuclear attack and a </w:t>
      </w:r>
    </w:p>
    <w:p w:rsidR="00295BF8" w:rsidRPr="000C309C" w:rsidRDefault="00295BF8" w:rsidP="00295BF8">
      <w:pPr>
        <w:pStyle w:val="card"/>
        <w:ind w:left="0" w:right="0"/>
        <w:rPr>
          <w:szCs w:val="22"/>
        </w:rPr>
      </w:pPr>
      <w:r w:rsidRPr="000C309C">
        <w:rPr>
          <w:szCs w:val="22"/>
        </w:rPr>
        <w:t>AND</w:t>
      </w:r>
    </w:p>
    <w:p w:rsidR="00295BF8" w:rsidRPr="000C309C" w:rsidRDefault="00295BF8" w:rsidP="00295BF8">
      <w:pPr>
        <w:pStyle w:val="card"/>
        <w:ind w:left="0" w:right="0"/>
        <w:rPr>
          <w:szCs w:val="22"/>
        </w:rPr>
      </w:pPr>
      <w:r w:rsidRPr="000C309C">
        <w:rPr>
          <w:szCs w:val="22"/>
        </w:rPr>
        <w:t>be admitted that any preemption would probably still meet with a devastating response.</w:t>
      </w:r>
    </w:p>
    <w:p w:rsidR="00295BF8" w:rsidRPr="000C309C" w:rsidRDefault="00295BF8" w:rsidP="00295BF8">
      <w:pPr>
        <w:rPr>
          <w:b/>
        </w:rPr>
      </w:pPr>
    </w:p>
    <w:p w:rsidR="00295BF8" w:rsidRPr="000C309C" w:rsidRDefault="00295BF8" w:rsidP="00295BF8">
      <w:pPr>
        <w:rPr>
          <w:b/>
        </w:rPr>
      </w:pPr>
      <w:r w:rsidRPr="000C309C">
        <w:rPr>
          <w:b/>
        </w:rPr>
        <w:t xml:space="preserve">Terrorism studies are </w:t>
      </w:r>
      <w:r w:rsidRPr="000C309C">
        <w:t>epistemologically and methodologically valid</w:t>
      </w:r>
      <w:r w:rsidRPr="000C309C">
        <w:rPr>
          <w:b/>
        </w:rPr>
        <w:t>---our authors are self-reflexive</w:t>
      </w:r>
    </w:p>
    <w:p w:rsidR="00295BF8" w:rsidRPr="000C309C" w:rsidRDefault="00295BF8" w:rsidP="00295BF8">
      <w:r w:rsidRPr="000C309C">
        <w:t>Michael J.</w:t>
      </w:r>
      <w:r w:rsidRPr="000C309C">
        <w:rPr>
          <w:rStyle w:val="StyleStyleBold12pt"/>
        </w:rPr>
        <w:t xml:space="preserve"> Boyle '8</w:t>
      </w:r>
      <w:r w:rsidRPr="000C309C">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rsidR="00295BF8" w:rsidRPr="000C309C" w:rsidRDefault="00295BF8" w:rsidP="00295BF8">
      <w:r w:rsidRPr="000C309C">
        <w:t xml:space="preserve"> Jackson (2007c) calls for the development of an explicitly CTS on the </w:t>
      </w:r>
    </w:p>
    <w:p w:rsidR="00295BF8" w:rsidRPr="000C309C" w:rsidRDefault="00295BF8" w:rsidP="00295BF8">
      <w:r w:rsidRPr="000C309C">
        <w:t>AND</w:t>
      </w:r>
    </w:p>
    <w:p w:rsidR="00295BF8" w:rsidRPr="000C309C" w:rsidRDefault="00295BF8" w:rsidP="00295BF8">
      <w:r w:rsidRPr="000C309C">
        <w:t xml:space="preserve">community of scholars does not produce such scathing indictments of its own work. </w:t>
      </w:r>
    </w:p>
    <w:p w:rsidR="00295BF8" w:rsidRPr="000C309C" w:rsidRDefault="00295BF8" w:rsidP="00295BF8"/>
    <w:p w:rsidR="00295BF8" w:rsidRPr="000C309C" w:rsidRDefault="00295BF8" w:rsidP="00295BF8">
      <w:pPr>
        <w:rPr>
          <w:b/>
        </w:rPr>
      </w:pPr>
    </w:p>
    <w:p w:rsidR="00295BF8" w:rsidRPr="000C309C" w:rsidRDefault="00295BF8" w:rsidP="00295BF8">
      <w:pPr>
        <w:pStyle w:val="Heading2"/>
        <w:rPr>
          <w:sz w:val="22"/>
          <w:szCs w:val="22"/>
        </w:rPr>
      </w:pPr>
      <w:r w:rsidRPr="000C309C">
        <w:rPr>
          <w:sz w:val="22"/>
          <w:szCs w:val="22"/>
        </w:rPr>
        <w:t xml:space="preserve"> DA</w:t>
      </w:r>
    </w:p>
    <w:p w:rsidR="00295BF8" w:rsidRPr="000C309C" w:rsidRDefault="00295BF8" w:rsidP="00295BF8"/>
    <w:p w:rsidR="00295BF8" w:rsidRPr="000C309C" w:rsidRDefault="00295BF8" w:rsidP="00295BF8">
      <w:pPr>
        <w:rPr>
          <w:b/>
        </w:rPr>
      </w:pPr>
      <w:r w:rsidRPr="000C309C">
        <w:rPr>
          <w:b/>
        </w:rPr>
        <w:t>The criticism of US power and liberal institutions collapses heg</w:t>
      </w:r>
    </w:p>
    <w:p w:rsidR="00295BF8" w:rsidRPr="000C309C" w:rsidRDefault="00295BF8" w:rsidP="00295BF8">
      <w:r w:rsidRPr="000C309C">
        <w:rPr>
          <w:rStyle w:val="Strong"/>
        </w:rPr>
        <w:t>Sowell 6</w:t>
      </w:r>
      <w:r w:rsidRPr="000C309C">
        <w:t xml:space="preserve"> [Thomas Sowell, Senior fellow at Stanford University’s Hoover Institution, “Where is the West?” 11-19-2006, </w:t>
      </w:r>
      <w:hyperlink r:id="rId5" w:history="1">
        <w:r w:rsidRPr="000C309C">
          <w:rPr>
            <w:rStyle w:val="Hyperlink"/>
          </w:rPr>
          <w:t>http://jewishworldreview.com/cols/sowell110906.php3</w:t>
        </w:r>
      </w:hyperlink>
      <w:r w:rsidRPr="000C309C">
        <w:t xml:space="preserve">]  </w:t>
      </w:r>
    </w:p>
    <w:p w:rsidR="00295BF8" w:rsidRPr="000C309C" w:rsidRDefault="00295BF8" w:rsidP="00295BF8">
      <w:r w:rsidRPr="000C309C">
        <w:br/>
        <w:t xml:space="preserve">European nations protesting Saddam Hussein's death sentence, as they protested against forcing secrets </w:t>
      </w:r>
    </w:p>
    <w:p w:rsidR="00295BF8" w:rsidRPr="000C309C" w:rsidRDefault="00295BF8" w:rsidP="00295BF8">
      <w:r w:rsidRPr="000C309C">
        <w:t>AND</w:t>
      </w:r>
    </w:p>
    <w:p w:rsidR="00295BF8" w:rsidRPr="000C309C" w:rsidRDefault="00295BF8" w:rsidP="00295BF8">
      <w:r w:rsidRPr="000C309C">
        <w:t xml:space="preserve">but were so paralyzed by confusion that we ended up being annihilated ourselves? </w:t>
      </w:r>
    </w:p>
    <w:p w:rsidR="00295BF8" w:rsidRPr="000C309C" w:rsidRDefault="00295BF8" w:rsidP="00295BF8">
      <w:pPr>
        <w:rPr>
          <w:b/>
        </w:rPr>
      </w:pPr>
    </w:p>
    <w:p w:rsidR="00295BF8" w:rsidRPr="000C309C" w:rsidRDefault="00295BF8" w:rsidP="00295BF8">
      <w:pPr>
        <w:rPr>
          <w:b/>
        </w:rPr>
      </w:pPr>
      <w:r w:rsidRPr="000C309C">
        <w:rPr>
          <w:b/>
        </w:rPr>
        <w:t>Heg checks nuclear war and promotes liberalism-solves your impacts</w:t>
      </w:r>
    </w:p>
    <w:p w:rsidR="00295BF8" w:rsidRPr="000C309C" w:rsidRDefault="00295BF8" w:rsidP="00295BF8">
      <w:r w:rsidRPr="000C309C">
        <w:rPr>
          <w:b/>
        </w:rPr>
        <w:t>Thayer 6</w:t>
      </w:r>
      <w:r w:rsidRPr="000C309C">
        <w:t xml:space="preserve"> Associate Professor in the Dept. of Defense and Strategic Studies at Missouri State University (Bradley, “In Defense of Primacy, Nov/Dec. 2006, http://web.ebscohost.com/ehost/detail?sid=9de1b0dc-ee3a-4a18-8fae-6cec07304a28%40sessionmgr10&amp;vid=1&amp;hid=12&amp;bdata=JkF1dGhUeXBlPWlwLGNwaWQmY3VzdGlkPXM5MDg0MDU3JnNpdGU9ZWhvc3QtbGl2ZQ%3d%3d#db=f5h&amp;AN=23271168)//AM</w:t>
      </w:r>
    </w:p>
    <w:p w:rsidR="00295BF8" w:rsidRPr="000C309C" w:rsidRDefault="00295BF8" w:rsidP="00295BF8">
      <w:r w:rsidRPr="000C309C">
        <w:t xml:space="preserve">So </w:t>
      </w:r>
      <w:r w:rsidRPr="000C309C">
        <w:rPr>
          <w:rStyle w:val="TitleChar"/>
        </w:rPr>
        <w:t>the debate revolves around the desirability of maintaining American primacy</w:t>
      </w:r>
      <w:r w:rsidRPr="000C309C">
        <w:t xml:space="preserve">. Proponents of retrenchment </w:t>
      </w:r>
    </w:p>
    <w:p w:rsidR="00295BF8" w:rsidRPr="000C309C" w:rsidRDefault="00295BF8" w:rsidP="00295BF8">
      <w:r w:rsidRPr="000C309C">
        <w:t>AND</w:t>
      </w:r>
    </w:p>
    <w:p w:rsidR="00295BF8" w:rsidRPr="000C309C" w:rsidRDefault="00295BF8" w:rsidP="00295BF8">
      <w:pPr>
        <w:rPr>
          <w:rStyle w:val="TitleChar"/>
          <w:bCs w:val="0"/>
        </w:rPr>
      </w:pPr>
      <w:r w:rsidRPr="000C309C">
        <w:t>offs foster the development of military technology, helping to ensure military prowess.</w:t>
      </w:r>
    </w:p>
    <w:p w:rsidR="00295BF8" w:rsidRPr="000C309C" w:rsidRDefault="00295BF8" w:rsidP="00295BF8">
      <w:pPr>
        <w:rPr>
          <w:b/>
        </w:rPr>
      </w:pPr>
    </w:p>
    <w:p w:rsidR="00295BF8" w:rsidRPr="000C309C" w:rsidRDefault="00295BF8" w:rsidP="00295BF8">
      <w:pPr>
        <w:rPr>
          <w:b/>
        </w:rPr>
      </w:pPr>
      <w:r w:rsidRPr="000C309C">
        <w:rPr>
          <w:b/>
        </w:rPr>
        <w:t xml:space="preserve">NOW – US imperialism is flawed but is still the greatest force for good – it checks vastly more racist and less reflexive regimes - </w:t>
      </w:r>
    </w:p>
    <w:p w:rsidR="00295BF8" w:rsidRPr="000C309C" w:rsidRDefault="00295BF8" w:rsidP="00295BF8">
      <w:pPr>
        <w:rPr>
          <w:rStyle w:val="StyleStyleBold12pt"/>
          <w:b w:val="0"/>
        </w:rPr>
      </w:pPr>
      <w:r w:rsidRPr="000C309C">
        <w:rPr>
          <w:rStyle w:val="StyleStyleBold12pt"/>
        </w:rPr>
        <w:t xml:space="preserve">Boot 3 </w:t>
      </w:r>
      <w:r w:rsidRPr="000C309C">
        <w:rPr>
          <w:rStyle w:val="StyleStyleBold12pt"/>
        </w:rPr>
        <w:br/>
      </w:r>
      <w:r w:rsidRPr="000C309C">
        <w:rPr>
          <w:rStyle w:val="StyleStyleBold12pt"/>
          <w:b w:val="0"/>
        </w:rPr>
        <w:t>(Max, Jeane J. Kirkpatrick Senior Fellow for National Security Studies, Council on Foreign Relations, http://www.cfr.org/iraq/us-imperialism-force-good/p5959)</w:t>
      </w:r>
    </w:p>
    <w:p w:rsidR="00295BF8" w:rsidRPr="000C309C" w:rsidRDefault="00295BF8" w:rsidP="00295BF8">
      <w:r w:rsidRPr="000C309C">
        <w:t xml:space="preserve">What is the greatest danger facing America as it tries to rebuild Iraq: Shiite </w:t>
      </w:r>
    </w:p>
    <w:p w:rsidR="00295BF8" w:rsidRPr="000C309C" w:rsidRDefault="00295BF8" w:rsidP="00295BF8">
      <w:r w:rsidRPr="000C309C">
        <w:t>AND</w:t>
      </w:r>
    </w:p>
    <w:p w:rsidR="00295BF8" w:rsidRPr="000C309C" w:rsidRDefault="00295BF8" w:rsidP="00295BF8">
      <w:r w:rsidRPr="000C309C">
        <w:rPr>
          <w:rStyle w:val="StyleBoldUnderline"/>
        </w:rPr>
        <w:t>government to embrace the term. But it should definitely embrace the practice</w:t>
      </w:r>
      <w:r w:rsidRPr="000C309C">
        <w:t xml:space="preserve">. </w:t>
      </w:r>
    </w:p>
    <w:p w:rsidR="005329DC" w:rsidRDefault="005329DC">
      <w:bookmarkStart w:id="0" w:name="_GoBack"/>
      <w:bookmarkEnd w:id="0"/>
    </w:p>
    <w:sectPr w:rsidR="005329DC" w:rsidSect="005329D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BF8"/>
    <w:rsid w:val="0012787E"/>
    <w:rsid w:val="002132BF"/>
    <w:rsid w:val="00295BF8"/>
    <w:rsid w:val="0032450F"/>
    <w:rsid w:val="003565CD"/>
    <w:rsid w:val="00436B80"/>
    <w:rsid w:val="004D6F93"/>
    <w:rsid w:val="005329DC"/>
    <w:rsid w:val="00532D5F"/>
    <w:rsid w:val="005572C5"/>
    <w:rsid w:val="00653A46"/>
    <w:rsid w:val="00671699"/>
    <w:rsid w:val="0073037F"/>
    <w:rsid w:val="007E6342"/>
    <w:rsid w:val="00BE5935"/>
    <w:rsid w:val="00C97761"/>
    <w:rsid w:val="00CA24F7"/>
    <w:rsid w:val="00E907B3"/>
    <w:rsid w:val="00EA6336"/>
    <w:rsid w:val="00F970B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0B4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95BF8"/>
    <w:rPr>
      <w:rFonts w:ascii="Georgia" w:eastAsiaTheme="minorHAnsi" w:hAnsi="Georgia" w:cs="Times New Roman"/>
      <w:sz w:val="22"/>
      <w:szCs w:val="22"/>
    </w:rPr>
  </w:style>
  <w:style w:type="paragraph" w:styleId="Heading1">
    <w:name w:val="heading 1"/>
    <w:aliases w:val="Pocket"/>
    <w:basedOn w:val="Normal"/>
    <w:next w:val="Normal"/>
    <w:link w:val="Heading1Char"/>
    <w:uiPriority w:val="1"/>
    <w:qFormat/>
    <w:rsid w:val="00295BF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95BF8"/>
    <w:pPr>
      <w:keepNext/>
      <w:keepLines/>
      <w:pageBreakBefore/>
      <w:spacing w:before="480"/>
      <w:jc w:val="center"/>
      <w:outlineLvl w:val="1"/>
    </w:pPr>
    <w:rPr>
      <w:rFonts w:eastAsiaTheme="majorEastAsia" w:cstheme="majorBidi"/>
      <w:b/>
      <w:bCs/>
      <w:sz w:val="48"/>
      <w:szCs w:val="26"/>
      <w:u w:val="doub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295BF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295BF8"/>
    <w:rPr>
      <w:rFonts w:ascii="Georgia" w:eastAsiaTheme="majorEastAsia" w:hAnsi="Georgia" w:cstheme="majorBidi"/>
      <w:b/>
      <w:bCs/>
      <w:sz w:val="48"/>
      <w:szCs w:val="26"/>
      <w:u w:val="double"/>
    </w:rPr>
  </w:style>
  <w:style w:type="character" w:styleId="Emphasis">
    <w:name w:val="Emphasis"/>
    <w:aliases w:val="Evidence,Minimized,minimized,Highlighted,tag2,Size 10,emphasis in card,CD Card,ED - Tag,Underlined,emphasis,Emphasis!!,small,Bold Underline,Qualifications,bold underline,normal card text,Shrunk"/>
    <w:basedOn w:val="DefaultParagraphFont"/>
    <w:uiPriority w:val="7"/>
    <w:qFormat/>
    <w:rsid w:val="00295BF8"/>
    <w:rPr>
      <w:rFonts w:ascii="Georgia" w:hAnsi="Georgia" w:cs="Times New Roman"/>
      <w:b/>
      <w:i w:val="0"/>
      <w:iCs/>
      <w:sz w:val="22"/>
      <w:u w:val="single"/>
      <w:bdr w:val="single" w:sz="18" w:space="0" w:color="auto"/>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tagnderline,B"/>
    <w:basedOn w:val="DefaultParagraphFont"/>
    <w:uiPriority w:val="6"/>
    <w:qFormat/>
    <w:rsid w:val="00295BF8"/>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DefaultParagraphFont"/>
    <w:uiPriority w:val="5"/>
    <w:qFormat/>
    <w:rsid w:val="00295BF8"/>
    <w:rPr>
      <w:b/>
      <w:bCs/>
      <w:sz w:val="22"/>
      <w:u w:val="none"/>
    </w:rPr>
  </w:style>
  <w:style w:type="character" w:styleId="Hyperlink">
    <w:name w:val="Hyperlink"/>
    <w:aliases w:val="heading 1 (block title),Important,Read,Card Text,Internet Link,Analytic Text"/>
    <w:basedOn w:val="DefaultParagraphFont"/>
    <w:uiPriority w:val="99"/>
    <w:rsid w:val="00295BF8"/>
    <w:rPr>
      <w:color w:val="auto"/>
      <w:u w:val="none"/>
    </w:rPr>
  </w:style>
  <w:style w:type="character" w:styleId="Strong">
    <w:name w:val="Strong"/>
    <w:uiPriority w:val="22"/>
    <w:qFormat/>
    <w:rsid w:val="00295BF8"/>
    <w:rPr>
      <w:b/>
      <w:bCs/>
    </w:rPr>
  </w:style>
  <w:style w:type="character" w:customStyle="1" w:styleId="TitleChar">
    <w:name w:val="Title Char"/>
    <w:aliases w:val="UNDERLINE Char,Cites and Cards Char,Bold Underlined Char"/>
    <w:basedOn w:val="DefaultParagraphFont"/>
    <w:link w:val="Title"/>
    <w:uiPriority w:val="6"/>
    <w:qFormat/>
    <w:rsid w:val="00295BF8"/>
    <w:rPr>
      <w:rFonts w:ascii="Georgia" w:hAnsi="Georgia"/>
      <w:bCs/>
      <w:u w:val="single"/>
    </w:rPr>
  </w:style>
  <w:style w:type="paragraph" w:styleId="Title">
    <w:name w:val="Title"/>
    <w:aliases w:val="UNDERLINE,Cites and Cards,Bold Underlined"/>
    <w:basedOn w:val="Normal"/>
    <w:next w:val="Normal"/>
    <w:link w:val="TitleChar"/>
    <w:uiPriority w:val="6"/>
    <w:qFormat/>
    <w:rsid w:val="00295BF8"/>
    <w:pPr>
      <w:pBdr>
        <w:bottom w:val="single" w:sz="8" w:space="4" w:color="4F81BD"/>
      </w:pBdr>
      <w:spacing w:after="300"/>
      <w:contextualSpacing/>
    </w:pPr>
    <w:rPr>
      <w:rFonts w:eastAsiaTheme="minorEastAsia" w:cstheme="minorBidi"/>
      <w:bCs/>
      <w:sz w:val="24"/>
      <w:szCs w:val="24"/>
      <w:u w:val="single"/>
    </w:rPr>
  </w:style>
  <w:style w:type="character" w:customStyle="1" w:styleId="TitleChar1">
    <w:name w:val="Title Char1"/>
    <w:basedOn w:val="DefaultParagraphFont"/>
    <w:uiPriority w:val="10"/>
    <w:rsid w:val="00295BF8"/>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295BF8"/>
    <w:pPr>
      <w:ind w:left="288" w:right="288"/>
    </w:pPr>
    <w:rPr>
      <w:rFonts w:ascii="Times New Roman" w:eastAsia="Times New Roman" w:hAnsi="Times New Roman"/>
      <w:szCs w:val="20"/>
    </w:rPr>
  </w:style>
  <w:style w:type="character" w:customStyle="1" w:styleId="cardChar">
    <w:name w:val="card Char"/>
    <w:basedOn w:val="DefaultParagraphFont"/>
    <w:link w:val="card"/>
    <w:rsid w:val="00295BF8"/>
    <w:rPr>
      <w:rFonts w:ascii="Times New Roman" w:eastAsia="Times New Roman" w:hAnsi="Times New Roman" w:cs="Times New Roman"/>
      <w:sz w:val="22"/>
      <w:szCs w:val="20"/>
    </w:rPr>
  </w:style>
  <w:style w:type="character" w:customStyle="1" w:styleId="apple-converted-space">
    <w:name w:val="apple-converted-space"/>
    <w:basedOn w:val="DefaultParagraphFont"/>
    <w:rsid w:val="00295BF8"/>
  </w:style>
  <w:style w:type="paragraph" w:styleId="DocumentMap">
    <w:name w:val="Document Map"/>
    <w:basedOn w:val="Normal"/>
    <w:link w:val="DocumentMapChar"/>
    <w:uiPriority w:val="99"/>
    <w:semiHidden/>
    <w:unhideWhenUsed/>
    <w:rsid w:val="00295BF8"/>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95BF8"/>
    <w:rPr>
      <w:rFonts w:ascii="Lucida Grande" w:eastAsiaTheme="minorHAnsi"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95BF8"/>
    <w:rPr>
      <w:rFonts w:ascii="Georgia" w:eastAsiaTheme="minorHAnsi" w:hAnsi="Georgia" w:cs="Times New Roman"/>
      <w:sz w:val="22"/>
      <w:szCs w:val="22"/>
    </w:rPr>
  </w:style>
  <w:style w:type="paragraph" w:styleId="Heading1">
    <w:name w:val="heading 1"/>
    <w:aliases w:val="Pocket"/>
    <w:basedOn w:val="Normal"/>
    <w:next w:val="Normal"/>
    <w:link w:val="Heading1Char"/>
    <w:uiPriority w:val="1"/>
    <w:qFormat/>
    <w:rsid w:val="00295BF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95BF8"/>
    <w:pPr>
      <w:keepNext/>
      <w:keepLines/>
      <w:pageBreakBefore/>
      <w:spacing w:before="480"/>
      <w:jc w:val="center"/>
      <w:outlineLvl w:val="1"/>
    </w:pPr>
    <w:rPr>
      <w:rFonts w:eastAsiaTheme="majorEastAsia" w:cstheme="majorBidi"/>
      <w:b/>
      <w:bCs/>
      <w:sz w:val="48"/>
      <w:szCs w:val="26"/>
      <w:u w:val="doub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295BF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295BF8"/>
    <w:rPr>
      <w:rFonts w:ascii="Georgia" w:eastAsiaTheme="majorEastAsia" w:hAnsi="Georgia" w:cstheme="majorBidi"/>
      <w:b/>
      <w:bCs/>
      <w:sz w:val="48"/>
      <w:szCs w:val="26"/>
      <w:u w:val="double"/>
    </w:rPr>
  </w:style>
  <w:style w:type="character" w:styleId="Emphasis">
    <w:name w:val="Emphasis"/>
    <w:aliases w:val="Evidence,Minimized,minimized,Highlighted,tag2,Size 10,emphasis in card,CD Card,ED - Tag,Underlined,emphasis,Emphasis!!,small,Bold Underline,Qualifications,bold underline,normal card text,Shrunk"/>
    <w:basedOn w:val="DefaultParagraphFont"/>
    <w:uiPriority w:val="7"/>
    <w:qFormat/>
    <w:rsid w:val="00295BF8"/>
    <w:rPr>
      <w:rFonts w:ascii="Georgia" w:hAnsi="Georgia" w:cs="Times New Roman"/>
      <w:b/>
      <w:i w:val="0"/>
      <w:iCs/>
      <w:sz w:val="22"/>
      <w:u w:val="single"/>
      <w:bdr w:val="single" w:sz="18" w:space="0" w:color="auto"/>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tagnderline,B"/>
    <w:basedOn w:val="DefaultParagraphFont"/>
    <w:uiPriority w:val="6"/>
    <w:qFormat/>
    <w:rsid w:val="00295BF8"/>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DefaultParagraphFont"/>
    <w:uiPriority w:val="5"/>
    <w:qFormat/>
    <w:rsid w:val="00295BF8"/>
    <w:rPr>
      <w:b/>
      <w:bCs/>
      <w:sz w:val="22"/>
      <w:u w:val="none"/>
    </w:rPr>
  </w:style>
  <w:style w:type="character" w:styleId="Hyperlink">
    <w:name w:val="Hyperlink"/>
    <w:aliases w:val="heading 1 (block title),Important,Read,Card Text,Internet Link,Analytic Text"/>
    <w:basedOn w:val="DefaultParagraphFont"/>
    <w:uiPriority w:val="99"/>
    <w:rsid w:val="00295BF8"/>
    <w:rPr>
      <w:color w:val="auto"/>
      <w:u w:val="none"/>
    </w:rPr>
  </w:style>
  <w:style w:type="character" w:styleId="Strong">
    <w:name w:val="Strong"/>
    <w:uiPriority w:val="22"/>
    <w:qFormat/>
    <w:rsid w:val="00295BF8"/>
    <w:rPr>
      <w:b/>
      <w:bCs/>
    </w:rPr>
  </w:style>
  <w:style w:type="character" w:customStyle="1" w:styleId="TitleChar">
    <w:name w:val="Title Char"/>
    <w:aliases w:val="UNDERLINE Char,Cites and Cards Char,Bold Underlined Char"/>
    <w:basedOn w:val="DefaultParagraphFont"/>
    <w:link w:val="Title"/>
    <w:uiPriority w:val="6"/>
    <w:qFormat/>
    <w:rsid w:val="00295BF8"/>
    <w:rPr>
      <w:rFonts w:ascii="Georgia" w:hAnsi="Georgia"/>
      <w:bCs/>
      <w:u w:val="single"/>
    </w:rPr>
  </w:style>
  <w:style w:type="paragraph" w:styleId="Title">
    <w:name w:val="Title"/>
    <w:aliases w:val="UNDERLINE,Cites and Cards,Bold Underlined"/>
    <w:basedOn w:val="Normal"/>
    <w:next w:val="Normal"/>
    <w:link w:val="TitleChar"/>
    <w:uiPriority w:val="6"/>
    <w:qFormat/>
    <w:rsid w:val="00295BF8"/>
    <w:pPr>
      <w:pBdr>
        <w:bottom w:val="single" w:sz="8" w:space="4" w:color="4F81BD"/>
      </w:pBdr>
      <w:spacing w:after="300"/>
      <w:contextualSpacing/>
    </w:pPr>
    <w:rPr>
      <w:rFonts w:eastAsiaTheme="minorEastAsia" w:cstheme="minorBidi"/>
      <w:bCs/>
      <w:sz w:val="24"/>
      <w:szCs w:val="24"/>
      <w:u w:val="single"/>
    </w:rPr>
  </w:style>
  <w:style w:type="character" w:customStyle="1" w:styleId="TitleChar1">
    <w:name w:val="Title Char1"/>
    <w:basedOn w:val="DefaultParagraphFont"/>
    <w:uiPriority w:val="10"/>
    <w:rsid w:val="00295BF8"/>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295BF8"/>
    <w:pPr>
      <w:ind w:left="288" w:right="288"/>
    </w:pPr>
    <w:rPr>
      <w:rFonts w:ascii="Times New Roman" w:eastAsia="Times New Roman" w:hAnsi="Times New Roman"/>
      <w:szCs w:val="20"/>
    </w:rPr>
  </w:style>
  <w:style w:type="character" w:customStyle="1" w:styleId="cardChar">
    <w:name w:val="card Char"/>
    <w:basedOn w:val="DefaultParagraphFont"/>
    <w:link w:val="card"/>
    <w:rsid w:val="00295BF8"/>
    <w:rPr>
      <w:rFonts w:ascii="Times New Roman" w:eastAsia="Times New Roman" w:hAnsi="Times New Roman" w:cs="Times New Roman"/>
      <w:sz w:val="22"/>
      <w:szCs w:val="20"/>
    </w:rPr>
  </w:style>
  <w:style w:type="character" w:customStyle="1" w:styleId="apple-converted-space">
    <w:name w:val="apple-converted-space"/>
    <w:basedOn w:val="DefaultParagraphFont"/>
    <w:rsid w:val="00295BF8"/>
  </w:style>
  <w:style w:type="paragraph" w:styleId="DocumentMap">
    <w:name w:val="Document Map"/>
    <w:basedOn w:val="Normal"/>
    <w:link w:val="DocumentMapChar"/>
    <w:uiPriority w:val="99"/>
    <w:semiHidden/>
    <w:unhideWhenUsed/>
    <w:rsid w:val="00295BF8"/>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95BF8"/>
    <w:rPr>
      <w:rFonts w:ascii="Lucida Grande" w:eastAsiaTheme="minorHAnsi"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jewishworldreview.com/cols/sowell110906.php3"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1035</Words>
  <Characters>5902</Characters>
  <Application>Microsoft Macintosh Word</Application>
  <DocSecurity>0</DocSecurity>
  <Lines>49</Lines>
  <Paragraphs>13</Paragraphs>
  <ScaleCrop>false</ScaleCrop>
  <Company/>
  <LinksUpToDate>false</LinksUpToDate>
  <CharactersWithSpaces>6924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Yan</dc:creator>
  <cp:keywords/>
  <dc:description/>
  <cp:lastModifiedBy>Kai Yan</cp:lastModifiedBy>
  <cp:revision>1</cp:revision>
  <dcterms:created xsi:type="dcterms:W3CDTF">2014-01-15T20:59:00Z</dcterms:created>
  <dcterms:modified xsi:type="dcterms:W3CDTF">2014-01-15T20:59:00Z</dcterms:modified>
</cp:coreProperties>
</file>