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B1FCE" w14:textId="77777777" w:rsidR="004A081E" w:rsidRPr="007D18CD" w:rsidRDefault="004A081E" w:rsidP="004A081E">
      <w:pPr>
        <w:pStyle w:val="Heading3"/>
      </w:pPr>
      <w:bookmarkStart w:id="0" w:name="_GoBack"/>
      <w:r w:rsidRPr="007D18CD">
        <w:t>1NC</w:t>
      </w:r>
      <w:r>
        <w:t xml:space="preserve"> T</w:t>
      </w:r>
    </w:p>
    <w:p w14:paraId="3C7FE6C5" w14:textId="77777777" w:rsidR="004A081E" w:rsidRPr="007D18CD" w:rsidRDefault="004A081E" w:rsidP="004A081E">
      <w:pPr>
        <w:rPr>
          <w:rFonts w:asciiTheme="minorHAnsi" w:hAnsiTheme="minorHAnsi"/>
        </w:rPr>
      </w:pPr>
    </w:p>
    <w:p w14:paraId="11C4F19B" w14:textId="77777777" w:rsidR="004A081E" w:rsidRPr="004A081E" w:rsidRDefault="004A081E" w:rsidP="004A081E">
      <w:pPr>
        <w:rPr>
          <w:rStyle w:val="StyleStyleBold12pt"/>
          <w:rFonts w:asciiTheme="minorHAnsi" w:hAnsiTheme="minorHAnsi"/>
        </w:rPr>
      </w:pPr>
      <w:r w:rsidRPr="004A081E">
        <w:rPr>
          <w:rStyle w:val="StyleStyleBold12pt"/>
          <w:rFonts w:asciiTheme="minorHAnsi" w:hAnsiTheme="minorHAnsi"/>
        </w:rPr>
        <w:t>Economic engagement requires a structural linkage</w:t>
      </w:r>
    </w:p>
    <w:p w14:paraId="4B757936" w14:textId="77777777" w:rsidR="004A081E" w:rsidRPr="007D18CD" w:rsidRDefault="004A081E" w:rsidP="004A081E">
      <w:pPr>
        <w:rPr>
          <w:rStyle w:val="StyleStyleBold12pt"/>
          <w:rFonts w:asciiTheme="minorHAnsi" w:hAnsiTheme="minorHAnsi"/>
        </w:rPr>
      </w:pPr>
      <w:proofErr w:type="spellStart"/>
      <w:r w:rsidRPr="007D18CD">
        <w:rPr>
          <w:rStyle w:val="StyleStyleBold12pt"/>
          <w:rFonts w:asciiTheme="minorHAnsi" w:hAnsiTheme="minorHAnsi"/>
        </w:rPr>
        <w:t>Mastanduno</w:t>
      </w:r>
      <w:proofErr w:type="spellEnd"/>
      <w:r w:rsidRPr="007D18CD">
        <w:rPr>
          <w:rStyle w:val="StyleStyleBold12pt"/>
          <w:rFonts w:asciiTheme="minorHAnsi" w:hAnsiTheme="minorHAnsi"/>
        </w:rPr>
        <w:t>—citing Hirschman-- 1</w:t>
      </w:r>
    </w:p>
    <w:p w14:paraId="74B7E568" w14:textId="77777777" w:rsidR="004A081E" w:rsidRPr="007D18CD" w:rsidRDefault="004A081E" w:rsidP="004A081E">
      <w:pPr>
        <w:rPr>
          <w:rFonts w:asciiTheme="minorHAnsi" w:hAnsiTheme="minorHAnsi"/>
        </w:rPr>
      </w:pPr>
      <w:r w:rsidRPr="007D18CD">
        <w:rPr>
          <w:rFonts w:asciiTheme="minorHAnsi" w:hAnsiTheme="minorHAnsi"/>
        </w:rPr>
        <w:t xml:space="preserve">(Michael </w:t>
      </w:r>
      <w:proofErr w:type="spellStart"/>
      <w:r w:rsidRPr="007D18CD">
        <w:rPr>
          <w:rFonts w:asciiTheme="minorHAnsi" w:hAnsiTheme="minorHAnsi"/>
        </w:rPr>
        <w:t>Mastanduno</w:t>
      </w:r>
      <w:proofErr w:type="spellEnd"/>
      <w:r w:rsidRPr="007D18CD">
        <w:rPr>
          <w:rFonts w:asciiTheme="minorHAnsi" w:hAnsiTheme="minorHAnsi"/>
        </w:rPr>
        <w:t>, Professor of Government at Dartmouth, “Economic Engagement Strategies: Theory and Practice”</w:t>
      </w:r>
    </w:p>
    <w:p w14:paraId="4DE8A9FC" w14:textId="77777777" w:rsidR="004A081E" w:rsidRPr="007D18CD" w:rsidRDefault="004A081E" w:rsidP="004A081E">
      <w:pPr>
        <w:rPr>
          <w:rFonts w:asciiTheme="minorHAnsi" w:hAnsiTheme="minorHAnsi"/>
        </w:rPr>
      </w:pPr>
      <w:r w:rsidRPr="007D18CD">
        <w:rPr>
          <w:rFonts w:asciiTheme="minorHAnsi" w:hAnsiTheme="minorHAnsi"/>
        </w:rPr>
        <w:t>June 2001, Project Muse) FS</w:t>
      </w:r>
    </w:p>
    <w:p w14:paraId="71CE1544" w14:textId="77777777" w:rsidR="004A081E" w:rsidRDefault="004A081E" w:rsidP="004A081E">
      <w:pPr>
        <w:rPr>
          <w:rFonts w:asciiTheme="minorHAnsi" w:hAnsiTheme="minorHAnsi"/>
        </w:rPr>
      </w:pPr>
    </w:p>
    <w:p w14:paraId="0A12C10D" w14:textId="77777777" w:rsidR="004A081E" w:rsidRPr="004A081E" w:rsidRDefault="004A081E" w:rsidP="004A081E">
      <w:pPr>
        <w:rPr>
          <w:rFonts w:asciiTheme="minorHAnsi" w:hAnsiTheme="minorHAnsi"/>
        </w:rPr>
      </w:pPr>
      <w:r w:rsidRPr="004A081E">
        <w:rPr>
          <w:rFonts w:asciiTheme="minorHAnsi" w:hAnsiTheme="minorHAnsi"/>
        </w:rPr>
        <w:t xml:space="preserve">The basic causal logic </w:t>
      </w:r>
      <w:proofErr w:type="gramStart"/>
      <w:r w:rsidRPr="004A081E">
        <w:rPr>
          <w:rFonts w:asciiTheme="minorHAnsi" w:hAnsiTheme="minorHAnsi"/>
        </w:rPr>
        <w:t>of ….</w:t>
      </w:r>
      <w:proofErr w:type="gramEnd"/>
      <w:r w:rsidRPr="004A081E">
        <w:rPr>
          <w:rFonts w:asciiTheme="minorHAnsi" w:hAnsiTheme="minorHAnsi"/>
        </w:rPr>
        <w:t xml:space="preserve"> </w:t>
      </w:r>
      <w:proofErr w:type="gramStart"/>
      <w:r w:rsidRPr="004A081E">
        <w:rPr>
          <w:rFonts w:asciiTheme="minorHAnsi" w:hAnsiTheme="minorHAnsi"/>
        </w:rPr>
        <w:t>political</w:t>
      </w:r>
      <w:proofErr w:type="gramEnd"/>
      <w:r w:rsidRPr="004A081E">
        <w:rPr>
          <w:rFonts w:asciiTheme="minorHAnsi" w:hAnsiTheme="minorHAnsi"/>
        </w:rPr>
        <w:t xml:space="preserve"> change to¶ foreign policy accommodation.</w:t>
      </w:r>
    </w:p>
    <w:p w14:paraId="0C84C034" w14:textId="77777777" w:rsidR="004A081E" w:rsidRPr="007D18CD" w:rsidRDefault="004A081E" w:rsidP="004A081E">
      <w:pPr>
        <w:rPr>
          <w:rFonts w:asciiTheme="minorHAnsi" w:hAnsiTheme="minorHAnsi"/>
          <w:sz w:val="16"/>
        </w:rPr>
      </w:pPr>
    </w:p>
    <w:p w14:paraId="5BCE525F" w14:textId="77777777" w:rsidR="004A081E" w:rsidRPr="007D18CD" w:rsidRDefault="004A081E" w:rsidP="004A081E">
      <w:pPr>
        <w:rPr>
          <w:rStyle w:val="StyleStyleBold12pt"/>
          <w:rFonts w:asciiTheme="minorHAnsi" w:hAnsiTheme="minorHAnsi"/>
        </w:rPr>
      </w:pPr>
      <w:r w:rsidRPr="007D18CD">
        <w:rPr>
          <w:rStyle w:val="StyleStyleBold12pt"/>
          <w:rFonts w:asciiTheme="minorHAnsi" w:hAnsiTheme="minorHAnsi"/>
        </w:rPr>
        <w:t>This linkage must be the promotion of trade</w:t>
      </w:r>
    </w:p>
    <w:p w14:paraId="153AEB4B" w14:textId="77777777" w:rsidR="004A081E" w:rsidRPr="007D18CD" w:rsidRDefault="004A081E" w:rsidP="004A081E">
      <w:pPr>
        <w:rPr>
          <w:rStyle w:val="StyleStyleBold12pt"/>
          <w:rFonts w:asciiTheme="minorHAnsi" w:hAnsiTheme="minorHAnsi"/>
        </w:rPr>
      </w:pPr>
      <w:proofErr w:type="spellStart"/>
      <w:r w:rsidRPr="007D18CD">
        <w:rPr>
          <w:rStyle w:val="StyleStyleBold12pt"/>
          <w:rFonts w:asciiTheme="minorHAnsi" w:hAnsiTheme="minorHAnsi"/>
        </w:rPr>
        <w:t>Karakasis</w:t>
      </w:r>
      <w:proofErr w:type="spellEnd"/>
      <w:r w:rsidRPr="007D18CD">
        <w:rPr>
          <w:rStyle w:val="StyleStyleBold12pt"/>
          <w:rFonts w:asciiTheme="minorHAnsi" w:hAnsiTheme="minorHAnsi"/>
        </w:rPr>
        <w:t xml:space="preserve"> 8</w:t>
      </w:r>
    </w:p>
    <w:p w14:paraId="10615B7D" w14:textId="77777777" w:rsidR="004A081E" w:rsidRDefault="004A081E" w:rsidP="004A081E">
      <w:pPr>
        <w:rPr>
          <w:rStyle w:val="StyleStyleBold12pt"/>
          <w:rFonts w:asciiTheme="minorHAnsi" w:hAnsiTheme="minorHAnsi"/>
          <w:b w:val="0"/>
          <w:bCs/>
          <w:sz w:val="22"/>
        </w:rPr>
      </w:pPr>
      <w:r w:rsidRPr="007D18CD">
        <w:rPr>
          <w:rFonts w:asciiTheme="minorHAnsi" w:hAnsiTheme="minorHAnsi"/>
        </w:rPr>
        <w:t>(</w:t>
      </w:r>
      <w:proofErr w:type="spellStart"/>
      <w:r w:rsidRPr="007D18CD">
        <w:rPr>
          <w:rFonts w:asciiTheme="minorHAnsi" w:hAnsiTheme="minorHAnsi"/>
        </w:rPr>
        <w:t>Vasileos</w:t>
      </w:r>
      <w:proofErr w:type="spellEnd"/>
      <w:r w:rsidRPr="007D18CD">
        <w:rPr>
          <w:rFonts w:asciiTheme="minorHAnsi" w:hAnsiTheme="minorHAnsi"/>
        </w:rPr>
        <w:t xml:space="preserve"> </w:t>
      </w:r>
      <w:proofErr w:type="spellStart"/>
      <w:r w:rsidRPr="007D18CD">
        <w:rPr>
          <w:rFonts w:asciiTheme="minorHAnsi" w:hAnsiTheme="minorHAnsi"/>
        </w:rPr>
        <w:t>Karakasis</w:t>
      </w:r>
      <w:proofErr w:type="spellEnd"/>
      <w:r w:rsidRPr="007D18CD">
        <w:rPr>
          <w:rFonts w:asciiTheme="minorHAnsi" w:hAnsiTheme="minorHAnsi"/>
        </w:rPr>
        <w:t xml:space="preserve">, Masters in International Relations at </w:t>
      </w:r>
      <w:proofErr w:type="spellStart"/>
      <w:r w:rsidRPr="007D18CD">
        <w:rPr>
          <w:rFonts w:asciiTheme="minorHAnsi" w:hAnsiTheme="minorHAnsi"/>
        </w:rPr>
        <w:t>Instanbul</w:t>
      </w:r>
      <w:proofErr w:type="spellEnd"/>
      <w:r w:rsidRPr="007D18CD">
        <w:rPr>
          <w:rFonts w:asciiTheme="minorHAnsi" w:hAnsiTheme="minorHAnsi"/>
        </w:rPr>
        <w:t xml:space="preserve"> </w:t>
      </w:r>
      <w:proofErr w:type="spellStart"/>
      <w:r w:rsidRPr="007D18CD">
        <w:rPr>
          <w:rFonts w:asciiTheme="minorHAnsi" w:hAnsiTheme="minorHAnsi"/>
        </w:rPr>
        <w:t>Bilgi</w:t>
      </w:r>
      <w:proofErr w:type="spellEnd"/>
      <w:r w:rsidRPr="007D18CD">
        <w:rPr>
          <w:rFonts w:asciiTheme="minorHAnsi" w:hAnsiTheme="minorHAnsi"/>
        </w:rPr>
        <w:t xml:space="preserve"> University, “The Impact of Europeanization on Greece’s Engagement Strategy towards Turkey”, </w:t>
      </w:r>
      <w:hyperlink r:id="rId8" w:history="1">
        <w:r w:rsidRPr="007D18CD">
          <w:rPr>
            <w:rStyle w:val="Hyperlink"/>
            <w:rFonts w:asciiTheme="minorHAnsi" w:hAnsiTheme="minorHAnsi"/>
          </w:rPr>
          <w:t>http://www.academia.edu/667112/The_Impact_of_Europeanization_on_Greeces_Engagement_Strategy_towards_Turkey</w:t>
        </w:r>
      </w:hyperlink>
      <w:r w:rsidRPr="007D18CD">
        <w:rPr>
          <w:rFonts w:asciiTheme="minorHAnsi" w:hAnsiTheme="minorHAnsi"/>
        </w:rPr>
        <w:t>) FS</w:t>
      </w:r>
    </w:p>
    <w:p w14:paraId="01FF8994" w14:textId="77777777" w:rsidR="004A081E" w:rsidRDefault="004A081E" w:rsidP="004A081E">
      <w:pPr>
        <w:rPr>
          <w:rStyle w:val="StyleStyleBold12pt"/>
          <w:rFonts w:asciiTheme="minorHAnsi" w:hAnsiTheme="minorHAnsi"/>
          <w:b w:val="0"/>
          <w:bCs/>
          <w:sz w:val="22"/>
        </w:rPr>
      </w:pPr>
    </w:p>
    <w:p w14:paraId="434DAAF6" w14:textId="77777777" w:rsidR="004A081E" w:rsidRPr="004A081E" w:rsidRDefault="004A081E" w:rsidP="004A081E">
      <w:pPr>
        <w:rPr>
          <w:rStyle w:val="StyleStyleBold12pt"/>
          <w:rFonts w:asciiTheme="minorHAnsi" w:hAnsiTheme="minorHAnsi"/>
          <w:b w:val="0"/>
          <w:bCs/>
          <w:sz w:val="22"/>
        </w:rPr>
      </w:pPr>
      <w:r w:rsidRPr="004A081E">
        <w:rPr>
          <w:rStyle w:val="StyleStyleBold12pt"/>
          <w:rFonts w:asciiTheme="minorHAnsi" w:hAnsiTheme="minorHAnsi"/>
          <w:b w:val="0"/>
          <w:bCs/>
          <w:sz w:val="22"/>
        </w:rPr>
        <w:t>This policy is accompanied by an … whom political elites must respond.50</w:t>
      </w:r>
    </w:p>
    <w:p w14:paraId="15A4820E" w14:textId="77777777" w:rsidR="004A081E" w:rsidRPr="002A33BF" w:rsidRDefault="004A081E" w:rsidP="004A081E">
      <w:pPr>
        <w:rPr>
          <w:rStyle w:val="StyleStyleBold12pt"/>
          <w:rFonts w:asciiTheme="minorHAnsi" w:hAnsiTheme="minorHAnsi"/>
        </w:rPr>
      </w:pPr>
    </w:p>
    <w:p w14:paraId="631DFFAB" w14:textId="77777777" w:rsidR="004A081E" w:rsidRPr="002D3AA9" w:rsidRDefault="004A081E" w:rsidP="004A081E">
      <w:pPr>
        <w:pStyle w:val="Heading3"/>
      </w:pPr>
      <w:r>
        <w:lastRenderedPageBreak/>
        <w:t>1NC CP</w:t>
      </w:r>
    </w:p>
    <w:p w14:paraId="10E61FE3" w14:textId="77777777" w:rsidR="004A081E" w:rsidRPr="00FA1DD8" w:rsidRDefault="004A081E" w:rsidP="004A081E">
      <w:pPr>
        <w:pStyle w:val="Heading4"/>
        <w:ind w:left="360"/>
      </w:pPr>
      <w:r w:rsidRPr="00FA1DD8">
        <w:t>Th</w:t>
      </w:r>
      <w:r>
        <w:t>e United States federal government should request the governments of Brazil and Mexico engage in dialogue with Cuba on its behalf as per Iglesias. The United States federal government should implement any resulting policy recommendations made by Brazil and Mexico following the dialogue toward Cuba.</w:t>
      </w:r>
    </w:p>
    <w:p w14:paraId="6761F5FE" w14:textId="77777777" w:rsidR="004A081E" w:rsidRDefault="004A081E" w:rsidP="004A081E">
      <w:pPr>
        <w:ind w:left="360"/>
        <w:rPr>
          <w:rStyle w:val="StyleStyleBold12pt"/>
        </w:rPr>
      </w:pPr>
    </w:p>
    <w:p w14:paraId="342709C2" w14:textId="77777777" w:rsidR="004A081E" w:rsidRPr="00644CCF" w:rsidRDefault="004A081E" w:rsidP="004A081E">
      <w:pPr>
        <w:pStyle w:val="Heading4"/>
        <w:ind w:left="360"/>
      </w:pPr>
      <w:r w:rsidRPr="00644CCF">
        <w:t>Solves the case and avoids politics</w:t>
      </w:r>
    </w:p>
    <w:p w14:paraId="58AE3450" w14:textId="77777777" w:rsidR="004A081E" w:rsidRDefault="004A081E" w:rsidP="004A081E">
      <w:pPr>
        <w:ind w:left="360"/>
      </w:pPr>
      <w:r w:rsidRPr="007657B7">
        <w:rPr>
          <w:rStyle w:val="StyleStyleBold12pt"/>
        </w:rPr>
        <w:t>Iglesias</w:t>
      </w:r>
      <w:r>
        <w:t xml:space="preserve">, Commander in the U.S. Navy, </w:t>
      </w:r>
      <w:r w:rsidRPr="007657B7">
        <w:rPr>
          <w:rStyle w:val="StyleStyleBold12pt"/>
        </w:rPr>
        <w:t>2012</w:t>
      </w:r>
    </w:p>
    <w:p w14:paraId="2E19BCED" w14:textId="77777777" w:rsidR="004A081E" w:rsidRDefault="004A081E" w:rsidP="004A081E">
      <w:pPr>
        <w:ind w:left="360"/>
      </w:pPr>
      <w:r>
        <w:t xml:space="preserve">[Carlos, United States Navy Commander, “United States Security Policy Implications of a Post-Fidel Cuba,” manuscript submitted in partial fulfillment of the Masters of Strategic Studies Degree at the US Army War College, United States Army War College Strategy Research Project] </w:t>
      </w:r>
      <w:proofErr w:type="spellStart"/>
      <w:r>
        <w:t>Idriss</w:t>
      </w:r>
      <w:proofErr w:type="spellEnd"/>
    </w:p>
    <w:p w14:paraId="2C719E19" w14:textId="77777777" w:rsidR="004A081E" w:rsidRDefault="004A081E" w:rsidP="004A081E">
      <w:pPr>
        <w:ind w:left="360"/>
      </w:pPr>
    </w:p>
    <w:p w14:paraId="1DCB024C" w14:textId="77777777" w:rsidR="004A081E" w:rsidRDefault="004A081E" w:rsidP="004A081E">
      <w:pPr>
        <w:ind w:left="360"/>
      </w:pPr>
      <w:r w:rsidRPr="004A081E">
        <w:t xml:space="preserve">Unlike the policy implications </w:t>
      </w:r>
      <w:proofErr w:type="gramStart"/>
      <w:r w:rsidRPr="004A081E">
        <w:t>above ….</w:t>
      </w:r>
      <w:proofErr w:type="gramEnd"/>
      <w:r w:rsidRPr="004A081E">
        <w:t xml:space="preserve">  </w:t>
      </w:r>
      <w:proofErr w:type="gramStart"/>
      <w:r w:rsidRPr="004A081E">
        <w:t>anti</w:t>
      </w:r>
      <w:proofErr w:type="gramEnd"/>
      <w:r w:rsidRPr="004A081E">
        <w:t>-American influences (e.g. Chávez).100</w:t>
      </w:r>
    </w:p>
    <w:p w14:paraId="1023CF97" w14:textId="77777777" w:rsidR="004A081E" w:rsidRDefault="004A081E" w:rsidP="004A081E">
      <w:pPr>
        <w:pStyle w:val="Heading3"/>
      </w:pPr>
      <w:r>
        <w:t xml:space="preserve">1NC Politics </w:t>
      </w:r>
    </w:p>
    <w:p w14:paraId="48DF8D40" w14:textId="77777777" w:rsidR="004A081E" w:rsidRDefault="004A081E" w:rsidP="004A081E">
      <w:pPr>
        <w:pStyle w:val="Heading4"/>
      </w:pPr>
      <w:r>
        <w:t>Congress pulling punches now - Obama’s investment of capital is key to dissuade hawks and AIPAC</w:t>
      </w:r>
    </w:p>
    <w:p w14:paraId="433AAF56" w14:textId="77777777" w:rsidR="004A081E" w:rsidRDefault="004A081E" w:rsidP="004A081E">
      <w:r>
        <w:t xml:space="preserve">John </w:t>
      </w:r>
      <w:r w:rsidRPr="003B0440">
        <w:rPr>
          <w:rStyle w:val="StyleStyleBold12pt"/>
        </w:rPr>
        <w:t>Hudson</w:t>
      </w:r>
      <w:r>
        <w:t xml:space="preserve">, “Despite AIPAC Lobbying, Obama Admin Calms Congress on Iran Talks,” Foreign Policy, </w:t>
      </w:r>
      <w:r w:rsidRPr="003B0440">
        <w:rPr>
          <w:rStyle w:val="StyleStyleBold12pt"/>
        </w:rPr>
        <w:t>10/23</w:t>
      </w:r>
      <w:r>
        <w:t xml:space="preserve">/13 </w:t>
      </w:r>
    </w:p>
    <w:p w14:paraId="3D653CFA" w14:textId="77777777" w:rsidR="004A081E" w:rsidRDefault="004A081E" w:rsidP="004A081E">
      <w:r>
        <w:t xml:space="preserve"> </w:t>
      </w:r>
    </w:p>
    <w:p w14:paraId="6FE10847" w14:textId="77777777" w:rsidR="00B45FE9" w:rsidRDefault="004A081E" w:rsidP="004A081E">
      <w:r w:rsidRPr="004A081E">
        <w:t xml:space="preserve">On Wednesday, the Obama </w:t>
      </w:r>
      <w:proofErr w:type="gramStart"/>
      <w:r w:rsidRPr="004A081E">
        <w:t>administration</w:t>
      </w:r>
      <w:r>
        <w:t xml:space="preserve"> ….</w:t>
      </w:r>
      <w:proofErr w:type="gramEnd"/>
      <w:r>
        <w:t xml:space="preserve"> </w:t>
      </w:r>
      <w:proofErr w:type="gramStart"/>
      <w:r w:rsidRPr="004A081E">
        <w:t>begin</w:t>
      </w:r>
      <w:proofErr w:type="gramEnd"/>
      <w:r w:rsidRPr="004A081E">
        <w:t xml:space="preserve"> in Geneva on Nov. 7.</w:t>
      </w:r>
    </w:p>
    <w:p w14:paraId="2707743F" w14:textId="77777777" w:rsidR="004A081E" w:rsidRDefault="004A081E" w:rsidP="004A081E"/>
    <w:p w14:paraId="64035074" w14:textId="77777777" w:rsidR="004A081E" w:rsidRPr="00A41173" w:rsidRDefault="004A081E" w:rsidP="004A081E">
      <w:pPr>
        <w:pStyle w:val="Heading4"/>
      </w:pPr>
      <w:r w:rsidRPr="00A41173">
        <w:t xml:space="preserve">Changing </w:t>
      </w:r>
      <w:r>
        <w:t xml:space="preserve">Cuba policy requires a huge investment of capital </w:t>
      </w:r>
    </w:p>
    <w:p w14:paraId="6E325B7D" w14:textId="77777777" w:rsidR="004A081E" w:rsidRDefault="004A081E" w:rsidP="004A081E">
      <w:proofErr w:type="spellStart"/>
      <w:r w:rsidRPr="00C43336">
        <w:rPr>
          <w:rStyle w:val="IntenseEmphasis"/>
        </w:rPr>
        <w:t>Birns</w:t>
      </w:r>
      <w:proofErr w:type="spellEnd"/>
      <w:r w:rsidRPr="00C43336">
        <w:rPr>
          <w:rStyle w:val="IntenseEmphasis"/>
        </w:rPr>
        <w:t xml:space="preserve"> &amp; Strain 1</w:t>
      </w:r>
      <w:r>
        <w:rPr>
          <w:rStyle w:val="IntenseEmphasis"/>
        </w:rPr>
        <w:t>0</w:t>
      </w:r>
      <w:r w:rsidRPr="00C43336">
        <w:t xml:space="preserve"> - Larry </w:t>
      </w:r>
      <w:proofErr w:type="spellStart"/>
      <w:r w:rsidRPr="00C43336">
        <w:t>Birns</w:t>
      </w:r>
      <w:proofErr w:type="spellEnd"/>
      <w:r w:rsidRPr="00C43336">
        <w:t xml:space="preserve">, Director of the Council on Hemispheric Affairs, and Kelsey Strain, Research Associate at the COHA, November 18, 2010, "The Mid-Term Elections: An Easy Prediction for the Future of U.S.-Cuba Relations," online: </w:t>
      </w:r>
      <w:hyperlink r:id="rId9" w:history="1">
        <w:r w:rsidRPr="001C6977">
          <w:rPr>
            <w:rStyle w:val="Hyperlink"/>
          </w:rPr>
          <w:t>http://www.coha.org/the-mid-term-elections-an-easy-prediction-for-the-future-of-u-s-cuba-relations/</w:t>
        </w:r>
      </w:hyperlink>
    </w:p>
    <w:p w14:paraId="1CECB316" w14:textId="77777777" w:rsidR="004A081E" w:rsidRDefault="004A081E" w:rsidP="004A081E"/>
    <w:p w14:paraId="3F9F2364" w14:textId="77777777" w:rsidR="004A081E" w:rsidRDefault="004A081E" w:rsidP="004A081E">
      <w:r w:rsidRPr="004A081E">
        <w:t xml:space="preserve">As former U.S. Ambassador </w:t>
      </w:r>
      <w:proofErr w:type="gramStart"/>
      <w:r w:rsidRPr="004A081E">
        <w:t>to</w:t>
      </w:r>
      <w:r>
        <w:t xml:space="preserve"> …..</w:t>
      </w:r>
      <w:proofErr w:type="gramEnd"/>
      <w:r>
        <w:t xml:space="preserve"> </w:t>
      </w:r>
      <w:proofErr w:type="gramStart"/>
      <w:r w:rsidRPr="004A081E">
        <w:t>is</w:t>
      </w:r>
      <w:proofErr w:type="gramEnd"/>
      <w:r w:rsidRPr="004A081E">
        <w:t xml:space="preserve"> worth the political investment.</w:t>
      </w:r>
    </w:p>
    <w:p w14:paraId="571D8958" w14:textId="77777777" w:rsidR="004A081E" w:rsidRDefault="004A081E" w:rsidP="004A081E"/>
    <w:p w14:paraId="232AE2E4" w14:textId="77777777" w:rsidR="004A081E" w:rsidRDefault="004A081E" w:rsidP="004A081E">
      <w:pPr>
        <w:pStyle w:val="Heading4"/>
      </w:pPr>
      <w:r>
        <w:t xml:space="preserve">Agreement on Iranian proliferation solves regional tension, Iranian </w:t>
      </w:r>
      <w:proofErr w:type="spellStart"/>
      <w:r>
        <w:t>prolif</w:t>
      </w:r>
      <w:proofErr w:type="spellEnd"/>
      <w:r>
        <w:t>, and war now – new congressional sanctions crush the fragile momentum</w:t>
      </w:r>
    </w:p>
    <w:p w14:paraId="3F4F0A36" w14:textId="77777777" w:rsidR="004A081E" w:rsidRPr="004F2AB5" w:rsidRDefault="004A081E" w:rsidP="004A081E">
      <w:r w:rsidRPr="003703A5">
        <w:rPr>
          <w:rStyle w:val="StyleStyleBold12pt"/>
        </w:rPr>
        <w:t>NIAC</w:t>
      </w:r>
      <w:r>
        <w:t xml:space="preserve">, nonpartisan, nonprofit organization dedicated to advancing the interests of the Iranian-American community, “NIAC Applauds US-Iran Diplomatic Progress, Warns Congress Against Sabotaging a Deal,” </w:t>
      </w:r>
      <w:r w:rsidRPr="003703A5">
        <w:rPr>
          <w:rStyle w:val="StyleStyleBold12pt"/>
        </w:rPr>
        <w:t>10/16</w:t>
      </w:r>
      <w:r>
        <w:t xml:space="preserve">/2013. </w:t>
      </w:r>
      <w:r w:rsidRPr="003703A5">
        <w:t>http://www.niacouncil.org/site/News2?page=NewsArticle&amp;id=9893</w:t>
      </w:r>
    </w:p>
    <w:p w14:paraId="56479B19" w14:textId="77777777" w:rsidR="004A081E" w:rsidRDefault="004A081E" w:rsidP="004A081E"/>
    <w:p w14:paraId="1415F3FD" w14:textId="77777777" w:rsidR="004A081E" w:rsidRDefault="004A081E" w:rsidP="004A081E">
      <w:r>
        <w:t xml:space="preserve">Washington, DC - The National </w:t>
      </w:r>
      <w:proofErr w:type="gramStart"/>
      <w:r>
        <w:t>Iranian …..</w:t>
      </w:r>
      <w:proofErr w:type="gramEnd"/>
      <w:r>
        <w:t xml:space="preserve"> </w:t>
      </w:r>
      <w:proofErr w:type="gramStart"/>
      <w:r w:rsidRPr="004A081E">
        <w:t>U.S. into a military confrontation.</w:t>
      </w:r>
      <w:proofErr w:type="gramEnd"/>
    </w:p>
    <w:p w14:paraId="293DE596" w14:textId="77777777" w:rsidR="004A081E" w:rsidRDefault="004A081E" w:rsidP="004A081E"/>
    <w:p w14:paraId="469D7991" w14:textId="77777777" w:rsidR="004A081E" w:rsidRDefault="004A081E" w:rsidP="004A081E">
      <w:pPr>
        <w:pStyle w:val="Heading4"/>
      </w:pPr>
      <w:r>
        <w:t>Deal prevents global nuclear war</w:t>
      </w:r>
    </w:p>
    <w:p w14:paraId="224D93DB" w14:textId="77777777" w:rsidR="004A081E" w:rsidRPr="00134520" w:rsidRDefault="004A081E" w:rsidP="004A081E">
      <w:pPr>
        <w:rPr>
          <w:rStyle w:val="StyleStyleBold12pt"/>
        </w:rPr>
      </w:pPr>
      <w:r w:rsidRPr="00134520">
        <w:rPr>
          <w:rStyle w:val="StyleStyleBold12pt"/>
        </w:rPr>
        <w:t>Edelman</w:t>
      </w:r>
      <w:r>
        <w:t>, distinguished fellow – Center for Strategic and Budgetary Assessments</w:t>
      </w:r>
      <w:r w:rsidRPr="00134520">
        <w:rPr>
          <w:rStyle w:val="StyleStyleBold12pt"/>
        </w:rPr>
        <w:t>, ‘11</w:t>
      </w:r>
    </w:p>
    <w:p w14:paraId="152E0CC8" w14:textId="77777777" w:rsidR="004A081E" w:rsidRPr="00C07983" w:rsidRDefault="004A081E" w:rsidP="004A081E">
      <w:r>
        <w:t xml:space="preserve">(Eric S, “The Dangers of a Nuclear Iran,” </w:t>
      </w:r>
      <w:r w:rsidRPr="00C07983">
        <w:rPr>
          <w:i/>
        </w:rPr>
        <w:t>Foreign Affairs</w:t>
      </w:r>
      <w:r>
        <w:t>, January/February)</w:t>
      </w:r>
    </w:p>
    <w:p w14:paraId="22AD0E6E" w14:textId="77777777" w:rsidR="004A081E" w:rsidRDefault="004A081E" w:rsidP="004A081E"/>
    <w:p w14:paraId="640F4728" w14:textId="77777777" w:rsidR="004A081E" w:rsidRDefault="004A081E" w:rsidP="004A081E">
      <w:r w:rsidRPr="00786D49">
        <w:t xml:space="preserve">The reports of the Congressional </w:t>
      </w:r>
      <w:proofErr w:type="gramStart"/>
      <w:r w:rsidRPr="00786D49">
        <w:t>Commission</w:t>
      </w:r>
      <w:r>
        <w:t>…..</w:t>
      </w:r>
      <w:proofErr w:type="gramEnd"/>
      <w:r>
        <w:t xml:space="preserve"> </w:t>
      </w:r>
      <w:proofErr w:type="gramStart"/>
      <w:r w:rsidRPr="004A081E">
        <w:t>triggering</w:t>
      </w:r>
      <w:proofErr w:type="gramEnd"/>
      <w:r w:rsidRPr="004A081E">
        <w:t xml:space="preserve"> a regional nuclear war.</w:t>
      </w:r>
    </w:p>
    <w:p w14:paraId="3929C863" w14:textId="77777777" w:rsidR="004A081E" w:rsidRDefault="004A081E" w:rsidP="004A081E">
      <w:pPr>
        <w:pStyle w:val="Heading3"/>
      </w:pPr>
      <w:r>
        <w:t>1NC K</w:t>
      </w:r>
    </w:p>
    <w:p w14:paraId="12F9454D" w14:textId="77777777" w:rsidR="004A081E" w:rsidRPr="008D6124" w:rsidRDefault="004A081E" w:rsidP="004A081E">
      <w:pPr>
        <w:rPr>
          <w:b/>
        </w:rPr>
      </w:pPr>
      <w:r w:rsidRPr="00FA5B0F">
        <w:rPr>
          <w:b/>
        </w:rPr>
        <w:t>The affirmative makes decisions in the way that they research, and their decision to not experience and collaborate with those whom have experienced the devastation of US militarism,</w:t>
      </w:r>
      <w:r w:rsidRPr="008D6124">
        <w:rPr>
          <w:b/>
        </w:rPr>
        <w:t xml:space="preserve"> because that is what their </w:t>
      </w:r>
      <w:proofErr w:type="spellStart"/>
      <w:r w:rsidRPr="008D6124">
        <w:rPr>
          <w:b/>
        </w:rPr>
        <w:t>aff</w:t>
      </w:r>
      <w:proofErr w:type="spellEnd"/>
      <w:r w:rsidRPr="008D6124">
        <w:rPr>
          <w:b/>
        </w:rPr>
        <w:t xml:space="preserve"> prescribed to do- their privilege as scholars provides them with the necessity of collaborating with and providing an opportunity for the voiceless to present their voices in your research on their own terms and in their own words- Lack of this kind of research ignores your responsibility- This reenacts forms of domination and colonization on those you claim to speak for and help</w:t>
      </w:r>
      <w:r>
        <w:rPr>
          <w:b/>
        </w:rPr>
        <w:t>.</w:t>
      </w:r>
    </w:p>
    <w:p w14:paraId="7FE44B73" w14:textId="77777777" w:rsidR="004A081E" w:rsidRPr="008D6124" w:rsidRDefault="004A081E" w:rsidP="004A081E">
      <w:pPr>
        <w:rPr>
          <w:b/>
        </w:rPr>
      </w:pPr>
    </w:p>
    <w:p w14:paraId="742F689F" w14:textId="77777777" w:rsidR="004A081E" w:rsidRPr="004A081E" w:rsidRDefault="004A081E" w:rsidP="004A081E">
      <w:r w:rsidRPr="004A081E">
        <w:rPr>
          <w:b/>
        </w:rPr>
        <w:t>Kirsch, 1997</w:t>
      </w:r>
      <w:r w:rsidRPr="004A081E">
        <w:t xml:space="preserve"> </w:t>
      </w:r>
      <w:proofErr w:type="gramStart"/>
      <w:r w:rsidRPr="004A081E">
        <w:t xml:space="preserve">( </w:t>
      </w:r>
      <w:proofErr w:type="spellStart"/>
      <w:r w:rsidRPr="004A081E">
        <w:t>Gesa</w:t>
      </w:r>
      <w:proofErr w:type="spellEnd"/>
      <w:proofErr w:type="gramEnd"/>
      <w:r w:rsidRPr="004A081E">
        <w:t>, Prof. of , “Multi-vocal Texts and Interpretive Responsibility”, College English, Vol. 59, No. 2 (Feb., 1997), pp. 191-202, jstor.org)</w:t>
      </w:r>
    </w:p>
    <w:p w14:paraId="59CD80B0" w14:textId="77777777" w:rsidR="004A081E" w:rsidRDefault="004A081E" w:rsidP="004A081E">
      <w:pPr>
        <w:pStyle w:val="Cards1"/>
        <w:ind w:left="0" w:right="0"/>
        <w:rPr>
          <w:rStyle w:val="Emphasis"/>
          <w:rFonts w:eastAsiaTheme="minorHAnsi" w:cs="Calibri"/>
          <w:i/>
          <w:iCs w:val="0"/>
          <w:sz w:val="16"/>
          <w:szCs w:val="22"/>
        </w:rPr>
      </w:pPr>
    </w:p>
    <w:p w14:paraId="3BCED38D" w14:textId="77777777" w:rsidR="004A081E" w:rsidRPr="004A081E" w:rsidRDefault="004A081E" w:rsidP="004A081E">
      <w:pPr>
        <w:pStyle w:val="Cards1"/>
        <w:ind w:left="0" w:right="0"/>
        <w:rPr>
          <w:sz w:val="22"/>
          <w:szCs w:val="22"/>
        </w:rPr>
      </w:pPr>
      <w:r w:rsidRPr="004A081E">
        <w:rPr>
          <w:sz w:val="22"/>
          <w:szCs w:val="22"/>
        </w:rPr>
        <w:t>At the same time, however</w:t>
      </w:r>
      <w:proofErr w:type="gramStart"/>
      <w:r w:rsidRPr="004A081E">
        <w:rPr>
          <w:sz w:val="22"/>
          <w:szCs w:val="22"/>
        </w:rPr>
        <w:t>, …..with</w:t>
      </w:r>
      <w:proofErr w:type="gramEnd"/>
      <w:r w:rsidRPr="004A081E">
        <w:rPr>
          <w:sz w:val="22"/>
          <w:szCs w:val="22"/>
        </w:rPr>
        <w:t xml:space="preserve"> our new interpretive responsibilities.</w:t>
      </w:r>
    </w:p>
    <w:p w14:paraId="0896AC7B" w14:textId="77777777" w:rsidR="004A081E" w:rsidRPr="008D6124" w:rsidRDefault="004A081E" w:rsidP="004A081E">
      <w:pPr>
        <w:rPr>
          <w:sz w:val="16"/>
        </w:rPr>
      </w:pPr>
    </w:p>
    <w:p w14:paraId="17639F83" w14:textId="77777777" w:rsidR="004A081E" w:rsidRPr="008D6124" w:rsidRDefault="004A081E" w:rsidP="004A081E">
      <w:pPr>
        <w:rPr>
          <w:b/>
        </w:rPr>
      </w:pPr>
      <w:r w:rsidRPr="008D6124">
        <w:rPr>
          <w:b/>
        </w:rPr>
        <w:t>Epistemological considerations precede politics—it is the most authentic way to understand oppression to create effective responses to exploitation. Rejecting epistemology results in macro-</w:t>
      </w:r>
      <w:proofErr w:type="spellStart"/>
      <w:r w:rsidRPr="008D6124">
        <w:rPr>
          <w:b/>
        </w:rPr>
        <w:t>socioengineering</w:t>
      </w:r>
      <w:proofErr w:type="spellEnd"/>
      <w:r w:rsidRPr="008D6124">
        <w:rPr>
          <w:b/>
        </w:rPr>
        <w:t>, which makes all impacts inevitable. Our alternative of learning through first hand, corporeal experiential suffering solves the methodological problems that the 1ac presents</w:t>
      </w:r>
    </w:p>
    <w:p w14:paraId="63EB1A3D" w14:textId="77777777" w:rsidR="004A081E" w:rsidRPr="008D6124" w:rsidRDefault="004A081E" w:rsidP="004A081E">
      <w:pPr>
        <w:rPr>
          <w:b/>
        </w:rPr>
      </w:pPr>
    </w:p>
    <w:p w14:paraId="4D5A7219" w14:textId="77777777" w:rsidR="004A081E" w:rsidRPr="008D6124" w:rsidRDefault="004A081E" w:rsidP="004A081E">
      <w:pPr>
        <w:rPr>
          <w:sz w:val="16"/>
        </w:rPr>
      </w:pPr>
      <w:r w:rsidRPr="008D6124">
        <w:rPr>
          <w:b/>
        </w:rPr>
        <w:t xml:space="preserve">RAJAN ‘92 </w:t>
      </w:r>
      <w:r w:rsidRPr="008D6124">
        <w:rPr>
          <w:sz w:val="16"/>
        </w:rPr>
        <w:t xml:space="preserve">(Roby, The Discourse of Exploitation and the Exploitation of Discourse.) </w:t>
      </w:r>
    </w:p>
    <w:p w14:paraId="21D7FE0E" w14:textId="77777777" w:rsidR="004A081E" w:rsidRPr="008D6124" w:rsidRDefault="004A081E" w:rsidP="004A081E">
      <w:pPr>
        <w:pStyle w:val="Cards"/>
        <w:ind w:right="0"/>
        <w:rPr>
          <w:sz w:val="16"/>
          <w:szCs w:val="22"/>
        </w:rPr>
      </w:pPr>
    </w:p>
    <w:p w14:paraId="763A11CF" w14:textId="77777777" w:rsidR="004A081E" w:rsidRPr="004A081E" w:rsidRDefault="004A081E" w:rsidP="004A081E">
      <w:pPr>
        <w:pStyle w:val="Cards"/>
        <w:ind w:left="0" w:right="0"/>
        <w:rPr>
          <w:sz w:val="22"/>
          <w:szCs w:val="22"/>
        </w:rPr>
      </w:pPr>
      <w:r w:rsidRPr="004A081E">
        <w:rPr>
          <w:sz w:val="22"/>
          <w:szCs w:val="22"/>
        </w:rPr>
        <w:t xml:space="preserve">How then are human </w:t>
      </w:r>
      <w:proofErr w:type="gramStart"/>
      <w:r w:rsidRPr="004A081E">
        <w:rPr>
          <w:sz w:val="22"/>
          <w:szCs w:val="22"/>
        </w:rPr>
        <w:t>beings  ….</w:t>
      </w:r>
      <w:proofErr w:type="gramEnd"/>
      <w:r w:rsidRPr="004A081E">
        <w:rPr>
          <w:sz w:val="22"/>
          <w:szCs w:val="22"/>
        </w:rPr>
        <w:t xml:space="preserve"> </w:t>
      </w:r>
      <w:proofErr w:type="gramStart"/>
      <w:r w:rsidRPr="004A081E">
        <w:rPr>
          <w:sz w:val="22"/>
          <w:szCs w:val="22"/>
        </w:rPr>
        <w:t>change</w:t>
      </w:r>
      <w:proofErr w:type="gramEnd"/>
      <w:r w:rsidRPr="004A081E">
        <w:rPr>
          <w:sz w:val="22"/>
          <w:szCs w:val="22"/>
        </w:rPr>
        <w:t xml:space="preserve"> in the larger society.</w:t>
      </w:r>
    </w:p>
    <w:p w14:paraId="2CCA3147" w14:textId="77777777" w:rsidR="004A081E" w:rsidRPr="008D6124" w:rsidRDefault="004A081E" w:rsidP="004A081E">
      <w:pPr>
        <w:rPr>
          <w:sz w:val="16"/>
        </w:rPr>
      </w:pPr>
    </w:p>
    <w:p w14:paraId="63D14D07" w14:textId="77777777" w:rsidR="004A081E" w:rsidRPr="008D6124" w:rsidRDefault="004A081E" w:rsidP="004A081E">
      <w:pPr>
        <w:rPr>
          <w:b/>
        </w:rPr>
      </w:pPr>
      <w:r w:rsidRPr="008D6124">
        <w:rPr>
          <w:b/>
        </w:rPr>
        <w:t>And our Alternative is the rejection of the exclusive use of the laboratory type research that the 1ac has engaged in</w:t>
      </w:r>
      <w:proofErr w:type="gramStart"/>
      <w:r w:rsidRPr="008D6124">
        <w:rPr>
          <w:b/>
        </w:rPr>
        <w:t>-  This</w:t>
      </w:r>
      <w:proofErr w:type="gramEnd"/>
      <w:r w:rsidRPr="008D6124">
        <w:rPr>
          <w:b/>
        </w:rPr>
        <w:t xml:space="preserve"> promotes research that would actually include excluded voices on the </w:t>
      </w:r>
      <w:proofErr w:type="spellStart"/>
      <w:r w:rsidRPr="008D6124">
        <w:rPr>
          <w:b/>
        </w:rPr>
        <w:t>peripher</w:t>
      </w:r>
      <w:proofErr w:type="spellEnd"/>
      <w:r w:rsidRPr="008D6124">
        <w:rPr>
          <w:b/>
        </w:rPr>
        <w:t xml:space="preserve"> of </w:t>
      </w:r>
      <w:r>
        <w:rPr>
          <w:b/>
        </w:rPr>
        <w:t>US military presence</w:t>
      </w:r>
      <w:r w:rsidRPr="008D6124">
        <w:rPr>
          <w:b/>
        </w:rPr>
        <w:t xml:space="preserve"> in the context of debate- This is not a link of omission because you chose second hand research, which we criticize</w:t>
      </w:r>
    </w:p>
    <w:p w14:paraId="6F84F662" w14:textId="77777777" w:rsidR="004A081E" w:rsidRPr="004A081E" w:rsidRDefault="004A081E" w:rsidP="004A081E"/>
    <w:p w14:paraId="5AECFC92" w14:textId="77777777" w:rsidR="004A081E" w:rsidRDefault="004A081E" w:rsidP="004A081E">
      <w:r w:rsidRPr="004A081E">
        <w:rPr>
          <w:b/>
        </w:rPr>
        <w:t>MITCHELL 1998</w:t>
      </w:r>
      <w:r w:rsidRPr="004A081E">
        <w:t xml:space="preserve"> [Gordon R. Mitchell, Associate Professor, University of Pittsburgh, “PEDAGOGICAL POSSIBILITIES FOR ARGUMENTATIVE AGENCY IN ACADEMIC DEBATE”, Argumentation &amp; Advocacy, 1998, Vol. 35 Issue 2, p41-60]</w:t>
      </w:r>
    </w:p>
    <w:p w14:paraId="50A24754" w14:textId="77777777" w:rsidR="004A081E" w:rsidRDefault="004A081E" w:rsidP="004A081E"/>
    <w:p w14:paraId="7C9736A1" w14:textId="77777777" w:rsidR="004A081E" w:rsidRPr="00D17C4E" w:rsidRDefault="004A081E" w:rsidP="004A081E">
      <w:r w:rsidRPr="004A081E">
        <w:t>Possibilities for argumentative agency are … a tool of debate preparation.</w:t>
      </w:r>
    </w:p>
    <w:p w14:paraId="5017CBE1" w14:textId="77777777" w:rsidR="004A081E" w:rsidRDefault="004A081E" w:rsidP="004A081E">
      <w:pPr>
        <w:pStyle w:val="Heading3"/>
      </w:pPr>
      <w:r>
        <w:t>1NC Human Rights</w:t>
      </w:r>
    </w:p>
    <w:p w14:paraId="3BF54749" w14:textId="77777777" w:rsidR="004A081E" w:rsidRPr="00950699" w:rsidRDefault="004A081E" w:rsidP="004A081E">
      <w:pPr>
        <w:pStyle w:val="Heading4"/>
      </w:pPr>
      <w:r w:rsidRPr="00950699">
        <w:t>Cuba violates human rights</w:t>
      </w:r>
    </w:p>
    <w:p w14:paraId="4BBC9F79" w14:textId="77777777" w:rsidR="004A081E" w:rsidRDefault="004A081E" w:rsidP="004A081E">
      <w:r w:rsidRPr="00950699">
        <w:rPr>
          <w:b/>
        </w:rPr>
        <w:t>Lee 13</w:t>
      </w:r>
      <w:r w:rsidRPr="00950699">
        <w:t xml:space="preserve"> (Brianna, Senior Production Editor at CFR, U.S.-Cuba Relations, Updated: 1/31/13</w:t>
      </w:r>
      <w:proofErr w:type="gramStart"/>
      <w:r w:rsidRPr="00950699">
        <w:t xml:space="preserve">, </w:t>
      </w:r>
      <w:r>
        <w:t xml:space="preserve"> </w:t>
      </w:r>
      <w:proofErr w:type="gramEnd"/>
      <w:r w:rsidRPr="00950699">
        <w:fldChar w:fldCharType="begin"/>
      </w:r>
      <w:r w:rsidRPr="00950699">
        <w:instrText xml:space="preserve"> HYPERLINK "http://www.cfr.org/cuba/us-cuba-relations/p11113" \l "p5" </w:instrText>
      </w:r>
      <w:r w:rsidRPr="00950699">
        <w:fldChar w:fldCharType="separate"/>
      </w:r>
      <w:r w:rsidRPr="00950699">
        <w:rPr>
          <w:rStyle w:val="Hyperlink"/>
        </w:rPr>
        <w:t>http://www.cfr.org/cuba/us-cuba-relations/p11113#p5</w:t>
      </w:r>
      <w:r w:rsidRPr="00950699">
        <w:fldChar w:fldCharType="end"/>
      </w:r>
      <w:r w:rsidRPr="00950699">
        <w:t>)</w:t>
      </w:r>
    </w:p>
    <w:p w14:paraId="1E3ECAA3" w14:textId="77777777" w:rsidR="004A081E" w:rsidRDefault="004A081E" w:rsidP="004A081E"/>
    <w:p w14:paraId="69F09558" w14:textId="77777777" w:rsidR="004A081E" w:rsidRPr="00950699" w:rsidRDefault="004A081E" w:rsidP="004A081E">
      <w:r w:rsidRPr="004A081E">
        <w:t xml:space="preserve">What is the main </w:t>
      </w:r>
      <w:proofErr w:type="gramStart"/>
      <w:r w:rsidRPr="004A081E">
        <w:t>obstacle  …..</w:t>
      </w:r>
      <w:proofErr w:type="gramEnd"/>
      <w:r w:rsidRPr="004A081E">
        <w:t xml:space="preserve"> </w:t>
      </w:r>
      <w:proofErr w:type="gramStart"/>
      <w:r w:rsidRPr="004A081E">
        <w:t>swing</w:t>
      </w:r>
      <w:proofErr w:type="gramEnd"/>
      <w:r w:rsidRPr="004A081E">
        <w:t xml:space="preserve"> state in presidential elections.</w:t>
      </w:r>
    </w:p>
    <w:p w14:paraId="4D9E51C5" w14:textId="77777777" w:rsidR="004A081E" w:rsidRPr="00950699" w:rsidRDefault="004A081E" w:rsidP="004A081E">
      <w:pPr>
        <w:pStyle w:val="Heading4"/>
      </w:pPr>
      <w:r w:rsidRPr="00950699">
        <w:t>Shunning human rights violators is necessary to uphold a moral order – protecting rights is an a-priori concern</w:t>
      </w:r>
    </w:p>
    <w:p w14:paraId="4DB3D59F" w14:textId="77777777" w:rsidR="004A081E" w:rsidRDefault="004A081E" w:rsidP="004A081E">
      <w:proofErr w:type="spellStart"/>
      <w:r w:rsidRPr="00950699">
        <w:rPr>
          <w:b/>
        </w:rPr>
        <w:t>Beversluis</w:t>
      </w:r>
      <w:proofErr w:type="spellEnd"/>
      <w:r w:rsidRPr="00950699">
        <w:rPr>
          <w:b/>
        </w:rPr>
        <w:t>, 89</w:t>
      </w:r>
      <w:r w:rsidRPr="00950699">
        <w:t xml:space="preserve"> (Eric H. April 1989. “On Shunning Undesirable Regimes: Ethics and Economic Sanctions.” Public Affairs Quarterly, April, vol. 3, no. 2)</w:t>
      </w:r>
    </w:p>
    <w:p w14:paraId="0717138D" w14:textId="77777777" w:rsidR="004A081E" w:rsidRDefault="004A081E" w:rsidP="004A081E"/>
    <w:p w14:paraId="1B55B316" w14:textId="77777777" w:rsidR="004A081E" w:rsidRPr="004A081E" w:rsidRDefault="004A081E" w:rsidP="004A081E">
      <w:r w:rsidRPr="004A081E">
        <w:t>A fundamental task of morality…  communities might have put it.</w:t>
      </w:r>
    </w:p>
    <w:p w14:paraId="41C40292" w14:textId="77777777" w:rsidR="004A081E" w:rsidRPr="004E1FF0" w:rsidRDefault="004A081E" w:rsidP="004A081E"/>
    <w:p w14:paraId="17A381FE" w14:textId="77777777" w:rsidR="004A081E" w:rsidRDefault="004A081E" w:rsidP="004A081E">
      <w:pPr>
        <w:pStyle w:val="Heading3"/>
      </w:pPr>
      <w:r>
        <w:t>Freedom of Speech</w:t>
      </w:r>
    </w:p>
    <w:p w14:paraId="76BEB6C6" w14:textId="77777777" w:rsidR="004A081E" w:rsidRDefault="004A081E" w:rsidP="004A081E">
      <w:pPr>
        <w:pStyle w:val="Heading4"/>
      </w:pPr>
      <w:r>
        <w:t>Alt cause- the embargo isn’t the reason the people don’t have internet- it’s the regime.</w:t>
      </w:r>
    </w:p>
    <w:p w14:paraId="0D76D167" w14:textId="77777777" w:rsidR="004A081E" w:rsidRPr="00173436" w:rsidRDefault="004A081E" w:rsidP="004A081E">
      <w:pPr>
        <w:rPr>
          <w:b/>
        </w:rPr>
      </w:pPr>
      <w:r w:rsidRPr="00173436">
        <w:rPr>
          <w:b/>
        </w:rPr>
        <w:t>Plan strengthens the regime, kills the economy, and undermines US influence</w:t>
      </w:r>
    </w:p>
    <w:p w14:paraId="224C1F7B" w14:textId="77777777" w:rsidR="004A081E" w:rsidRDefault="004A081E" w:rsidP="004A081E">
      <w:pPr>
        <w:rPr>
          <w:sz w:val="16"/>
        </w:rPr>
      </w:pPr>
      <w:proofErr w:type="spellStart"/>
      <w:r w:rsidRPr="00173436">
        <w:rPr>
          <w:b/>
        </w:rPr>
        <w:t>Suchlicki</w:t>
      </w:r>
      <w:proofErr w:type="spellEnd"/>
      <w:r w:rsidRPr="00173436">
        <w:rPr>
          <w:b/>
        </w:rPr>
        <w:t xml:space="preserve"> ‘</w:t>
      </w:r>
      <w:r w:rsidRPr="007D5FFA">
        <w:rPr>
          <w:b/>
        </w:rPr>
        <w:t>13</w:t>
      </w:r>
      <w:r w:rsidRPr="001042C1">
        <w:rPr>
          <w:sz w:val="16"/>
        </w:rPr>
        <w:t xml:space="preserve"> (Jaime, Emilio Bacardi Moreau Distinguished Professor and Director, Institute for Cuban and Cuban-American Studies, University of Miami, What If…the U.S. Ended the Cuba Travel Ban and the Embargo? 2/26/13, </w:t>
      </w:r>
      <w:hyperlink r:id="rId10" w:history="1">
        <w:r w:rsidRPr="001C6977">
          <w:rPr>
            <w:rStyle w:val="Hyperlink"/>
            <w:sz w:val="16"/>
          </w:rPr>
          <w:t>http://interamericansecuritywatch.com/what-if-the-u-s-ended-the-cuba-travel-ban-and-the-embargo/</w:t>
        </w:r>
      </w:hyperlink>
      <w:r w:rsidRPr="001042C1">
        <w:rPr>
          <w:sz w:val="16"/>
        </w:rPr>
        <w:t>)</w:t>
      </w:r>
    </w:p>
    <w:p w14:paraId="5D607AF6" w14:textId="77777777" w:rsidR="004A081E" w:rsidRDefault="004A081E" w:rsidP="004A081E">
      <w:pPr>
        <w:rPr>
          <w:sz w:val="16"/>
        </w:rPr>
      </w:pPr>
    </w:p>
    <w:p w14:paraId="595A21EE" w14:textId="77777777" w:rsidR="004A081E" w:rsidRPr="004A081E" w:rsidRDefault="004A081E" w:rsidP="004A081E">
      <w:pPr>
        <w:rPr>
          <w:sz w:val="24"/>
          <w:szCs w:val="24"/>
        </w:rPr>
      </w:pPr>
      <w:r w:rsidRPr="004A081E">
        <w:rPr>
          <w:sz w:val="24"/>
          <w:szCs w:val="24"/>
        </w:rPr>
        <w:t xml:space="preserve">Lifting the ban for U.S. … </w:t>
      </w:r>
      <w:proofErr w:type="gramStart"/>
      <w:r w:rsidRPr="004A081E">
        <w:rPr>
          <w:sz w:val="24"/>
          <w:szCs w:val="24"/>
        </w:rPr>
        <w:t>who</w:t>
      </w:r>
      <w:proofErr w:type="gramEnd"/>
      <w:r w:rsidRPr="004A081E">
        <w:rPr>
          <w:sz w:val="24"/>
          <w:szCs w:val="24"/>
        </w:rPr>
        <w:t xml:space="preserve"> had financed his Revolution.</w:t>
      </w:r>
    </w:p>
    <w:p w14:paraId="71D49D3F" w14:textId="77777777" w:rsidR="004A081E" w:rsidRDefault="004A081E" w:rsidP="004A081E">
      <w:pPr>
        <w:pStyle w:val="Heading4"/>
      </w:pPr>
      <w:r>
        <w:t>Engagement empirically fails – Cuba will deliberately provoke the US to derail progress</w:t>
      </w:r>
    </w:p>
    <w:p w14:paraId="04A16869" w14:textId="77777777" w:rsidR="004A081E" w:rsidRPr="001042C1" w:rsidRDefault="004A081E" w:rsidP="004A081E">
      <w:pPr>
        <w:rPr>
          <w:sz w:val="16"/>
        </w:rPr>
      </w:pPr>
      <w:proofErr w:type="spellStart"/>
      <w:r>
        <w:rPr>
          <w:b/>
        </w:rPr>
        <w:t>Carbonell</w:t>
      </w:r>
      <w:proofErr w:type="spellEnd"/>
      <w:r>
        <w:rPr>
          <w:b/>
        </w:rPr>
        <w:t xml:space="preserve">, 9 - </w:t>
      </w:r>
      <w:r w:rsidRPr="001042C1">
        <w:rPr>
          <w:sz w:val="16"/>
        </w:rPr>
        <w:t>international public affairs consultant  (Nestor, “Think Again: Engaging Cuba</w:t>
      </w:r>
    </w:p>
    <w:p w14:paraId="3F2F34A0" w14:textId="77777777" w:rsidR="004A081E" w:rsidRPr="001042C1" w:rsidRDefault="004A081E" w:rsidP="004A081E">
      <w:pPr>
        <w:rPr>
          <w:sz w:val="16"/>
        </w:rPr>
      </w:pPr>
      <w:r w:rsidRPr="001042C1">
        <w:rPr>
          <w:sz w:val="16"/>
        </w:rPr>
        <w:t xml:space="preserve">Why dealing with the Castro regime is a fool's errand” 4/10, </w:t>
      </w:r>
      <w:hyperlink r:id="rId11" w:history="1">
        <w:r w:rsidRPr="001042C1">
          <w:rPr>
            <w:rStyle w:val="Hyperlink"/>
            <w:sz w:val="16"/>
          </w:rPr>
          <w:t>http://www.foreignpolicy.com/articles/2009/04/09/think_again_engaging_cuba</w:t>
        </w:r>
      </w:hyperlink>
      <w:r w:rsidRPr="001042C1">
        <w:rPr>
          <w:sz w:val="16"/>
        </w:rPr>
        <w:t>)</w:t>
      </w:r>
    </w:p>
    <w:p w14:paraId="1102A59C" w14:textId="77777777" w:rsidR="004A081E" w:rsidRPr="00E17407" w:rsidRDefault="004A081E" w:rsidP="004A081E">
      <w:pPr>
        <w:rPr>
          <w:b/>
        </w:rPr>
      </w:pPr>
    </w:p>
    <w:p w14:paraId="2D981017" w14:textId="77777777" w:rsidR="004A081E" w:rsidRPr="004A081E" w:rsidRDefault="004A081E" w:rsidP="004A081E">
      <w:r w:rsidRPr="004A081E">
        <w:t xml:space="preserve">Watch out! Before embarking </w:t>
      </w:r>
      <w:proofErr w:type="gramStart"/>
      <w:r w:rsidRPr="004A081E">
        <w:t>on ….</w:t>
      </w:r>
      <w:proofErr w:type="gramEnd"/>
      <w:r w:rsidRPr="004A081E">
        <w:t xml:space="preserve"> </w:t>
      </w:r>
      <w:proofErr w:type="gramStart"/>
      <w:r w:rsidRPr="004A081E">
        <w:t>of</w:t>
      </w:r>
      <w:proofErr w:type="gramEnd"/>
      <w:r w:rsidRPr="004A081E">
        <w:t xml:space="preserve"> weakness to its advantage.</w:t>
      </w:r>
    </w:p>
    <w:p w14:paraId="3DAE0198" w14:textId="77777777" w:rsidR="004A081E" w:rsidRPr="00DE45C8" w:rsidRDefault="004A081E" w:rsidP="004A081E">
      <w:pPr>
        <w:pStyle w:val="Heading4"/>
        <w:rPr>
          <w:rFonts w:cs="Arial"/>
        </w:rPr>
      </w:pPr>
      <w:r w:rsidRPr="00DE45C8">
        <w:rPr>
          <w:rFonts w:cs="Arial"/>
        </w:rPr>
        <w:t>The Cuban transition will be gradual and stable – Diaz-</w:t>
      </w:r>
      <w:proofErr w:type="spellStart"/>
      <w:r w:rsidRPr="00DE45C8">
        <w:rPr>
          <w:rFonts w:cs="Arial"/>
        </w:rPr>
        <w:t>Canel</w:t>
      </w:r>
      <w:proofErr w:type="spellEnd"/>
      <w:r w:rsidRPr="00DE45C8">
        <w:rPr>
          <w:rFonts w:cs="Arial"/>
        </w:rPr>
        <w:t xml:space="preserve"> makes a political transition inevitable</w:t>
      </w:r>
    </w:p>
    <w:p w14:paraId="578009BF" w14:textId="77777777" w:rsidR="004A081E" w:rsidRPr="00DE45C8" w:rsidRDefault="004A081E" w:rsidP="004A081E">
      <w:pPr>
        <w:rPr>
          <w:rFonts w:cs="Arial"/>
        </w:rPr>
      </w:pPr>
      <w:proofErr w:type="spellStart"/>
      <w:r w:rsidRPr="00DE45C8">
        <w:rPr>
          <w:rStyle w:val="StyleStyleBold12pt"/>
          <w:rFonts w:cs="Arial"/>
        </w:rPr>
        <w:t>López</w:t>
      </w:r>
      <w:proofErr w:type="spellEnd"/>
      <w:r w:rsidRPr="00DE45C8">
        <w:rPr>
          <w:rStyle w:val="StyleStyleBold12pt"/>
          <w:rFonts w:cs="Arial"/>
        </w:rPr>
        <w:t>-Levy, 13</w:t>
      </w:r>
      <w:r w:rsidRPr="00DE45C8">
        <w:rPr>
          <w:rFonts w:cs="Arial"/>
        </w:rPr>
        <w:t xml:space="preserve"> - PhD candidate at the Josef </w:t>
      </w:r>
      <w:proofErr w:type="spellStart"/>
      <w:r w:rsidRPr="00DE45C8">
        <w:rPr>
          <w:rFonts w:cs="Arial"/>
        </w:rPr>
        <w:t>Korbel</w:t>
      </w:r>
      <w:proofErr w:type="spellEnd"/>
      <w:r w:rsidRPr="00DE45C8">
        <w:rPr>
          <w:rFonts w:cs="Arial"/>
        </w:rPr>
        <w:t xml:space="preserve"> School of International Studies at the University of Denver (Arturo, “Getting Ready for Post-Castro Cuba,” The National Interest, 4/10, http://nationalinterest.org/commentary/getting-ready-post-castro-cuba-8316)</w:t>
      </w:r>
    </w:p>
    <w:p w14:paraId="6602C2F2" w14:textId="77777777" w:rsidR="004A081E" w:rsidRPr="00DE45C8" w:rsidRDefault="004A081E" w:rsidP="004A081E">
      <w:pPr>
        <w:rPr>
          <w:rFonts w:cs="Arial"/>
        </w:rPr>
      </w:pPr>
    </w:p>
    <w:p w14:paraId="12FDA099" w14:textId="77777777" w:rsidR="004A081E" w:rsidRPr="004A081E" w:rsidRDefault="004A081E" w:rsidP="004A081E">
      <w:r w:rsidRPr="004A081E">
        <w:t>In the last five years, … leaders in an orderly fashion.</w:t>
      </w:r>
    </w:p>
    <w:p w14:paraId="2706C987" w14:textId="77777777" w:rsidR="004A081E" w:rsidRPr="00DE45C8" w:rsidRDefault="004A081E" w:rsidP="004A081E">
      <w:pPr>
        <w:pStyle w:val="Heading4"/>
        <w:rPr>
          <w:rFonts w:cs="Arial"/>
        </w:rPr>
      </w:pPr>
      <w:r w:rsidRPr="00DE45C8">
        <w:rPr>
          <w:rFonts w:cs="Arial"/>
        </w:rPr>
        <w:t xml:space="preserve">Lifting the embargo would pressure Cuba for rapid reforms </w:t>
      </w:r>
    </w:p>
    <w:p w14:paraId="4A6DFF82" w14:textId="77777777" w:rsidR="004A081E" w:rsidRPr="00DE45C8" w:rsidRDefault="004A081E" w:rsidP="004A081E">
      <w:pPr>
        <w:rPr>
          <w:rFonts w:cs="Arial"/>
        </w:rPr>
      </w:pPr>
      <w:r w:rsidRPr="00DE45C8">
        <w:rPr>
          <w:rStyle w:val="StyleStyleBold12pt"/>
          <w:rFonts w:cs="Arial"/>
        </w:rPr>
        <w:t>Cave, 12</w:t>
      </w:r>
      <w:r w:rsidRPr="00DE45C8">
        <w:rPr>
          <w:rFonts w:cs="Arial"/>
        </w:rPr>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12" w:history="1">
        <w:r w:rsidRPr="00DE45C8">
          <w:rPr>
            <w:rStyle w:val="Hyperlink"/>
            <w:rFonts w:cs="Arial"/>
          </w:rPr>
          <w:t>http://www.nytimes.com/2012/11/20/world/americas/changes-in-cuba-create-support-for-easing-embargo.html?pagewanted=all&amp;_r=0)//EX</w:t>
        </w:r>
      </w:hyperlink>
    </w:p>
    <w:p w14:paraId="78EFF24B" w14:textId="77777777" w:rsidR="004A081E" w:rsidRPr="00DE45C8" w:rsidRDefault="004A081E" w:rsidP="004A081E">
      <w:pPr>
        <w:rPr>
          <w:rFonts w:cs="Arial"/>
        </w:rPr>
      </w:pPr>
    </w:p>
    <w:p w14:paraId="282F1FCF" w14:textId="77777777" w:rsidR="004A081E" w:rsidRPr="004A081E" w:rsidRDefault="004A081E" w:rsidP="004A081E">
      <w:r w:rsidRPr="004A081E">
        <w:t>Still, in a country where … of work to be done.”</w:t>
      </w:r>
    </w:p>
    <w:p w14:paraId="32E405B7" w14:textId="77777777" w:rsidR="004A081E" w:rsidRPr="00DE45C8" w:rsidRDefault="004A081E" w:rsidP="004A081E">
      <w:pPr>
        <w:pStyle w:val="Heading4"/>
        <w:rPr>
          <w:rFonts w:cs="Arial"/>
        </w:rPr>
      </w:pPr>
      <w:r w:rsidRPr="00DE45C8">
        <w:rPr>
          <w:rFonts w:cs="Arial"/>
        </w:rPr>
        <w:t>Slow change key to Cuban reform - avoids rapid regime collapse</w:t>
      </w:r>
    </w:p>
    <w:p w14:paraId="70BC1C30" w14:textId="77777777" w:rsidR="004A081E" w:rsidRPr="00DE45C8" w:rsidRDefault="004A081E" w:rsidP="004A081E">
      <w:pPr>
        <w:rPr>
          <w:rFonts w:cs="Arial"/>
        </w:rPr>
      </w:pPr>
      <w:r w:rsidRPr="00DE45C8">
        <w:rPr>
          <w:rStyle w:val="StyleStyleBold12pt"/>
          <w:rFonts w:cs="Arial"/>
        </w:rPr>
        <w:t>Feinberg 11</w:t>
      </w:r>
      <w:r w:rsidRPr="00DE45C8">
        <w:rPr>
          <w:rFonts w:cs="Arial"/>
        </w:rPr>
        <w:t xml:space="preserve"> - professor of international political economy at UC San </w:t>
      </w:r>
      <w:proofErr w:type="spellStart"/>
      <w:r w:rsidRPr="00DE45C8">
        <w:rPr>
          <w:rFonts w:cs="Arial"/>
        </w:rPr>
        <w:t>Dieg</w:t>
      </w:r>
      <w:proofErr w:type="spellEnd"/>
      <w:r w:rsidRPr="00DE45C8">
        <w:rPr>
          <w:rFonts w:cs="Arial"/>
        </w:rPr>
        <w:t>, nonresident senior fellow with the Latin America Initiative at Brookings (Richard E., “Reaching Out: Cuba’s New Economy and the International Response”, November, Brookings, http://www.brookings.edu/~/media/research/files/papers/2011/11/18%20cuba%20feinberg/1118_cuba_feinberg.pdf)//ID</w:t>
      </w:r>
    </w:p>
    <w:p w14:paraId="7B924E0D" w14:textId="77777777" w:rsidR="004A081E" w:rsidRPr="00DE45C8" w:rsidRDefault="004A081E" w:rsidP="004A081E">
      <w:pPr>
        <w:rPr>
          <w:rFonts w:cs="Arial"/>
        </w:rPr>
      </w:pPr>
    </w:p>
    <w:p w14:paraId="36C9493A" w14:textId="77777777" w:rsidR="004A081E" w:rsidRPr="004A081E" w:rsidRDefault="004A081E" w:rsidP="004A081E">
      <w:proofErr w:type="gramStart"/>
      <w:r w:rsidRPr="004A081E">
        <w:t>Gradualism: Gradualism in economic reform….  maintenance of the status quo.</w:t>
      </w:r>
      <w:proofErr w:type="gramEnd"/>
    </w:p>
    <w:p w14:paraId="630AFD53" w14:textId="77777777" w:rsidR="004A081E" w:rsidRPr="00DE45C8" w:rsidRDefault="004A081E" w:rsidP="004A081E">
      <w:pPr>
        <w:pStyle w:val="Heading4"/>
        <w:rPr>
          <w:rFonts w:cs="Arial"/>
        </w:rPr>
      </w:pPr>
      <w:r w:rsidRPr="00DE45C8">
        <w:rPr>
          <w:rFonts w:cs="Arial"/>
        </w:rPr>
        <w:t>Rapid change risks Cuban civil war</w:t>
      </w:r>
    </w:p>
    <w:p w14:paraId="37A54F64" w14:textId="77777777" w:rsidR="004A081E" w:rsidRPr="00DE45C8" w:rsidRDefault="004A081E" w:rsidP="004A081E">
      <w:pPr>
        <w:rPr>
          <w:rFonts w:cs="Arial"/>
        </w:rPr>
      </w:pPr>
      <w:r w:rsidRPr="00DE45C8">
        <w:rPr>
          <w:rStyle w:val="StyleStyleBold12pt"/>
          <w:rFonts w:cs="Arial"/>
        </w:rPr>
        <w:t>Feinberg 11</w:t>
      </w:r>
      <w:r w:rsidRPr="00DE45C8">
        <w:rPr>
          <w:rFonts w:cs="Arial"/>
        </w:rPr>
        <w:t xml:space="preserve"> - professor of international political economy at UC San </w:t>
      </w:r>
      <w:proofErr w:type="spellStart"/>
      <w:r w:rsidRPr="00DE45C8">
        <w:rPr>
          <w:rFonts w:cs="Arial"/>
        </w:rPr>
        <w:t>Dieg</w:t>
      </w:r>
      <w:proofErr w:type="spellEnd"/>
      <w:r w:rsidRPr="00DE45C8">
        <w:rPr>
          <w:rFonts w:cs="Arial"/>
        </w:rPr>
        <w:t xml:space="preserve">, nonresident senior fellow with the Latin America Initiative at Brookings (Richard E., “Reaching Out: Cuba’s New Economy and the International Response”, November, Brookings, </w:t>
      </w:r>
      <w:hyperlink r:id="rId13" w:history="1">
        <w:r w:rsidRPr="00DE45C8">
          <w:rPr>
            <w:rStyle w:val="Hyperlink"/>
            <w:rFonts w:cs="Arial"/>
          </w:rPr>
          <w:t>http://www.brookings.edu/~/media/research/files/papers/2011/11/18%20cuba%20feinberg/1118_cuba_feinberg.pdf</w:t>
        </w:r>
      </w:hyperlink>
      <w:r w:rsidRPr="00DE45C8">
        <w:rPr>
          <w:rFonts w:cs="Arial"/>
        </w:rPr>
        <w:t>)//ID</w:t>
      </w:r>
    </w:p>
    <w:p w14:paraId="5BE37AEE" w14:textId="77777777" w:rsidR="004A081E" w:rsidRPr="00DE45C8" w:rsidRDefault="004A081E" w:rsidP="004A081E">
      <w:pPr>
        <w:rPr>
          <w:rStyle w:val="StyleBoldUnderline"/>
          <w:rFonts w:cs="Arial"/>
        </w:rPr>
      </w:pPr>
    </w:p>
    <w:p w14:paraId="40EFE0DD" w14:textId="77777777" w:rsidR="004A081E" w:rsidRPr="00DE45C8" w:rsidRDefault="004A081E" w:rsidP="004A081E">
      <w:pPr>
        <w:rPr>
          <w:rFonts w:cs="Arial"/>
          <w:bCs/>
          <w:u w:val="single"/>
        </w:rPr>
      </w:pPr>
      <w:r w:rsidRPr="004A081E">
        <w:t xml:space="preserve">Some in the United </w:t>
      </w:r>
      <w:proofErr w:type="gramStart"/>
      <w:r w:rsidRPr="004A081E">
        <w:t>States ….</w:t>
      </w:r>
      <w:proofErr w:type="gramEnd"/>
      <w:r w:rsidRPr="004A081E">
        <w:t xml:space="preserve"> </w:t>
      </w:r>
      <w:proofErr w:type="gramStart"/>
      <w:r w:rsidRPr="004A081E">
        <w:t>a</w:t>
      </w:r>
      <w:proofErr w:type="gramEnd"/>
      <w:r w:rsidRPr="004A081E">
        <w:t xml:space="preserve"> mass exodus of refugees</w:t>
      </w:r>
      <w:r w:rsidRPr="00DE45C8">
        <w:rPr>
          <w:rStyle w:val="StyleBoldUnderline"/>
          <w:rFonts w:cs="Arial"/>
        </w:rPr>
        <w:t>.</w:t>
      </w:r>
    </w:p>
    <w:p w14:paraId="4D926769" w14:textId="77777777" w:rsidR="004A081E" w:rsidRPr="00DE45C8" w:rsidRDefault="004A081E" w:rsidP="004A081E">
      <w:pPr>
        <w:pStyle w:val="Heading4"/>
        <w:rPr>
          <w:rFonts w:cs="Arial"/>
        </w:rPr>
      </w:pPr>
      <w:r w:rsidRPr="00DE45C8">
        <w:rPr>
          <w:rFonts w:cs="Arial"/>
        </w:rPr>
        <w:t xml:space="preserve">This turns every part of the </w:t>
      </w:r>
      <w:proofErr w:type="spellStart"/>
      <w:r w:rsidRPr="00DE45C8">
        <w:rPr>
          <w:rFonts w:cs="Arial"/>
        </w:rPr>
        <w:t>aff</w:t>
      </w:r>
      <w:proofErr w:type="spellEnd"/>
    </w:p>
    <w:p w14:paraId="0495FAEB" w14:textId="77777777" w:rsidR="004A081E" w:rsidRPr="00DE45C8" w:rsidRDefault="004A081E" w:rsidP="004A081E">
      <w:pPr>
        <w:rPr>
          <w:rFonts w:cs="Arial"/>
        </w:rPr>
      </w:pPr>
      <w:r w:rsidRPr="00DE45C8">
        <w:rPr>
          <w:rFonts w:eastAsia="ＭＳ ゴシック" w:cs="Arial"/>
          <w:b/>
          <w:bCs/>
          <w:iCs/>
          <w:sz w:val="26"/>
        </w:rPr>
        <w:t>NAÍM, 1</w:t>
      </w:r>
      <w:r w:rsidRPr="00DE45C8">
        <w:rPr>
          <w:rFonts w:cs="Arial"/>
        </w:rPr>
        <w:t xml:space="preserve"> – editor of Foreign Policy (MOISÉS, “When Countries go Crazy”, MARCH 1, 2001, http://www.foreignpolicy.com/articles/2001/03/01/when_countries_go_crazy)//eek</w:t>
      </w:r>
    </w:p>
    <w:p w14:paraId="08C7BFB3" w14:textId="77777777" w:rsidR="004A081E" w:rsidRPr="00DE45C8" w:rsidRDefault="004A081E" w:rsidP="004A081E">
      <w:pPr>
        <w:rPr>
          <w:rFonts w:cs="Arial"/>
        </w:rPr>
      </w:pPr>
    </w:p>
    <w:p w14:paraId="7211DD96" w14:textId="77777777" w:rsidR="004A081E" w:rsidRPr="004A081E" w:rsidRDefault="004A081E" w:rsidP="004A081E">
      <w:pPr>
        <w:rPr>
          <w:rFonts w:cs="Arial"/>
        </w:rPr>
      </w:pPr>
      <w:r w:rsidRPr="004A081E">
        <w:rPr>
          <w:rFonts w:cs="Arial"/>
        </w:rPr>
        <w:t>Some countries can drive other … to the lessons of experience.</w:t>
      </w:r>
    </w:p>
    <w:p w14:paraId="326EC019" w14:textId="77777777" w:rsidR="004A081E" w:rsidRPr="004E1FF0" w:rsidRDefault="004A081E" w:rsidP="004A081E"/>
    <w:p w14:paraId="5DCC5B9E" w14:textId="77777777" w:rsidR="004A081E" w:rsidRPr="00FD5848" w:rsidRDefault="004A081E" w:rsidP="004A081E">
      <w:pPr>
        <w:pStyle w:val="Heading3"/>
      </w:pPr>
      <w:r>
        <w:t>1NC Framing</w:t>
      </w:r>
    </w:p>
    <w:p w14:paraId="03E3A2C1" w14:textId="77777777" w:rsidR="004A081E" w:rsidRPr="00FD5848" w:rsidRDefault="004A081E" w:rsidP="004A081E">
      <w:pPr>
        <w:rPr>
          <w:rFonts w:eastAsia="Calibri" w:cs="Times New Roman"/>
        </w:rPr>
      </w:pPr>
    </w:p>
    <w:p w14:paraId="4EE77E3C" w14:textId="77777777" w:rsidR="004A081E" w:rsidRPr="008C79B1" w:rsidRDefault="004A081E" w:rsidP="004A081E">
      <w:pPr>
        <w:rPr>
          <w:b/>
        </w:rPr>
      </w:pPr>
      <w:r w:rsidRPr="008C79B1">
        <w:rPr>
          <w:b/>
        </w:rPr>
        <w:t>Elevating other values over extinction destroys the value to life and makes extinction certain—their assumption that they know the absolute truth of the value to life makes it easier to end it</w:t>
      </w:r>
    </w:p>
    <w:p w14:paraId="21E29F83" w14:textId="77777777" w:rsidR="004A081E" w:rsidRPr="008C79B1" w:rsidRDefault="004A081E" w:rsidP="004A081E">
      <w:pPr>
        <w:rPr>
          <w:u w:val="single"/>
        </w:rPr>
      </w:pPr>
      <w:r w:rsidRPr="008C79B1">
        <w:rPr>
          <w:b/>
        </w:rPr>
        <w:t xml:space="preserve">Schell, 1982  </w:t>
      </w:r>
      <w:r w:rsidRPr="008C79B1">
        <w:rPr>
          <w:sz w:val="16"/>
        </w:rPr>
        <w:t xml:space="preserve">(Jonathan, writer for the New Yorker and nuclear weapons expert, </w:t>
      </w:r>
      <w:r w:rsidRPr="008C79B1">
        <w:rPr>
          <w:u w:val="single"/>
        </w:rPr>
        <w:t>The Fate of the Earth)</w:t>
      </w:r>
    </w:p>
    <w:p w14:paraId="0E0E24A8" w14:textId="77777777" w:rsidR="004A081E" w:rsidRPr="008C79B1" w:rsidRDefault="004A081E" w:rsidP="004A081E">
      <w:pPr>
        <w:rPr>
          <w:u w:val="single"/>
        </w:rPr>
      </w:pPr>
    </w:p>
    <w:p w14:paraId="4FA1001F" w14:textId="77777777" w:rsidR="004A081E" w:rsidRPr="004A081E" w:rsidRDefault="004A081E" w:rsidP="004A081E">
      <w:r w:rsidRPr="004A081E">
        <w:t>For the generations that now … let human life go on.</w:t>
      </w:r>
    </w:p>
    <w:p w14:paraId="6E8E7CDA" w14:textId="77777777" w:rsidR="004A081E" w:rsidRDefault="004A081E" w:rsidP="004A081E"/>
    <w:p w14:paraId="6B589DFF" w14:textId="77777777" w:rsidR="004A081E" w:rsidRPr="008C79B1" w:rsidRDefault="004A081E" w:rsidP="004A081E">
      <w:pPr>
        <w:rPr>
          <w:b/>
        </w:rPr>
      </w:pPr>
      <w:proofErr w:type="spellStart"/>
      <w:r>
        <w:rPr>
          <w:b/>
        </w:rPr>
        <w:t>Util</w:t>
      </w:r>
      <w:proofErr w:type="spellEnd"/>
      <w:r>
        <w:rPr>
          <w:b/>
        </w:rPr>
        <w:t xml:space="preserve"> is</w:t>
      </w:r>
      <w:r w:rsidRPr="008C79B1">
        <w:rPr>
          <w:b/>
        </w:rPr>
        <w:t xml:space="preserve"> the basis for all values</w:t>
      </w:r>
    </w:p>
    <w:p w14:paraId="41B22191" w14:textId="77777777" w:rsidR="004A081E" w:rsidRPr="008C79B1" w:rsidRDefault="004A081E" w:rsidP="004A081E">
      <w:pPr>
        <w:rPr>
          <w:sz w:val="16"/>
        </w:rPr>
      </w:pPr>
      <w:r w:rsidRPr="008C79B1">
        <w:rPr>
          <w:b/>
        </w:rPr>
        <w:t>Schell, 1984</w:t>
      </w:r>
      <w:r w:rsidRPr="008C79B1">
        <w:rPr>
          <w:sz w:val="16"/>
        </w:rPr>
        <w:t xml:space="preserve">  (Jonathan Schell, </w:t>
      </w:r>
      <w:r w:rsidRPr="008C79B1">
        <w:rPr>
          <w:u w:val="single"/>
        </w:rPr>
        <w:t>The Abolition</w:t>
      </w:r>
      <w:r w:rsidRPr="008C79B1">
        <w:rPr>
          <w:sz w:val="16"/>
        </w:rPr>
        <w:t>, 1984, p. 4-5)</w:t>
      </w:r>
    </w:p>
    <w:p w14:paraId="69BEA119" w14:textId="77777777" w:rsidR="004A081E" w:rsidRPr="008C79B1" w:rsidRDefault="004A081E" w:rsidP="004A081E">
      <w:pPr>
        <w:rPr>
          <w:sz w:val="16"/>
        </w:rPr>
      </w:pPr>
    </w:p>
    <w:p w14:paraId="51372BB9" w14:textId="77777777" w:rsidR="004A081E" w:rsidRPr="004A081E" w:rsidRDefault="004A081E" w:rsidP="004A081E">
      <w:r w:rsidRPr="004A081E">
        <w:t xml:space="preserve">Sometimes it is suggested </w:t>
      </w:r>
      <w:proofErr w:type="gramStart"/>
      <w:r w:rsidRPr="004A081E">
        <w:t>that ….</w:t>
      </w:r>
      <w:proofErr w:type="gramEnd"/>
      <w:r w:rsidRPr="004A081E">
        <w:t xml:space="preserve"> </w:t>
      </w:r>
      <w:proofErr w:type="gramStart"/>
      <w:r w:rsidRPr="004A081E">
        <w:t>choose</w:t>
      </w:r>
      <w:proofErr w:type="gramEnd"/>
      <w:r w:rsidRPr="004A081E">
        <w:t xml:space="preserve"> to save our species.</w:t>
      </w:r>
    </w:p>
    <w:p w14:paraId="4C954AC6" w14:textId="77777777" w:rsidR="004A081E" w:rsidRPr="00CE7CCB" w:rsidRDefault="004A081E" w:rsidP="004A081E"/>
    <w:p w14:paraId="16625D5B" w14:textId="77777777" w:rsidR="004A081E" w:rsidRDefault="004A081E" w:rsidP="004A081E">
      <w:pPr>
        <w:ind w:firstLine="360"/>
      </w:pPr>
    </w:p>
    <w:p w14:paraId="56A43437" w14:textId="77777777" w:rsidR="004A081E" w:rsidRPr="00C961EC" w:rsidRDefault="004A081E" w:rsidP="004A081E">
      <w:pPr>
        <w:rPr>
          <w:b/>
        </w:rPr>
      </w:pPr>
      <w:r w:rsidRPr="00C961EC">
        <w:rPr>
          <w:b/>
        </w:rPr>
        <w:t>The threat of a nuclear winter is real and worse than previously imagined- new NASA studies indicate that a nuclear winter would devastate the globe</w:t>
      </w:r>
    </w:p>
    <w:p w14:paraId="7473F8BF" w14:textId="77777777" w:rsidR="004A081E" w:rsidRPr="00C961EC" w:rsidRDefault="004A081E" w:rsidP="004A081E">
      <w:proofErr w:type="spellStart"/>
      <w:r w:rsidRPr="00C961EC">
        <w:rPr>
          <w:b/>
        </w:rPr>
        <w:t>Robock</w:t>
      </w:r>
      <w:proofErr w:type="spellEnd"/>
      <w:r w:rsidRPr="00C961EC">
        <w:rPr>
          <w:b/>
        </w:rPr>
        <w:t xml:space="preserve">*, </w:t>
      </w:r>
      <w:proofErr w:type="gramStart"/>
      <w:r w:rsidRPr="00C961EC">
        <w:rPr>
          <w:b/>
        </w:rPr>
        <w:t>et</w:t>
      </w:r>
      <w:proofErr w:type="gramEnd"/>
      <w:r w:rsidRPr="00C961EC">
        <w:rPr>
          <w:b/>
        </w:rPr>
        <w:t xml:space="preserve">. </w:t>
      </w:r>
      <w:proofErr w:type="gramStart"/>
      <w:r w:rsidRPr="00C961EC">
        <w:rPr>
          <w:b/>
        </w:rPr>
        <w:t>al</w:t>
      </w:r>
      <w:proofErr w:type="gramEnd"/>
      <w:r w:rsidRPr="00C961EC">
        <w:rPr>
          <w:b/>
        </w:rPr>
        <w:t>., 2007</w:t>
      </w:r>
      <w:r w:rsidRPr="00C961EC">
        <w:t xml:space="preserve"> (Alan, Luke Oman, and </w:t>
      </w:r>
      <w:proofErr w:type="spellStart"/>
      <w:r w:rsidRPr="00C961EC">
        <w:t>Georgiy</w:t>
      </w:r>
      <w:proofErr w:type="spellEnd"/>
      <w:r w:rsidRPr="00C961EC">
        <w:t xml:space="preserve"> L. </w:t>
      </w:r>
      <w:proofErr w:type="spellStart"/>
      <w:r w:rsidRPr="00C961EC">
        <w:t>Stenchikov</w:t>
      </w:r>
      <w:proofErr w:type="spellEnd"/>
      <w:r w:rsidRPr="00C961EC">
        <w:t>, April, “NUCLEAR WINTER REVISITED WITH A MODERN CLIMATE MODEL AND CURRENT NUCLEAR ARSENALS:  STILL CATASTROPHIC CONSEQUENCES”, Journal of Geophysical Research- Atmospheres) *</w:t>
      </w:r>
      <w:proofErr w:type="spellStart"/>
      <w:r w:rsidRPr="00C961EC">
        <w:t>Robock</w:t>
      </w:r>
      <w:proofErr w:type="spellEnd"/>
      <w:r w:rsidRPr="00C961EC">
        <w:t xml:space="preserve"> received the Nobel Peace Prize as one of the 2,500 members of the Intergovernmental Panel on Climate Change (IPCC). He is a Professor of Environmental Sciences at Rutgers University, Associate director of the Center for </w:t>
      </w:r>
      <w:proofErr w:type="spellStart"/>
      <w:r w:rsidRPr="00C961EC">
        <w:t>Envirnmental</w:t>
      </w:r>
      <w:proofErr w:type="spellEnd"/>
      <w:r w:rsidRPr="00C961EC">
        <w:t xml:space="preserve"> Prediction, Director of the Meteorology Undergraduate Program, and a member of the Graduate Program in Atmospheric Sciences. </w:t>
      </w:r>
    </w:p>
    <w:p w14:paraId="201A9E44" w14:textId="77777777" w:rsidR="004A081E" w:rsidRPr="00C961EC" w:rsidRDefault="004A081E" w:rsidP="004A081E">
      <w:r w:rsidRPr="00C961EC">
        <w:t>Oman was a professor of environmental sciences at Rutgers University and now serves at the Department of Earth and Planetary Sciences at Johns Hopkins University.</w:t>
      </w:r>
    </w:p>
    <w:p w14:paraId="38365951" w14:textId="77777777" w:rsidR="004A081E" w:rsidRPr="00C961EC" w:rsidRDefault="004A081E" w:rsidP="004A081E">
      <w:proofErr w:type="spellStart"/>
      <w:r w:rsidRPr="00C961EC">
        <w:t>Stenchikov</w:t>
      </w:r>
      <w:proofErr w:type="spellEnd"/>
      <w:r w:rsidRPr="00C961EC">
        <w:t xml:space="preserve"> is a research professor at the department of environmental sciences at Rutgers University. </w:t>
      </w:r>
    </w:p>
    <w:p w14:paraId="180D3E43" w14:textId="77777777" w:rsidR="004A081E" w:rsidRPr="00C961EC" w:rsidRDefault="004A081E" w:rsidP="004A081E"/>
    <w:p w14:paraId="4F1A4EE8" w14:textId="77777777" w:rsidR="004A081E" w:rsidRPr="004A081E" w:rsidRDefault="004A081E" w:rsidP="004A081E">
      <w:r w:rsidRPr="004A081E">
        <w:t xml:space="preserve">Twenty years ago, the </w:t>
      </w:r>
      <w:proofErr w:type="gramStart"/>
      <w:r w:rsidRPr="004A081E">
        <w:t>results ….</w:t>
      </w:r>
      <w:proofErr w:type="gramEnd"/>
      <w:r w:rsidRPr="004A081E">
        <w:t xml:space="preserve"> </w:t>
      </w:r>
      <w:proofErr w:type="gramStart"/>
      <w:r w:rsidRPr="004A081E">
        <w:t>is</w:t>
      </w:r>
      <w:proofErr w:type="gramEnd"/>
      <w:r w:rsidRPr="004A081E">
        <w:t xml:space="preserve"> removed from the Earth. </w:t>
      </w:r>
    </w:p>
    <w:p w14:paraId="3F51E775" w14:textId="77777777" w:rsidR="004A081E" w:rsidRDefault="004A081E" w:rsidP="004A081E">
      <w:pPr>
        <w:pStyle w:val="Heading3"/>
        <w:jc w:val="left"/>
      </w:pPr>
    </w:p>
    <w:p w14:paraId="442950CA" w14:textId="77777777" w:rsidR="004A081E" w:rsidRPr="004A081E" w:rsidRDefault="004A081E" w:rsidP="004A081E"/>
    <w:bookmarkEnd w:id="0"/>
    <w:sectPr w:rsidR="004A081E" w:rsidRPr="004A081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11595" w14:textId="77777777" w:rsidR="004A081E" w:rsidRDefault="004A081E" w:rsidP="00E46E7E">
      <w:r>
        <w:separator/>
      </w:r>
    </w:p>
  </w:endnote>
  <w:endnote w:type="continuationSeparator" w:id="0">
    <w:p w14:paraId="4E853E91" w14:textId="77777777" w:rsidR="004A081E" w:rsidRDefault="004A081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D34B2" w14:textId="77777777" w:rsidR="004A081E" w:rsidRDefault="004A081E" w:rsidP="00E46E7E">
      <w:r>
        <w:separator/>
      </w:r>
    </w:p>
  </w:footnote>
  <w:footnote w:type="continuationSeparator" w:id="0">
    <w:p w14:paraId="66A6E7A5" w14:textId="77777777" w:rsidR="004A081E" w:rsidRDefault="004A081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2B07"/>
    <w:multiLevelType w:val="hybridMultilevel"/>
    <w:tmpl w:val="0FEE9FD4"/>
    <w:lvl w:ilvl="0" w:tplc="04090015">
      <w:start w:val="1"/>
      <w:numFmt w:val="upperLetter"/>
      <w:lvlText w:val="%1."/>
      <w:lvlJc w:val="left"/>
      <w:pPr>
        <w:ind w:left="62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A705C6"/>
    <w:multiLevelType w:val="hybridMultilevel"/>
    <w:tmpl w:val="A03CBBC0"/>
    <w:lvl w:ilvl="0" w:tplc="42A88004">
      <w:start w:val="1"/>
      <w:numFmt w:val="decimal"/>
      <w:lvlText w:val="%1."/>
      <w:lvlJc w:val="left"/>
      <w:pPr>
        <w:ind w:left="645" w:hanging="375"/>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nsid w:val="3A923549"/>
    <w:multiLevelType w:val="hybridMultilevel"/>
    <w:tmpl w:val="B1AA5356"/>
    <w:lvl w:ilvl="0" w:tplc="FE327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A66FF3"/>
    <w:multiLevelType w:val="hybridMultilevel"/>
    <w:tmpl w:val="8CE2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876066A"/>
    <w:multiLevelType w:val="hybridMultilevel"/>
    <w:tmpl w:val="DE4A5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0"/>
  </w:num>
  <w:num w:numId="6">
    <w:abstractNumId w:val="3"/>
  </w:num>
  <w:num w:numId="7">
    <w:abstractNumId w:val="8"/>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1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A081E"/>
    <w:rsid w:val="004B3188"/>
    <w:rsid w:val="004B3DB3"/>
    <w:rsid w:val="004C63B5"/>
    <w:rsid w:val="004D461E"/>
    <w:rsid w:val="00517479"/>
    <w:rsid w:val="005A0BE5"/>
    <w:rsid w:val="005C0E1F"/>
    <w:rsid w:val="005D4E6B"/>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3254"/>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7ED0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A081E"/>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styleId="IntenseEmphasis">
    <w:name w:val="Intense Emphasis"/>
    <w:aliases w:val="cites Char Ch,cite,Heading 3 Char Char Char1,Heading 3 Char1,Block Char1,Foldover Char1,Heading 3 Foldover Char1, Char Char Char1,Char Char Char1,Char Char2,Underlined Text Char,Block Writing Char"/>
    <w:basedOn w:val="DefaultParagraphFont"/>
    <w:uiPriority w:val="1"/>
    <w:qFormat/>
    <w:rsid w:val="004A081E"/>
    <w:rPr>
      <w:u w:val="single"/>
    </w:rPr>
  </w:style>
  <w:style w:type="paragraph" w:customStyle="1" w:styleId="Cards">
    <w:name w:val="Cards"/>
    <w:basedOn w:val="Normal"/>
    <w:link w:val="CardsChar"/>
    <w:rsid w:val="004A081E"/>
    <w:pPr>
      <w:autoSpaceDE w:val="0"/>
      <w:autoSpaceDN w:val="0"/>
      <w:adjustRightInd w:val="0"/>
      <w:ind w:left="432" w:right="432"/>
      <w:jc w:val="both"/>
    </w:pPr>
    <w:rPr>
      <w:rFonts w:ascii="Georgia" w:eastAsia="Calibri" w:hAnsi="Georgia" w:cs="Times New Roman"/>
      <w:sz w:val="20"/>
      <w:szCs w:val="20"/>
    </w:rPr>
  </w:style>
  <w:style w:type="paragraph" w:customStyle="1" w:styleId="Cards1">
    <w:name w:val="Cards1"/>
    <w:basedOn w:val="Cards"/>
    <w:link w:val="Cards1Char"/>
    <w:qFormat/>
    <w:rsid w:val="004A081E"/>
  </w:style>
  <w:style w:type="character" w:customStyle="1" w:styleId="CardsChar">
    <w:name w:val="Cards Char"/>
    <w:basedOn w:val="DefaultParagraphFont"/>
    <w:link w:val="Cards"/>
    <w:rsid w:val="004A081E"/>
    <w:rPr>
      <w:rFonts w:ascii="Georgia" w:eastAsia="Calibri" w:hAnsi="Georgia" w:cs="Times New Roman"/>
      <w:sz w:val="20"/>
      <w:szCs w:val="20"/>
    </w:rPr>
  </w:style>
  <w:style w:type="character" w:customStyle="1" w:styleId="Cards1Char">
    <w:name w:val="Cards1 Char"/>
    <w:basedOn w:val="CardsChar"/>
    <w:link w:val="Cards1"/>
    <w:rsid w:val="004A081E"/>
    <w:rPr>
      <w:rFonts w:ascii="Georgia" w:eastAsia="Calibri" w:hAnsi="Georgia" w:cs="Times New Roman"/>
      <w:sz w:val="20"/>
      <w:szCs w:val="20"/>
    </w:rPr>
  </w:style>
  <w:style w:type="paragraph" w:customStyle="1" w:styleId="CardsUnderline">
    <w:name w:val="Cards + Underline"/>
    <w:basedOn w:val="Normal"/>
    <w:link w:val="CardsUnderlineChar"/>
    <w:qFormat/>
    <w:rsid w:val="004A081E"/>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CardsUnderlineChar">
    <w:name w:val="Cards + Underline Char"/>
    <w:basedOn w:val="DefaultParagraphFont"/>
    <w:link w:val="CardsUnderline"/>
    <w:rsid w:val="004A081E"/>
    <w:rPr>
      <w:rFonts w:ascii="Times New Roman" w:eastAsia="Times New Roman" w:hAnsi="Times New Roman" w:cs="Times New Roman"/>
      <w:u w:val="thick"/>
      <w:lang w:val="x-none" w:eastAsia="x-none"/>
    </w:rPr>
  </w:style>
  <w:style w:type="character" w:customStyle="1" w:styleId="UnderliningChar">
    <w:name w:val="Underlining Char"/>
    <w:link w:val="Underlining"/>
    <w:rsid w:val="004A081E"/>
    <w:rPr>
      <w:rFonts w:ascii="Georgia" w:hAnsi="Georgia"/>
      <w:u w:val="single"/>
    </w:rPr>
  </w:style>
  <w:style w:type="paragraph" w:customStyle="1" w:styleId="Underlining">
    <w:name w:val="Underlining"/>
    <w:basedOn w:val="Normal"/>
    <w:next w:val="Normal"/>
    <w:link w:val="UnderliningChar"/>
    <w:rsid w:val="004A081E"/>
    <w:rPr>
      <w:rFonts w:ascii="Georgia" w:eastAsiaTheme="minorEastAsia" w:hAnsi="Georgia" w:cstheme="minorBidi"/>
      <w:sz w:val="24"/>
      <w:szCs w:val="24"/>
      <w:u w:val="single"/>
    </w:rPr>
  </w:style>
  <w:style w:type="character" w:customStyle="1" w:styleId="MicroTextChar">
    <w:name w:val="MicroText Char"/>
    <w:link w:val="MicroText"/>
    <w:rsid w:val="004A081E"/>
    <w:rPr>
      <w:rFonts w:ascii="Arial Narrow" w:hAnsi="Arial Narrow"/>
      <w:sz w:val="12"/>
    </w:rPr>
  </w:style>
  <w:style w:type="paragraph" w:customStyle="1" w:styleId="MicroText">
    <w:name w:val="MicroText"/>
    <w:basedOn w:val="Normal"/>
    <w:next w:val="Normal"/>
    <w:link w:val="MicroTextChar"/>
    <w:rsid w:val="004A081E"/>
    <w:rPr>
      <w:rFonts w:ascii="Arial Narrow" w:eastAsiaTheme="minorEastAsia" w:hAnsi="Arial Narrow" w:cstheme="minorBidi"/>
      <w:sz w:val="12"/>
      <w:szCs w:val="24"/>
    </w:rPr>
  </w:style>
  <w:style w:type="paragraph" w:customStyle="1" w:styleId="evidencetext">
    <w:name w:val="evidence text"/>
    <w:basedOn w:val="Normal"/>
    <w:rsid w:val="004A081E"/>
    <w:pPr>
      <w:ind w:left="1728" w:right="1008"/>
    </w:pPr>
    <w:rPr>
      <w:rFonts w:ascii="Arial" w:eastAsia="Times New Roman" w:hAnsi="Arial" w:cs="Times New Roman"/>
      <w:color w:val="000000"/>
      <w:sz w:val="18"/>
      <w:szCs w:val="24"/>
    </w:rPr>
  </w:style>
  <w:style w:type="character" w:customStyle="1" w:styleId="highlight2">
    <w:name w:val="highlight2"/>
    <w:basedOn w:val="DefaultParagraphFont"/>
    <w:rsid w:val="004A081E"/>
    <w:rPr>
      <w:bdr w:val="none" w:sz="0" w:space="0" w:color="auto" w:frame="1"/>
      <w:shd w:val="clear" w:color="auto" w:fill="C0C0C0"/>
    </w:rPr>
  </w:style>
  <w:style w:type="character" w:customStyle="1" w:styleId="reduce2">
    <w:name w:val="reduce2"/>
    <w:basedOn w:val="DefaultParagraphFont"/>
    <w:rsid w:val="004A081E"/>
    <w:rPr>
      <w:rFonts w:ascii="Arial" w:hAnsi="Arial" w:cs="Arial" w:hint="default"/>
      <w:color w:val="000000"/>
      <w:sz w:val="10"/>
      <w:szCs w:val="22"/>
    </w:rPr>
  </w:style>
  <w:style w:type="character" w:customStyle="1" w:styleId="underline2">
    <w:name w:val="underline2"/>
    <w:basedOn w:val="DefaultParagraphFont"/>
    <w:rsid w:val="004A081E"/>
    <w:rPr>
      <w:u w:val="single"/>
    </w:rPr>
  </w:style>
  <w:style w:type="character" w:styleId="CommentReference">
    <w:name w:val="annotation reference"/>
    <w:basedOn w:val="DefaultParagraphFont"/>
    <w:uiPriority w:val="99"/>
    <w:semiHidden/>
    <w:unhideWhenUsed/>
    <w:rsid w:val="00DE3254"/>
    <w:rPr>
      <w:sz w:val="18"/>
      <w:szCs w:val="18"/>
    </w:rPr>
  </w:style>
  <w:style w:type="paragraph" w:styleId="CommentText">
    <w:name w:val="annotation text"/>
    <w:basedOn w:val="Normal"/>
    <w:link w:val="CommentTextChar"/>
    <w:uiPriority w:val="99"/>
    <w:semiHidden/>
    <w:unhideWhenUsed/>
    <w:rsid w:val="00DE3254"/>
    <w:rPr>
      <w:sz w:val="24"/>
      <w:szCs w:val="24"/>
    </w:rPr>
  </w:style>
  <w:style w:type="character" w:customStyle="1" w:styleId="CommentTextChar">
    <w:name w:val="Comment Text Char"/>
    <w:basedOn w:val="DefaultParagraphFont"/>
    <w:link w:val="CommentText"/>
    <w:uiPriority w:val="99"/>
    <w:semiHidden/>
    <w:rsid w:val="00DE3254"/>
    <w:rPr>
      <w:rFonts w:ascii="Calibri" w:eastAsiaTheme="minorHAnsi" w:hAnsi="Calibri" w:cs="Calibri"/>
    </w:rPr>
  </w:style>
  <w:style w:type="paragraph" w:styleId="CommentSubject">
    <w:name w:val="annotation subject"/>
    <w:basedOn w:val="CommentText"/>
    <w:next w:val="CommentText"/>
    <w:link w:val="CommentSubjectChar"/>
    <w:uiPriority w:val="99"/>
    <w:semiHidden/>
    <w:unhideWhenUsed/>
    <w:rsid w:val="00DE3254"/>
    <w:rPr>
      <w:b/>
      <w:bCs/>
      <w:sz w:val="20"/>
      <w:szCs w:val="20"/>
    </w:rPr>
  </w:style>
  <w:style w:type="character" w:customStyle="1" w:styleId="CommentSubjectChar">
    <w:name w:val="Comment Subject Char"/>
    <w:basedOn w:val="CommentTextChar"/>
    <w:link w:val="CommentSubject"/>
    <w:uiPriority w:val="99"/>
    <w:semiHidden/>
    <w:rsid w:val="00DE3254"/>
    <w:rPr>
      <w:rFonts w:ascii="Calibri" w:eastAsiaTheme="minorHAnsi" w:hAnsi="Calibri" w:cs="Calibri"/>
      <w:b/>
      <w:bCs/>
      <w:sz w:val="20"/>
      <w:szCs w:val="20"/>
    </w:rPr>
  </w:style>
  <w:style w:type="paragraph" w:styleId="Revision">
    <w:name w:val="Revision"/>
    <w:hidden/>
    <w:uiPriority w:val="99"/>
    <w:semiHidden/>
    <w:rsid w:val="00DE3254"/>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DE32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254"/>
    <w:rPr>
      <w:rFonts w:ascii="Lucida Grande" w:eastAsiaTheme="minorHAnsi" w:hAnsi="Lucida Grande" w:cs="Lucida Grande"/>
      <w:sz w:val="18"/>
      <w:szCs w:val="18"/>
    </w:rPr>
  </w:style>
  <w:style w:type="character" w:customStyle="1" w:styleId="UnderlineBold">
    <w:name w:val="Underline + Bold"/>
    <w:uiPriority w:val="1"/>
    <w:qFormat/>
    <w:rsid w:val="00DE3254"/>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A081E"/>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styleId="IntenseEmphasis">
    <w:name w:val="Intense Emphasis"/>
    <w:aliases w:val="cites Char Ch,cite,Heading 3 Char Char Char1,Heading 3 Char1,Block Char1,Foldover Char1,Heading 3 Foldover Char1, Char Char Char1,Char Char Char1,Char Char2,Underlined Text Char,Block Writing Char"/>
    <w:basedOn w:val="DefaultParagraphFont"/>
    <w:uiPriority w:val="1"/>
    <w:qFormat/>
    <w:rsid w:val="004A081E"/>
    <w:rPr>
      <w:u w:val="single"/>
    </w:rPr>
  </w:style>
  <w:style w:type="paragraph" w:customStyle="1" w:styleId="Cards">
    <w:name w:val="Cards"/>
    <w:basedOn w:val="Normal"/>
    <w:link w:val="CardsChar"/>
    <w:rsid w:val="004A081E"/>
    <w:pPr>
      <w:autoSpaceDE w:val="0"/>
      <w:autoSpaceDN w:val="0"/>
      <w:adjustRightInd w:val="0"/>
      <w:ind w:left="432" w:right="432"/>
      <w:jc w:val="both"/>
    </w:pPr>
    <w:rPr>
      <w:rFonts w:ascii="Georgia" w:eastAsia="Calibri" w:hAnsi="Georgia" w:cs="Times New Roman"/>
      <w:sz w:val="20"/>
      <w:szCs w:val="20"/>
    </w:rPr>
  </w:style>
  <w:style w:type="paragraph" w:customStyle="1" w:styleId="Cards1">
    <w:name w:val="Cards1"/>
    <w:basedOn w:val="Cards"/>
    <w:link w:val="Cards1Char"/>
    <w:qFormat/>
    <w:rsid w:val="004A081E"/>
  </w:style>
  <w:style w:type="character" w:customStyle="1" w:styleId="CardsChar">
    <w:name w:val="Cards Char"/>
    <w:basedOn w:val="DefaultParagraphFont"/>
    <w:link w:val="Cards"/>
    <w:rsid w:val="004A081E"/>
    <w:rPr>
      <w:rFonts w:ascii="Georgia" w:eastAsia="Calibri" w:hAnsi="Georgia" w:cs="Times New Roman"/>
      <w:sz w:val="20"/>
      <w:szCs w:val="20"/>
    </w:rPr>
  </w:style>
  <w:style w:type="character" w:customStyle="1" w:styleId="Cards1Char">
    <w:name w:val="Cards1 Char"/>
    <w:basedOn w:val="CardsChar"/>
    <w:link w:val="Cards1"/>
    <w:rsid w:val="004A081E"/>
    <w:rPr>
      <w:rFonts w:ascii="Georgia" w:eastAsia="Calibri" w:hAnsi="Georgia" w:cs="Times New Roman"/>
      <w:sz w:val="20"/>
      <w:szCs w:val="20"/>
    </w:rPr>
  </w:style>
  <w:style w:type="paragraph" w:customStyle="1" w:styleId="CardsUnderline">
    <w:name w:val="Cards + Underline"/>
    <w:basedOn w:val="Normal"/>
    <w:link w:val="CardsUnderlineChar"/>
    <w:qFormat/>
    <w:rsid w:val="004A081E"/>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CardsUnderlineChar">
    <w:name w:val="Cards + Underline Char"/>
    <w:basedOn w:val="DefaultParagraphFont"/>
    <w:link w:val="CardsUnderline"/>
    <w:rsid w:val="004A081E"/>
    <w:rPr>
      <w:rFonts w:ascii="Times New Roman" w:eastAsia="Times New Roman" w:hAnsi="Times New Roman" w:cs="Times New Roman"/>
      <w:u w:val="thick"/>
      <w:lang w:val="x-none" w:eastAsia="x-none"/>
    </w:rPr>
  </w:style>
  <w:style w:type="character" w:customStyle="1" w:styleId="UnderliningChar">
    <w:name w:val="Underlining Char"/>
    <w:link w:val="Underlining"/>
    <w:rsid w:val="004A081E"/>
    <w:rPr>
      <w:rFonts w:ascii="Georgia" w:hAnsi="Georgia"/>
      <w:u w:val="single"/>
    </w:rPr>
  </w:style>
  <w:style w:type="paragraph" w:customStyle="1" w:styleId="Underlining">
    <w:name w:val="Underlining"/>
    <w:basedOn w:val="Normal"/>
    <w:next w:val="Normal"/>
    <w:link w:val="UnderliningChar"/>
    <w:rsid w:val="004A081E"/>
    <w:rPr>
      <w:rFonts w:ascii="Georgia" w:eastAsiaTheme="minorEastAsia" w:hAnsi="Georgia" w:cstheme="minorBidi"/>
      <w:sz w:val="24"/>
      <w:szCs w:val="24"/>
      <w:u w:val="single"/>
    </w:rPr>
  </w:style>
  <w:style w:type="character" w:customStyle="1" w:styleId="MicroTextChar">
    <w:name w:val="MicroText Char"/>
    <w:link w:val="MicroText"/>
    <w:rsid w:val="004A081E"/>
    <w:rPr>
      <w:rFonts w:ascii="Arial Narrow" w:hAnsi="Arial Narrow"/>
      <w:sz w:val="12"/>
    </w:rPr>
  </w:style>
  <w:style w:type="paragraph" w:customStyle="1" w:styleId="MicroText">
    <w:name w:val="MicroText"/>
    <w:basedOn w:val="Normal"/>
    <w:next w:val="Normal"/>
    <w:link w:val="MicroTextChar"/>
    <w:rsid w:val="004A081E"/>
    <w:rPr>
      <w:rFonts w:ascii="Arial Narrow" w:eastAsiaTheme="minorEastAsia" w:hAnsi="Arial Narrow" w:cstheme="minorBidi"/>
      <w:sz w:val="12"/>
      <w:szCs w:val="24"/>
    </w:rPr>
  </w:style>
  <w:style w:type="paragraph" w:customStyle="1" w:styleId="evidencetext">
    <w:name w:val="evidence text"/>
    <w:basedOn w:val="Normal"/>
    <w:rsid w:val="004A081E"/>
    <w:pPr>
      <w:ind w:left="1728" w:right="1008"/>
    </w:pPr>
    <w:rPr>
      <w:rFonts w:ascii="Arial" w:eastAsia="Times New Roman" w:hAnsi="Arial" w:cs="Times New Roman"/>
      <w:color w:val="000000"/>
      <w:sz w:val="18"/>
      <w:szCs w:val="24"/>
    </w:rPr>
  </w:style>
  <w:style w:type="character" w:customStyle="1" w:styleId="highlight2">
    <w:name w:val="highlight2"/>
    <w:basedOn w:val="DefaultParagraphFont"/>
    <w:rsid w:val="004A081E"/>
    <w:rPr>
      <w:bdr w:val="none" w:sz="0" w:space="0" w:color="auto" w:frame="1"/>
      <w:shd w:val="clear" w:color="auto" w:fill="C0C0C0"/>
    </w:rPr>
  </w:style>
  <w:style w:type="character" w:customStyle="1" w:styleId="reduce2">
    <w:name w:val="reduce2"/>
    <w:basedOn w:val="DefaultParagraphFont"/>
    <w:rsid w:val="004A081E"/>
    <w:rPr>
      <w:rFonts w:ascii="Arial" w:hAnsi="Arial" w:cs="Arial" w:hint="default"/>
      <w:color w:val="000000"/>
      <w:sz w:val="10"/>
      <w:szCs w:val="22"/>
    </w:rPr>
  </w:style>
  <w:style w:type="character" w:customStyle="1" w:styleId="underline2">
    <w:name w:val="underline2"/>
    <w:basedOn w:val="DefaultParagraphFont"/>
    <w:rsid w:val="004A081E"/>
    <w:rPr>
      <w:u w:val="single"/>
    </w:rPr>
  </w:style>
  <w:style w:type="character" w:styleId="CommentReference">
    <w:name w:val="annotation reference"/>
    <w:basedOn w:val="DefaultParagraphFont"/>
    <w:uiPriority w:val="99"/>
    <w:semiHidden/>
    <w:unhideWhenUsed/>
    <w:rsid w:val="00DE3254"/>
    <w:rPr>
      <w:sz w:val="18"/>
      <w:szCs w:val="18"/>
    </w:rPr>
  </w:style>
  <w:style w:type="paragraph" w:styleId="CommentText">
    <w:name w:val="annotation text"/>
    <w:basedOn w:val="Normal"/>
    <w:link w:val="CommentTextChar"/>
    <w:uiPriority w:val="99"/>
    <w:semiHidden/>
    <w:unhideWhenUsed/>
    <w:rsid w:val="00DE3254"/>
    <w:rPr>
      <w:sz w:val="24"/>
      <w:szCs w:val="24"/>
    </w:rPr>
  </w:style>
  <w:style w:type="character" w:customStyle="1" w:styleId="CommentTextChar">
    <w:name w:val="Comment Text Char"/>
    <w:basedOn w:val="DefaultParagraphFont"/>
    <w:link w:val="CommentText"/>
    <w:uiPriority w:val="99"/>
    <w:semiHidden/>
    <w:rsid w:val="00DE3254"/>
    <w:rPr>
      <w:rFonts w:ascii="Calibri" w:eastAsiaTheme="minorHAnsi" w:hAnsi="Calibri" w:cs="Calibri"/>
    </w:rPr>
  </w:style>
  <w:style w:type="paragraph" w:styleId="CommentSubject">
    <w:name w:val="annotation subject"/>
    <w:basedOn w:val="CommentText"/>
    <w:next w:val="CommentText"/>
    <w:link w:val="CommentSubjectChar"/>
    <w:uiPriority w:val="99"/>
    <w:semiHidden/>
    <w:unhideWhenUsed/>
    <w:rsid w:val="00DE3254"/>
    <w:rPr>
      <w:b/>
      <w:bCs/>
      <w:sz w:val="20"/>
      <w:szCs w:val="20"/>
    </w:rPr>
  </w:style>
  <w:style w:type="character" w:customStyle="1" w:styleId="CommentSubjectChar">
    <w:name w:val="Comment Subject Char"/>
    <w:basedOn w:val="CommentTextChar"/>
    <w:link w:val="CommentSubject"/>
    <w:uiPriority w:val="99"/>
    <w:semiHidden/>
    <w:rsid w:val="00DE3254"/>
    <w:rPr>
      <w:rFonts w:ascii="Calibri" w:eastAsiaTheme="minorHAnsi" w:hAnsi="Calibri" w:cs="Calibri"/>
      <w:b/>
      <w:bCs/>
      <w:sz w:val="20"/>
      <w:szCs w:val="20"/>
    </w:rPr>
  </w:style>
  <w:style w:type="paragraph" w:styleId="Revision">
    <w:name w:val="Revision"/>
    <w:hidden/>
    <w:uiPriority w:val="99"/>
    <w:semiHidden/>
    <w:rsid w:val="00DE3254"/>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DE32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254"/>
    <w:rPr>
      <w:rFonts w:ascii="Lucida Grande" w:eastAsiaTheme="minorHAnsi" w:hAnsi="Lucida Grande" w:cs="Lucida Grande"/>
      <w:sz w:val="18"/>
      <w:szCs w:val="18"/>
    </w:rPr>
  </w:style>
  <w:style w:type="character" w:customStyle="1" w:styleId="UnderlineBold">
    <w:name w:val="Underline + Bold"/>
    <w:uiPriority w:val="1"/>
    <w:qFormat/>
    <w:rsid w:val="00DE325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policy.com/articles/2009/04/09/think_again_engaging_cuba" TargetMode="External"/><Relationship Id="rId12" Type="http://schemas.openxmlformats.org/officeDocument/2006/relationships/hyperlink" Target="http://www.nytimes.com/2012/11/20/world/americas/changes-in-cuba-create-support-for-easing-embargo.html?pagewanted=all&amp;_r=0)//EX" TargetMode="External"/><Relationship Id="rId13" Type="http://schemas.openxmlformats.org/officeDocument/2006/relationships/hyperlink" Target="http://www.brookings.edu/~/media/research/files/papers/2011/11/18%20cuba%20feinberg/1118_cuba_feinberg.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ademia.edu/667112/The_Impact_of_Europeanization_on_Greeces_Engagement_Strategy_towards_Turkey" TargetMode="External"/><Relationship Id="rId9" Type="http://schemas.openxmlformats.org/officeDocument/2006/relationships/hyperlink" Target="http://www.coha.org/the-mid-term-elections-an-easy-prediction-for-the-future-of-u-s-cuba-relations/" TargetMode="External"/><Relationship Id="rId10" Type="http://schemas.openxmlformats.org/officeDocument/2006/relationships/hyperlink" Target="http://interamericansecuritywatch.com/what-if-the-u-s-ended-the-cuba-travel-ban-and-the-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luvhalo9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9</Pages>
  <Words>1655</Words>
  <Characters>9434</Characters>
  <Application>Microsoft Macintosh Word</Application>
  <DocSecurity>0</DocSecurity>
  <Lines>78</Lines>
  <Paragraphs>22</Paragraphs>
  <ScaleCrop>false</ScaleCrop>
  <Company>Whitman College</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Caitlin Walrath</cp:lastModifiedBy>
  <cp:revision>2</cp:revision>
  <dcterms:created xsi:type="dcterms:W3CDTF">2013-10-29T00:46:00Z</dcterms:created>
  <dcterms:modified xsi:type="dcterms:W3CDTF">2013-10-29T01:37:00Z</dcterms:modified>
</cp:coreProperties>
</file>