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D9" w:rsidRDefault="008424D9" w:rsidP="008424D9">
      <w:pPr>
        <w:rPr>
          <w:rStyle w:val="StyleBoldUnderline"/>
        </w:rPr>
      </w:pPr>
    </w:p>
    <w:p w:rsidR="008424D9" w:rsidRPr="008424D9" w:rsidRDefault="008424D9" w:rsidP="008424D9">
      <w:pPr>
        <w:pStyle w:val="Heading3"/>
        <w:rPr>
          <w:rStyle w:val="StyleBoldUnderline"/>
          <w:b/>
          <w:sz w:val="32"/>
          <w:szCs w:val="32"/>
        </w:rPr>
      </w:pPr>
      <w:r w:rsidRPr="008424D9">
        <w:rPr>
          <w:rStyle w:val="StyleBoldUnderline"/>
          <w:b/>
          <w:sz w:val="32"/>
          <w:szCs w:val="32"/>
        </w:rPr>
        <w:lastRenderedPageBreak/>
        <w:t>1NC- Politics Link</w:t>
      </w:r>
    </w:p>
    <w:p w:rsidR="008424D9" w:rsidRPr="00975C10" w:rsidRDefault="008424D9" w:rsidP="008424D9">
      <w:pPr>
        <w:rPr>
          <w:rFonts w:ascii="Garamond" w:hAnsi="Garamond"/>
          <w:b/>
          <w:sz w:val="24"/>
          <w:szCs w:val="24"/>
        </w:rPr>
      </w:pPr>
      <w:r>
        <w:rPr>
          <w:rFonts w:ascii="Garamond" w:hAnsi="Garamond"/>
          <w:b/>
          <w:sz w:val="24"/>
          <w:szCs w:val="24"/>
        </w:rPr>
        <w:t xml:space="preserve">Plan drains </w:t>
      </w:r>
      <w:proofErr w:type="spellStart"/>
      <w:r>
        <w:rPr>
          <w:rFonts w:ascii="Garamond" w:hAnsi="Garamond"/>
          <w:b/>
          <w:sz w:val="24"/>
          <w:szCs w:val="24"/>
        </w:rPr>
        <w:t>polcap</w:t>
      </w:r>
      <w:proofErr w:type="spellEnd"/>
      <w:r>
        <w:rPr>
          <w:rFonts w:ascii="Garamond" w:hAnsi="Garamond"/>
          <w:b/>
          <w:sz w:val="24"/>
          <w:szCs w:val="24"/>
        </w:rPr>
        <w:t xml:space="preserve"> - </w:t>
      </w:r>
      <w:r w:rsidRPr="00975C10">
        <w:rPr>
          <w:rFonts w:ascii="Garamond" w:hAnsi="Garamond"/>
          <w:b/>
          <w:sz w:val="24"/>
          <w:szCs w:val="24"/>
        </w:rPr>
        <w:t>Political Pandering</w:t>
      </w:r>
    </w:p>
    <w:p w:rsidR="008424D9" w:rsidRPr="00975C10" w:rsidRDefault="008424D9" w:rsidP="008424D9">
      <w:pPr>
        <w:rPr>
          <w:rStyle w:val="StyleStyleBold12pt"/>
          <w:rFonts w:ascii="Garamond" w:hAnsi="Garamond"/>
          <w:bCs/>
          <w:sz w:val="16"/>
          <w:szCs w:val="16"/>
        </w:rPr>
      </w:pPr>
      <w:r w:rsidRPr="00975C10">
        <w:rPr>
          <w:rFonts w:ascii="Garamond" w:hAnsi="Garamond"/>
          <w:b/>
          <w:sz w:val="24"/>
          <w:szCs w:val="24"/>
        </w:rPr>
        <w:t>Williams, 5/3</w:t>
      </w:r>
      <w:r w:rsidRPr="00975C10">
        <w:rPr>
          <w:rStyle w:val="StyleStyleBold12pt"/>
          <w:rFonts w:ascii="Garamond" w:hAnsi="Garamond"/>
        </w:rPr>
        <w:t xml:space="preserve"> </w:t>
      </w:r>
      <w:r w:rsidRPr="00975C10">
        <w:rPr>
          <w:rFonts w:ascii="Garamond" w:hAnsi="Garamond"/>
          <w:sz w:val="16"/>
          <w:szCs w:val="16"/>
        </w:rPr>
        <w:t>(</w:t>
      </w:r>
      <w:r w:rsidRPr="00975C10">
        <w:rPr>
          <w:rStyle w:val="byline"/>
          <w:rFonts w:ascii="Garamond" w:hAnsi="Garamond"/>
          <w:sz w:val="16"/>
          <w:szCs w:val="16"/>
        </w:rPr>
        <w:t>Carol J. Williams, 5/3/13, “Political calculus keeps Cuba on U.S. list of terror sponsors”</w:t>
      </w:r>
      <w:r w:rsidRPr="00975C10">
        <w:rPr>
          <w:rFonts w:ascii="Garamond" w:hAnsi="Garamond"/>
          <w:sz w:val="16"/>
          <w:szCs w:val="16"/>
        </w:rPr>
        <w:t xml:space="preserve">, </w:t>
      </w:r>
      <w:hyperlink r:id="rId8" w:history="1">
        <w:r w:rsidRPr="00975C10">
          <w:rPr>
            <w:rStyle w:val="Hyperlink"/>
            <w:rFonts w:ascii="Garamond" w:hAnsi="Garamond"/>
            <w:sz w:val="16"/>
            <w:szCs w:val="16"/>
          </w:rPr>
          <w:t>http://www.latimes.com/news/world/worldnow/la-fg-wn-cuba-us-terror-list-20130502,0,2494970.story</w:t>
        </w:r>
      </w:hyperlink>
      <w:r w:rsidRPr="00975C10">
        <w:rPr>
          <w:rStyle w:val="byline"/>
          <w:rFonts w:ascii="Garamond" w:hAnsi="Garamond"/>
          <w:sz w:val="16"/>
          <w:szCs w:val="16"/>
        </w:rPr>
        <w:t xml:space="preserve">, accessed 6/24/13, </w:t>
      </w:r>
      <w:r w:rsidRPr="00975C10">
        <w:rPr>
          <w:rFonts w:ascii="Garamond" w:hAnsi="Garamond"/>
          <w:sz w:val="16"/>
          <w:szCs w:val="16"/>
        </w:rPr>
        <w:t>Los Angeles Times writer</w:t>
      </w:r>
      <w:r w:rsidRPr="00975C10">
        <w:rPr>
          <w:rStyle w:val="byline"/>
          <w:rFonts w:ascii="Garamond" w:hAnsi="Garamond"/>
          <w:sz w:val="16"/>
          <w:szCs w:val="16"/>
        </w:rPr>
        <w:t>)</w:t>
      </w:r>
    </w:p>
    <w:p w:rsidR="008424D9" w:rsidRDefault="008424D9" w:rsidP="008424D9"/>
    <w:p w:rsidR="008424D9" w:rsidRPr="008424D9" w:rsidRDefault="008424D9" w:rsidP="008424D9">
      <w:r w:rsidRPr="008424D9">
        <w:t>Politicians who have pushed for … important foreign policy battles elsewhere.”</w:t>
      </w:r>
    </w:p>
    <w:p w:rsidR="008424D9" w:rsidRPr="00531C6E" w:rsidRDefault="008424D9" w:rsidP="008424D9">
      <w:pPr>
        <w:rPr>
          <w:rStyle w:val="UnderlineBold"/>
        </w:rPr>
      </w:pPr>
    </w:p>
    <w:p w:rsidR="008424D9" w:rsidRDefault="008424D9" w:rsidP="008424D9"/>
    <w:p w:rsidR="008424D9" w:rsidRPr="007D18CD" w:rsidRDefault="008424D9" w:rsidP="008424D9">
      <w:pPr>
        <w:pStyle w:val="Heading3"/>
      </w:pPr>
      <w:r w:rsidRPr="007D18CD">
        <w:t xml:space="preserve">1NC </w:t>
      </w:r>
      <w:r>
        <w:t>T</w:t>
      </w:r>
    </w:p>
    <w:p w:rsidR="008424D9" w:rsidRPr="007D18CD" w:rsidRDefault="008424D9" w:rsidP="008424D9">
      <w:pPr>
        <w:rPr>
          <w:rFonts w:asciiTheme="minorHAnsi" w:hAnsiTheme="minorHAnsi"/>
        </w:rPr>
      </w:pPr>
    </w:p>
    <w:p w:rsidR="008424D9" w:rsidRPr="008424D9" w:rsidRDefault="008424D9" w:rsidP="008424D9">
      <w:pPr>
        <w:rPr>
          <w:rStyle w:val="StyleStyleBold12pt"/>
          <w:rFonts w:asciiTheme="minorHAnsi" w:hAnsiTheme="minorHAnsi"/>
        </w:rPr>
      </w:pPr>
      <w:r w:rsidRPr="008424D9">
        <w:rPr>
          <w:rStyle w:val="StyleStyleBold12pt"/>
          <w:rFonts w:asciiTheme="minorHAnsi" w:hAnsiTheme="minorHAnsi"/>
        </w:rPr>
        <w:t>Interpretation: Economic engagement is the expansion of state-to-state ties</w:t>
      </w:r>
    </w:p>
    <w:p w:rsidR="008424D9" w:rsidRPr="007D18CD" w:rsidRDefault="008424D9" w:rsidP="008424D9">
      <w:pPr>
        <w:rPr>
          <w:rStyle w:val="StyleStyleBold12pt"/>
          <w:rFonts w:asciiTheme="minorHAnsi" w:hAnsiTheme="minorHAnsi"/>
        </w:rPr>
      </w:pPr>
      <w:proofErr w:type="spellStart"/>
      <w:r w:rsidRPr="007D18CD">
        <w:rPr>
          <w:rStyle w:val="StyleStyleBold12pt"/>
          <w:rFonts w:asciiTheme="minorHAnsi" w:hAnsiTheme="minorHAnsi"/>
        </w:rPr>
        <w:t>Kahler</w:t>
      </w:r>
      <w:proofErr w:type="spellEnd"/>
      <w:r w:rsidRPr="007D18CD">
        <w:rPr>
          <w:rStyle w:val="StyleStyleBold12pt"/>
          <w:rFonts w:asciiTheme="minorHAnsi" w:hAnsiTheme="minorHAnsi"/>
        </w:rPr>
        <w:t xml:space="preserve"> and </w:t>
      </w:r>
      <w:proofErr w:type="spellStart"/>
      <w:r w:rsidRPr="007D18CD">
        <w:rPr>
          <w:rStyle w:val="StyleStyleBold12pt"/>
          <w:rFonts w:asciiTheme="minorHAnsi" w:hAnsiTheme="minorHAnsi"/>
        </w:rPr>
        <w:t>Kastner</w:t>
      </w:r>
      <w:proofErr w:type="spellEnd"/>
      <w:r w:rsidRPr="007D18CD">
        <w:rPr>
          <w:rStyle w:val="StyleStyleBold12pt"/>
          <w:rFonts w:asciiTheme="minorHAnsi" w:hAnsiTheme="minorHAnsi"/>
        </w:rPr>
        <w:t xml:space="preserve"> 6</w:t>
      </w:r>
    </w:p>
    <w:p w:rsidR="008424D9" w:rsidRPr="007D18CD" w:rsidRDefault="008424D9" w:rsidP="008424D9">
      <w:pPr>
        <w:rPr>
          <w:rFonts w:asciiTheme="minorHAnsi" w:hAnsiTheme="minorHAnsi"/>
          <w:b/>
          <w:bCs/>
          <w:sz w:val="26"/>
        </w:rPr>
      </w:pPr>
      <w:r w:rsidRPr="007D18CD">
        <w:rPr>
          <w:rFonts w:asciiTheme="minorHAnsi" w:hAnsiTheme="minorHAnsi"/>
        </w:rPr>
        <w:t>(</w:t>
      </w:r>
      <w:proofErr w:type="spellStart"/>
      <w:r w:rsidRPr="007D18CD">
        <w:rPr>
          <w:rFonts w:asciiTheme="minorHAnsi" w:hAnsiTheme="minorHAnsi"/>
        </w:rPr>
        <w:t>Kahler</w:t>
      </w:r>
      <w:proofErr w:type="spellEnd"/>
      <w:r w:rsidRPr="007D18CD">
        <w:rPr>
          <w:rFonts w:asciiTheme="minorHAnsi" w:hAnsiTheme="minorHAnsi"/>
        </w:rPr>
        <w:t xml:space="preserve">, Miles, Professor of Pacific International </w:t>
      </w:r>
      <w:proofErr w:type="gramStart"/>
      <w:r w:rsidRPr="007D18CD">
        <w:rPr>
          <w:rFonts w:asciiTheme="minorHAnsi" w:hAnsiTheme="minorHAnsi"/>
        </w:rPr>
        <w:t>Relations  at</w:t>
      </w:r>
      <w:proofErr w:type="gramEnd"/>
      <w:r w:rsidRPr="007D18CD">
        <w:rPr>
          <w:rFonts w:asciiTheme="minorHAnsi" w:hAnsiTheme="minorHAnsi"/>
        </w:rPr>
        <w:t xml:space="preserve"> University of California, San Diego, and </w:t>
      </w:r>
      <w:proofErr w:type="spellStart"/>
      <w:r w:rsidRPr="007D18CD">
        <w:rPr>
          <w:rFonts w:asciiTheme="minorHAnsi" w:hAnsiTheme="minorHAnsi"/>
        </w:rPr>
        <w:t>Kastner</w:t>
      </w:r>
      <w:proofErr w:type="spellEnd"/>
      <w:r w:rsidRPr="007D18CD">
        <w:rPr>
          <w:rFonts w:asciiTheme="minorHAnsi" w:hAnsiTheme="minorHAnsi"/>
        </w:rPr>
        <w:t>, Scott, associate professor of International Relations at the University of Maryland, 2006, “STRATEGIC USES OF ECONOMIC INTERDEPENDENCE: ENGAGEMENT POLICIES IN SOUTH KOREA, SINGAPORE, AND TAIWAN”, Graduate School of International Relations and Pacific Studies University of California, San Diego) FS</w:t>
      </w:r>
    </w:p>
    <w:p w:rsidR="008424D9" w:rsidRDefault="008424D9" w:rsidP="008424D9"/>
    <w:p w:rsidR="008424D9" w:rsidRPr="008424D9" w:rsidRDefault="008424D9" w:rsidP="008424D9">
      <w:proofErr w:type="gramStart"/>
      <w:r w:rsidRPr="008424D9">
        <w:t>Economic engagement—a policy of … more widespread than previously recognized.</w:t>
      </w:r>
      <w:proofErr w:type="gramEnd"/>
    </w:p>
    <w:p w:rsidR="008424D9" w:rsidRPr="007D18CD" w:rsidRDefault="008424D9" w:rsidP="008424D9">
      <w:pPr>
        <w:rPr>
          <w:rFonts w:asciiTheme="minorHAnsi" w:hAnsiTheme="minorHAnsi"/>
        </w:rPr>
      </w:pPr>
    </w:p>
    <w:p w:rsidR="008424D9" w:rsidRPr="00D17C4E" w:rsidRDefault="008424D9" w:rsidP="008424D9"/>
    <w:p w:rsidR="008424D9" w:rsidRDefault="008424D9" w:rsidP="008424D9">
      <w:pPr>
        <w:pStyle w:val="Heading3"/>
      </w:pPr>
      <w:r>
        <w:t>1NC</w:t>
      </w:r>
      <w:r>
        <w:t xml:space="preserve"> CP</w:t>
      </w:r>
    </w:p>
    <w:p w:rsidR="008424D9" w:rsidRPr="004768A8" w:rsidRDefault="008424D9" w:rsidP="008424D9">
      <w:pPr>
        <w:rPr>
          <w:rFonts w:ascii="Garamond" w:hAnsi="Garamond"/>
          <w:b/>
          <w:sz w:val="24"/>
          <w:szCs w:val="24"/>
        </w:rPr>
      </w:pPr>
      <w:r w:rsidRPr="004768A8">
        <w:rPr>
          <w:rFonts w:ascii="Garamond" w:hAnsi="Garamond"/>
          <w:b/>
          <w:sz w:val="24"/>
          <w:szCs w:val="24"/>
        </w:rPr>
        <w:t>Text: The United States federal government should abolish the State Department list of state sponsors of terrorism and should retain the sanctions already levied by said list.</w:t>
      </w:r>
    </w:p>
    <w:p w:rsidR="008424D9" w:rsidRPr="004768A8" w:rsidRDefault="008424D9" w:rsidP="008424D9">
      <w:pPr>
        <w:rPr>
          <w:sz w:val="24"/>
          <w:szCs w:val="24"/>
        </w:rPr>
      </w:pPr>
    </w:p>
    <w:p w:rsidR="008424D9" w:rsidRPr="004768A8" w:rsidRDefault="008424D9" w:rsidP="008424D9">
      <w:pPr>
        <w:rPr>
          <w:rFonts w:ascii="Garamond" w:hAnsi="Garamond"/>
          <w:b/>
          <w:sz w:val="24"/>
          <w:szCs w:val="24"/>
        </w:rPr>
      </w:pPr>
      <w:r w:rsidRPr="004768A8">
        <w:rPr>
          <w:rFonts w:ascii="Garamond" w:hAnsi="Garamond"/>
          <w:b/>
          <w:sz w:val="24"/>
          <w:szCs w:val="24"/>
        </w:rPr>
        <w:t>Revisions to SST list fall short of any broader ideological reform – only removing access to the distinction prompts change</w:t>
      </w:r>
    </w:p>
    <w:p w:rsidR="008424D9" w:rsidRPr="003A613A" w:rsidRDefault="008424D9" w:rsidP="008424D9">
      <w:pPr>
        <w:rPr>
          <w:rFonts w:ascii="Garamond" w:hAnsi="Garamond"/>
        </w:rPr>
      </w:pPr>
      <w:r w:rsidRPr="004768A8">
        <w:rPr>
          <w:rFonts w:ascii="Garamond" w:hAnsi="Garamond" w:cs="Arial"/>
          <w:b/>
          <w:sz w:val="24"/>
          <w:szCs w:val="24"/>
          <w:shd w:val="clear" w:color="auto" w:fill="FFFFFF"/>
        </w:rPr>
        <w:t>Jackson 7 – your author</w:t>
      </w:r>
      <w:r w:rsidRPr="003A613A">
        <w:rPr>
          <w:rFonts w:ascii="Garamond" w:hAnsi="Garamond" w:cs="Arial"/>
          <w:sz w:val="24"/>
          <w:szCs w:val="24"/>
          <w:shd w:val="clear" w:color="auto" w:fill="FFFFFF"/>
        </w:rPr>
        <w:t xml:space="preserve"> </w:t>
      </w:r>
      <w:r w:rsidRPr="003A613A">
        <w:rPr>
          <w:rFonts w:ascii="Garamond" w:hAnsi="Garamond" w:cs="Arial"/>
          <w:sz w:val="16"/>
          <w:szCs w:val="16"/>
          <w:shd w:val="clear" w:color="auto" w:fill="FFFFFF"/>
        </w:rPr>
        <w:t xml:space="preserve">(Richard Jackson is Reader in the Department of International Politics, </w:t>
      </w:r>
      <w:proofErr w:type="spellStart"/>
      <w:r w:rsidRPr="003A613A">
        <w:rPr>
          <w:rFonts w:ascii="Garamond" w:hAnsi="Garamond" w:cs="Arial"/>
          <w:sz w:val="16"/>
          <w:szCs w:val="16"/>
          <w:shd w:val="clear" w:color="auto" w:fill="FFFFFF"/>
        </w:rPr>
        <w:t>Aberystwyth</w:t>
      </w:r>
      <w:proofErr w:type="spellEnd"/>
      <w:r w:rsidRPr="003A613A">
        <w:rPr>
          <w:rFonts w:ascii="Garamond" w:hAnsi="Garamond" w:cs="Arial"/>
          <w:sz w:val="16"/>
          <w:szCs w:val="16"/>
          <w:shd w:val="clear" w:color="auto" w:fill="FFFFFF"/>
        </w:rPr>
        <w:t xml:space="preserve"> University, and a Senior Researcher at the Centre for the Study of </w:t>
      </w:r>
      <w:proofErr w:type="spellStart"/>
      <w:r w:rsidRPr="003A613A">
        <w:rPr>
          <w:rFonts w:ascii="Garamond" w:hAnsi="Garamond" w:cs="Arial"/>
          <w:sz w:val="16"/>
          <w:szCs w:val="16"/>
          <w:shd w:val="clear" w:color="auto" w:fill="FFFFFF"/>
        </w:rPr>
        <w:t>Radicalisation</w:t>
      </w:r>
      <w:proofErr w:type="spellEnd"/>
      <w:r w:rsidRPr="003A613A">
        <w:rPr>
          <w:rFonts w:ascii="Garamond" w:hAnsi="Garamond" w:cs="Arial"/>
          <w:sz w:val="16"/>
          <w:szCs w:val="16"/>
          <w:shd w:val="clear" w:color="auto" w:fill="FFFFFF"/>
        </w:rPr>
        <w:t xml:space="preserve"> and Contemporary Political Violence (CSRV). He is the founding editor of the journal, Critical Studies on Terrorism, 2007, “Terrorism Studies and the Politics of State Power,” Paper prepared for International Studies Association’s 47th annual convention,</w:t>
      </w:r>
      <w:hyperlink r:id="rId9" w:history="1">
        <w:r w:rsidRPr="003A613A">
          <w:rPr>
            <w:rStyle w:val="wikigeneratedlinkcontent"/>
            <w:rFonts w:ascii="Garamond" w:hAnsi="Garamond" w:cs="Arial"/>
            <w:sz w:val="16"/>
            <w:szCs w:val="16"/>
            <w:bdr w:val="none" w:sz="0" w:space="0" w:color="auto" w:frame="1"/>
            <w:shd w:val="clear" w:color="auto" w:fill="FFFFFF"/>
          </w:rPr>
          <w:t>http://cadair.aber.ac.uk/dspace/bitstream/handle/2160/1951/ISA-2007-Paper-CTS-Jackson2.pdf?sequence=1)</w:t>
        </w:r>
      </w:hyperlink>
    </w:p>
    <w:p w:rsidR="008424D9" w:rsidRDefault="008424D9" w:rsidP="008424D9"/>
    <w:p w:rsidR="008424D9" w:rsidRPr="008424D9" w:rsidRDefault="008424D9" w:rsidP="008424D9">
      <w:proofErr w:type="gramStart"/>
      <w:r w:rsidRPr="008424D9">
        <w:t>From a discourse analytic perspective, … number of distinctly ideological purposes.</w:t>
      </w:r>
      <w:proofErr w:type="gramEnd"/>
    </w:p>
    <w:p w:rsidR="008424D9" w:rsidRDefault="008424D9" w:rsidP="008424D9"/>
    <w:p w:rsidR="008424D9" w:rsidRDefault="008424D9" w:rsidP="008424D9"/>
    <w:p w:rsidR="008424D9" w:rsidRDefault="008424D9" w:rsidP="008424D9">
      <w:pPr>
        <w:pStyle w:val="Heading3"/>
      </w:pPr>
      <w:r>
        <w:t>1NC</w:t>
      </w:r>
      <w:r>
        <w:t xml:space="preserve"> Ag</w:t>
      </w:r>
    </w:p>
    <w:p w:rsidR="008424D9" w:rsidRPr="004B10C0" w:rsidRDefault="008424D9" w:rsidP="008424D9">
      <w:pPr>
        <w:rPr>
          <w:rStyle w:val="StyleStyleBold12pt"/>
          <w:rFonts w:ascii="Garamond" w:hAnsi="Garamond"/>
          <w:bCs/>
          <w:sz w:val="24"/>
          <w:szCs w:val="24"/>
        </w:rPr>
      </w:pPr>
    </w:p>
    <w:p w:rsidR="008424D9" w:rsidRPr="004B10C0" w:rsidRDefault="008424D9" w:rsidP="008424D9">
      <w:pPr>
        <w:rPr>
          <w:rFonts w:ascii="Garamond" w:hAnsi="Garamond"/>
          <w:b/>
          <w:sz w:val="24"/>
          <w:szCs w:val="24"/>
        </w:rPr>
      </w:pPr>
      <w:r w:rsidRPr="004B10C0">
        <w:rPr>
          <w:rFonts w:ascii="Garamond" w:hAnsi="Garamond"/>
          <w:b/>
          <w:sz w:val="24"/>
          <w:szCs w:val="24"/>
        </w:rPr>
        <w:t>Lifting sanctions destroys Cuba’s urban agriculture system</w:t>
      </w:r>
    </w:p>
    <w:p w:rsidR="008424D9" w:rsidRPr="004B10C0" w:rsidRDefault="008424D9" w:rsidP="008424D9">
      <w:pPr>
        <w:rPr>
          <w:rFonts w:ascii="Garamond" w:hAnsi="Garamond"/>
          <w:b/>
          <w:bCs/>
          <w:sz w:val="26"/>
        </w:rPr>
      </w:pPr>
      <w:r w:rsidRPr="004B10C0">
        <w:rPr>
          <w:rFonts w:ascii="Garamond" w:hAnsi="Garamond"/>
          <w:b/>
          <w:sz w:val="24"/>
          <w:szCs w:val="24"/>
        </w:rPr>
        <w:t>Gonzalez 3</w:t>
      </w:r>
      <w:r w:rsidRPr="004B10C0">
        <w:rPr>
          <w:rStyle w:val="StyleStyleBold12pt"/>
          <w:rFonts w:ascii="Garamond" w:hAnsi="Garamond"/>
        </w:rPr>
        <w:t xml:space="preserve"> </w:t>
      </w:r>
      <w:r w:rsidRPr="004B10C0">
        <w:rPr>
          <w:rStyle w:val="StyleStyleBold12pt"/>
          <w:rFonts w:ascii="Garamond" w:hAnsi="Garamond"/>
          <w:b w:val="0"/>
          <w:sz w:val="16"/>
          <w:szCs w:val="16"/>
        </w:rPr>
        <w:t>(</w:t>
      </w:r>
      <w:r w:rsidRPr="004B10C0">
        <w:rPr>
          <w:rFonts w:ascii="Garamond" w:hAnsi="Garamond"/>
          <w:sz w:val="16"/>
          <w:szCs w:val="16"/>
        </w:rPr>
        <w:t>Carmen, “SEASONS OF RESISTANCE: SUSTAINABLE AGRICULTURE AND FOOD SECURITY IN CUBA”, Summer of 2003, book p. 729-33, Assistant Professor at Seattle University School of Law)</w:t>
      </w:r>
    </w:p>
    <w:p w:rsidR="008424D9" w:rsidRDefault="008424D9" w:rsidP="008424D9"/>
    <w:p w:rsidR="008424D9" w:rsidRPr="008424D9" w:rsidRDefault="008424D9" w:rsidP="008424D9">
      <w:r w:rsidRPr="008424D9">
        <w:t xml:space="preserve">Notwithstanding these problems, the greatest … borne of crisis and isolation. </w:t>
      </w:r>
    </w:p>
    <w:p w:rsidR="008424D9" w:rsidRPr="004B10C0" w:rsidRDefault="008424D9" w:rsidP="008424D9">
      <w:pPr>
        <w:rPr>
          <w:rFonts w:ascii="Garamond" w:hAnsi="Garamond"/>
          <w:sz w:val="16"/>
          <w:szCs w:val="16"/>
        </w:rPr>
      </w:pPr>
    </w:p>
    <w:p w:rsidR="008424D9" w:rsidRDefault="008424D9" w:rsidP="008424D9">
      <w:pPr>
        <w:rPr>
          <w:rFonts w:ascii="Garamond" w:hAnsi="Garamond"/>
          <w:b/>
          <w:sz w:val="24"/>
          <w:szCs w:val="24"/>
        </w:rPr>
      </w:pPr>
      <w:r>
        <w:rPr>
          <w:rFonts w:ascii="Garamond" w:hAnsi="Garamond"/>
          <w:b/>
          <w:sz w:val="24"/>
          <w:szCs w:val="24"/>
        </w:rPr>
        <w:t>Urban agriculture is key to Cuban quality of life and is modeled internationally</w:t>
      </w:r>
    </w:p>
    <w:p w:rsidR="008424D9" w:rsidRPr="004B10C0" w:rsidRDefault="008424D9" w:rsidP="008424D9">
      <w:pPr>
        <w:rPr>
          <w:rFonts w:ascii="Garamond" w:hAnsi="Garamond"/>
        </w:rPr>
      </w:pPr>
      <w:r w:rsidRPr="004B10C0">
        <w:rPr>
          <w:rFonts w:ascii="Garamond" w:hAnsi="Garamond"/>
          <w:b/>
          <w:sz w:val="24"/>
          <w:szCs w:val="24"/>
        </w:rPr>
        <w:t>Peters 1</w:t>
      </w:r>
      <w:r>
        <w:rPr>
          <w:rFonts w:ascii="Garamond" w:hAnsi="Garamond"/>
          <w:b/>
          <w:sz w:val="24"/>
          <w:szCs w:val="24"/>
        </w:rPr>
        <w:t xml:space="preserve">0 </w:t>
      </w:r>
      <w:r w:rsidRPr="004B10C0">
        <w:rPr>
          <w:rFonts w:ascii="Garamond" w:hAnsi="Garamond"/>
          <w:sz w:val="16"/>
          <w:szCs w:val="16"/>
        </w:rPr>
        <w:t xml:space="preserve">(Kathryn, “Creating a Sustainable Urban Agriculture Revolution” J. ENVTL. LAW AND LITIGATION [Vol. 25, 203, </w:t>
      </w:r>
      <w:hyperlink r:id="rId10" w:history="1">
        <w:r w:rsidRPr="004B10C0">
          <w:rPr>
            <w:rStyle w:val="Hyperlink"/>
            <w:rFonts w:ascii="Garamond" w:hAnsi="Garamond"/>
            <w:sz w:val="16"/>
            <w:szCs w:val="16"/>
          </w:rPr>
          <w:t>http://law.uoregon.edu/org/jell/docs/251/peters.pdf</w:t>
        </w:r>
      </w:hyperlink>
      <w:r w:rsidRPr="004B10C0">
        <w:rPr>
          <w:rFonts w:ascii="Garamond" w:hAnsi="Garamond"/>
          <w:sz w:val="16"/>
          <w:szCs w:val="16"/>
        </w:rPr>
        <w:t>, LL.M. expected 2011, University of Arkansas School of Law, Graduate Program in Agricultural and Food Law; J.D. 2010, University of Oregon School of Law)</w:t>
      </w:r>
    </w:p>
    <w:p w:rsidR="008424D9" w:rsidRDefault="008424D9" w:rsidP="008424D9"/>
    <w:p w:rsidR="008424D9" w:rsidRPr="008424D9" w:rsidRDefault="008424D9" w:rsidP="008424D9">
      <w:r w:rsidRPr="008424D9">
        <w:t xml:space="preserve">While urban agriculture was </w:t>
      </w:r>
      <w:proofErr w:type="gramStart"/>
      <w:r w:rsidRPr="008424D9">
        <w:t>a ..</w:t>
      </w:r>
      <w:proofErr w:type="gramEnd"/>
      <w:r w:rsidRPr="008424D9">
        <w:t xml:space="preserve"> </w:t>
      </w:r>
      <w:proofErr w:type="gramStart"/>
      <w:r w:rsidRPr="008424D9">
        <w:t>affect</w:t>
      </w:r>
      <w:proofErr w:type="gramEnd"/>
      <w:r w:rsidRPr="008424D9">
        <w:t xml:space="preserve"> Cuba’s food distribution system.</w:t>
      </w:r>
    </w:p>
    <w:p w:rsidR="008424D9" w:rsidRDefault="008424D9" w:rsidP="008424D9">
      <w:pPr>
        <w:rPr>
          <w:rStyle w:val="StyleBoldUnderline"/>
          <w:rFonts w:ascii="Garamond" w:hAnsi="Garamond"/>
        </w:rPr>
      </w:pPr>
    </w:p>
    <w:p w:rsidR="008424D9" w:rsidRDefault="008424D9" w:rsidP="008424D9"/>
    <w:p w:rsidR="008424D9" w:rsidRDefault="008424D9" w:rsidP="008424D9">
      <w:pPr>
        <w:pStyle w:val="Heading3"/>
      </w:pPr>
      <w:r>
        <w:t>1NC K</w:t>
      </w:r>
    </w:p>
    <w:p w:rsidR="008424D9" w:rsidRPr="008D6124" w:rsidRDefault="008424D9" w:rsidP="008424D9">
      <w:pPr>
        <w:rPr>
          <w:b/>
        </w:rPr>
      </w:pPr>
      <w:r w:rsidRPr="00FA5B0F">
        <w:rPr>
          <w:b/>
        </w:rPr>
        <w:t>The affirmative makes decisions in the way that they research, and their decision to not experience and collaborate with those whom have experienced the devastation of US militarism,</w:t>
      </w:r>
      <w:r w:rsidRPr="008D6124">
        <w:rPr>
          <w:b/>
        </w:rPr>
        <w:t xml:space="preserve"> because that is what their </w:t>
      </w:r>
      <w:proofErr w:type="spellStart"/>
      <w:r w:rsidRPr="008D6124">
        <w:rPr>
          <w:b/>
        </w:rPr>
        <w:t>aff</w:t>
      </w:r>
      <w:proofErr w:type="spellEnd"/>
      <w:r w:rsidRPr="008D6124">
        <w:rPr>
          <w:b/>
        </w:rPr>
        <w:t xml:space="preserve"> prescribed to do- their privilege as scholars provides them with the necessity of collaborating with and providing an opportunity for the voiceless to present their voices in your research on their own terms and in their own words- Lack of this kind of research ignores your responsibility- This reenacts forms of domination and colonization on those you claim to speak for and help</w:t>
      </w:r>
      <w:r>
        <w:rPr>
          <w:b/>
        </w:rPr>
        <w:t>.</w:t>
      </w:r>
    </w:p>
    <w:p w:rsidR="008424D9" w:rsidRPr="008D6124" w:rsidRDefault="008424D9" w:rsidP="008424D9">
      <w:pPr>
        <w:rPr>
          <w:b/>
        </w:rPr>
      </w:pPr>
    </w:p>
    <w:p w:rsidR="008424D9" w:rsidRPr="004A081E" w:rsidRDefault="008424D9" w:rsidP="008424D9">
      <w:r w:rsidRPr="004A081E">
        <w:rPr>
          <w:b/>
        </w:rPr>
        <w:t>Kirsch, 1997</w:t>
      </w:r>
      <w:r w:rsidRPr="004A081E">
        <w:t xml:space="preserve"> </w:t>
      </w:r>
      <w:proofErr w:type="gramStart"/>
      <w:r w:rsidRPr="004A081E">
        <w:t xml:space="preserve">( </w:t>
      </w:r>
      <w:proofErr w:type="spellStart"/>
      <w:r w:rsidRPr="004A081E">
        <w:t>Gesa</w:t>
      </w:r>
      <w:proofErr w:type="spellEnd"/>
      <w:proofErr w:type="gramEnd"/>
      <w:r w:rsidRPr="004A081E">
        <w:t>, Prof. of , “Multi-vocal Texts and Interpretive Responsibility”, College English, Vol. 59, No. 2 (Feb., 1997), pp. 191-202, jstor.org)</w:t>
      </w:r>
    </w:p>
    <w:p w:rsidR="008424D9" w:rsidRDefault="008424D9" w:rsidP="008424D9">
      <w:pPr>
        <w:pStyle w:val="Cards1"/>
        <w:ind w:left="0" w:right="0"/>
        <w:rPr>
          <w:rStyle w:val="Emphasis"/>
          <w:rFonts w:eastAsiaTheme="minorHAnsi" w:cs="Calibri"/>
          <w:i/>
          <w:iCs w:val="0"/>
          <w:sz w:val="16"/>
          <w:szCs w:val="22"/>
        </w:rPr>
      </w:pPr>
    </w:p>
    <w:p w:rsidR="008424D9" w:rsidRPr="004A081E" w:rsidRDefault="008424D9" w:rsidP="008424D9">
      <w:pPr>
        <w:pStyle w:val="Cards1"/>
        <w:ind w:left="0" w:right="0"/>
        <w:rPr>
          <w:sz w:val="22"/>
          <w:szCs w:val="22"/>
        </w:rPr>
      </w:pPr>
      <w:r w:rsidRPr="004A081E">
        <w:rPr>
          <w:sz w:val="22"/>
          <w:szCs w:val="22"/>
        </w:rPr>
        <w:t>At the same time, however</w:t>
      </w:r>
      <w:proofErr w:type="gramStart"/>
      <w:r w:rsidRPr="004A081E">
        <w:rPr>
          <w:sz w:val="22"/>
          <w:szCs w:val="22"/>
        </w:rPr>
        <w:t>, …..with</w:t>
      </w:r>
      <w:proofErr w:type="gramEnd"/>
      <w:r w:rsidRPr="004A081E">
        <w:rPr>
          <w:sz w:val="22"/>
          <w:szCs w:val="22"/>
        </w:rPr>
        <w:t xml:space="preserve"> our new interpretive responsibilities.</w:t>
      </w:r>
    </w:p>
    <w:p w:rsidR="008424D9" w:rsidRPr="008D6124" w:rsidRDefault="008424D9" w:rsidP="008424D9">
      <w:pPr>
        <w:rPr>
          <w:sz w:val="16"/>
        </w:rPr>
      </w:pPr>
    </w:p>
    <w:p w:rsidR="008424D9" w:rsidRPr="008D6124" w:rsidRDefault="008424D9" w:rsidP="008424D9">
      <w:pPr>
        <w:rPr>
          <w:b/>
        </w:rPr>
      </w:pPr>
      <w:r w:rsidRPr="008D6124">
        <w:rPr>
          <w:b/>
        </w:rPr>
        <w:t>Epistemological considerations precede politics—it is the most authentic way to understand oppression to create effective responses to exploitation. Rejecting epistemology results in macro-</w:t>
      </w:r>
      <w:proofErr w:type="spellStart"/>
      <w:r w:rsidRPr="008D6124">
        <w:rPr>
          <w:b/>
        </w:rPr>
        <w:t>socioengineering</w:t>
      </w:r>
      <w:proofErr w:type="spellEnd"/>
      <w:r w:rsidRPr="008D6124">
        <w:rPr>
          <w:b/>
        </w:rPr>
        <w:t>, which makes all impacts inevitable. Our alternative of learning through first hand, corporeal experiential suffering solves the methodological problems that the 1ac presents</w:t>
      </w:r>
    </w:p>
    <w:p w:rsidR="008424D9" w:rsidRPr="008D6124" w:rsidRDefault="008424D9" w:rsidP="008424D9">
      <w:pPr>
        <w:rPr>
          <w:b/>
        </w:rPr>
      </w:pPr>
    </w:p>
    <w:p w:rsidR="008424D9" w:rsidRPr="008D6124" w:rsidRDefault="008424D9" w:rsidP="008424D9">
      <w:pPr>
        <w:rPr>
          <w:sz w:val="16"/>
        </w:rPr>
      </w:pPr>
      <w:r w:rsidRPr="008D6124">
        <w:rPr>
          <w:b/>
        </w:rPr>
        <w:t xml:space="preserve">RAJAN ‘92 </w:t>
      </w:r>
      <w:r w:rsidRPr="008D6124">
        <w:rPr>
          <w:sz w:val="16"/>
        </w:rPr>
        <w:t xml:space="preserve">(Roby, The Discourse of Exploitation and the Exploitation of Discourse.) </w:t>
      </w:r>
    </w:p>
    <w:p w:rsidR="008424D9" w:rsidRPr="008D6124" w:rsidRDefault="008424D9" w:rsidP="008424D9">
      <w:pPr>
        <w:pStyle w:val="Cards"/>
        <w:ind w:right="0"/>
        <w:rPr>
          <w:sz w:val="16"/>
          <w:szCs w:val="22"/>
        </w:rPr>
      </w:pPr>
    </w:p>
    <w:p w:rsidR="008424D9" w:rsidRPr="004A081E" w:rsidRDefault="008424D9" w:rsidP="008424D9">
      <w:pPr>
        <w:pStyle w:val="Cards"/>
        <w:ind w:left="0" w:right="0"/>
        <w:rPr>
          <w:sz w:val="22"/>
          <w:szCs w:val="22"/>
        </w:rPr>
      </w:pPr>
      <w:r w:rsidRPr="004A081E">
        <w:rPr>
          <w:sz w:val="22"/>
          <w:szCs w:val="22"/>
        </w:rPr>
        <w:t xml:space="preserve">How then are human </w:t>
      </w:r>
      <w:proofErr w:type="gramStart"/>
      <w:r w:rsidRPr="004A081E">
        <w:rPr>
          <w:sz w:val="22"/>
          <w:szCs w:val="22"/>
        </w:rPr>
        <w:t>beings  ….</w:t>
      </w:r>
      <w:proofErr w:type="gramEnd"/>
      <w:r w:rsidRPr="004A081E">
        <w:rPr>
          <w:sz w:val="22"/>
          <w:szCs w:val="22"/>
        </w:rPr>
        <w:t xml:space="preserve"> </w:t>
      </w:r>
      <w:proofErr w:type="gramStart"/>
      <w:r w:rsidRPr="004A081E">
        <w:rPr>
          <w:sz w:val="22"/>
          <w:szCs w:val="22"/>
        </w:rPr>
        <w:t>change</w:t>
      </w:r>
      <w:proofErr w:type="gramEnd"/>
      <w:r w:rsidRPr="004A081E">
        <w:rPr>
          <w:sz w:val="22"/>
          <w:szCs w:val="22"/>
        </w:rPr>
        <w:t xml:space="preserve"> in the larger society.</w:t>
      </w:r>
    </w:p>
    <w:p w:rsidR="008424D9" w:rsidRPr="008D6124" w:rsidRDefault="008424D9" w:rsidP="008424D9">
      <w:pPr>
        <w:rPr>
          <w:sz w:val="16"/>
        </w:rPr>
      </w:pPr>
    </w:p>
    <w:p w:rsidR="008424D9" w:rsidRPr="008D6124" w:rsidRDefault="008424D9" w:rsidP="008424D9">
      <w:pPr>
        <w:rPr>
          <w:b/>
        </w:rPr>
      </w:pPr>
      <w:r w:rsidRPr="008D6124">
        <w:rPr>
          <w:b/>
        </w:rPr>
        <w:t>And our Alternative is the rejection of the exclusive use of the laboratory type research that the 1ac has engaged in</w:t>
      </w:r>
      <w:proofErr w:type="gramStart"/>
      <w:r w:rsidRPr="008D6124">
        <w:rPr>
          <w:b/>
        </w:rPr>
        <w:t>-  This</w:t>
      </w:r>
      <w:proofErr w:type="gramEnd"/>
      <w:r w:rsidRPr="008D6124">
        <w:rPr>
          <w:b/>
        </w:rPr>
        <w:t xml:space="preserve"> promotes research that would actually include excluded voices on the </w:t>
      </w:r>
      <w:proofErr w:type="spellStart"/>
      <w:r w:rsidRPr="008D6124">
        <w:rPr>
          <w:b/>
        </w:rPr>
        <w:t>peripher</w:t>
      </w:r>
      <w:proofErr w:type="spellEnd"/>
      <w:r w:rsidRPr="008D6124">
        <w:rPr>
          <w:b/>
        </w:rPr>
        <w:t xml:space="preserve"> of </w:t>
      </w:r>
      <w:r>
        <w:rPr>
          <w:b/>
        </w:rPr>
        <w:t>US military presence</w:t>
      </w:r>
      <w:r w:rsidRPr="008D6124">
        <w:rPr>
          <w:b/>
        </w:rPr>
        <w:t xml:space="preserve"> in the context of debate- This is not a link of omission because you chose second hand research, which we criticize</w:t>
      </w:r>
    </w:p>
    <w:p w:rsidR="008424D9" w:rsidRPr="004A081E" w:rsidRDefault="008424D9" w:rsidP="008424D9"/>
    <w:p w:rsidR="008424D9" w:rsidRDefault="008424D9" w:rsidP="008424D9">
      <w:r w:rsidRPr="004A081E">
        <w:rPr>
          <w:b/>
        </w:rPr>
        <w:t>MITCHELL 1998</w:t>
      </w:r>
      <w:r w:rsidRPr="004A081E">
        <w:t xml:space="preserve"> [Gordon R. Mitchell, Associate Professor, University of Pittsburgh, “PEDAGOGICAL POSSIBILITIES FOR ARGUMENTATIVE AGENCY IN ACADEMIC DEBATE”, Argumentation &amp; Advocacy, 1998, Vol. 35 Issue 2, p41-60]</w:t>
      </w:r>
    </w:p>
    <w:p w:rsidR="008424D9" w:rsidRDefault="008424D9" w:rsidP="008424D9"/>
    <w:p w:rsidR="008424D9" w:rsidRPr="00D17C4E" w:rsidRDefault="008424D9" w:rsidP="008424D9">
      <w:r w:rsidRPr="004A081E">
        <w:t>Possibilities for argumentative agency are … a tool of debate preparation.</w:t>
      </w:r>
    </w:p>
    <w:p w:rsidR="008424D9" w:rsidRPr="008424D9" w:rsidRDefault="008424D9" w:rsidP="008424D9">
      <w:bookmarkStart w:id="0" w:name="_GoBack"/>
      <w:bookmarkEnd w:id="0"/>
    </w:p>
    <w:p w:rsidR="008424D9" w:rsidRPr="00975C10" w:rsidRDefault="008424D9" w:rsidP="008424D9">
      <w:pPr>
        <w:pStyle w:val="Heading3"/>
      </w:pPr>
      <w:r>
        <w:t>Politics</w:t>
      </w:r>
    </w:p>
    <w:p w:rsidR="008424D9" w:rsidRPr="00975C10" w:rsidRDefault="008424D9" w:rsidP="008424D9">
      <w:pPr>
        <w:rPr>
          <w:rFonts w:ascii="Garamond" w:hAnsi="Garamond"/>
          <w:b/>
          <w:sz w:val="24"/>
          <w:szCs w:val="24"/>
        </w:rPr>
      </w:pPr>
    </w:p>
    <w:p w:rsidR="008424D9" w:rsidRPr="00975C10" w:rsidRDefault="008424D9" w:rsidP="008424D9">
      <w:pPr>
        <w:rPr>
          <w:rFonts w:ascii="Garamond" w:hAnsi="Garamond"/>
          <w:b/>
          <w:sz w:val="24"/>
          <w:szCs w:val="24"/>
        </w:rPr>
      </w:pPr>
      <w:r w:rsidRPr="00975C10">
        <w:rPr>
          <w:rFonts w:ascii="Garamond" w:hAnsi="Garamond"/>
          <w:b/>
          <w:sz w:val="24"/>
          <w:szCs w:val="24"/>
        </w:rPr>
        <w:t>A. Title 22 export restrictions</w:t>
      </w:r>
    </w:p>
    <w:p w:rsidR="008424D9" w:rsidRPr="00975C10" w:rsidRDefault="008424D9" w:rsidP="008424D9">
      <w:pPr>
        <w:rPr>
          <w:rFonts w:ascii="Garamond" w:hAnsi="Garamond"/>
        </w:rPr>
      </w:pPr>
      <w:r w:rsidRPr="00975C10">
        <w:rPr>
          <w:rFonts w:ascii="Garamond" w:hAnsi="Garamond"/>
          <w:b/>
          <w:sz w:val="24"/>
          <w:szCs w:val="24"/>
        </w:rPr>
        <w:t>Reeves, 11</w:t>
      </w:r>
      <w:r w:rsidRPr="00975C10">
        <w:rPr>
          <w:rFonts w:ascii="Garamond" w:hAnsi="Garamond"/>
        </w:rPr>
        <w:t xml:space="preserve"> (Jeremy R, “A New Typology for State Sponsored International Terrorism”, December 2011, US </w:t>
      </w:r>
      <w:proofErr w:type="spellStart"/>
      <w:r w:rsidRPr="00975C10">
        <w:rPr>
          <w:rFonts w:ascii="Garamond" w:hAnsi="Garamond"/>
        </w:rPr>
        <w:t>Airforce</w:t>
      </w:r>
      <w:proofErr w:type="spellEnd"/>
      <w:r w:rsidRPr="00975C10">
        <w:rPr>
          <w:rFonts w:ascii="Garamond" w:hAnsi="Garamond"/>
        </w:rPr>
        <w:t xml:space="preserve"> Major)</w:t>
      </w:r>
    </w:p>
    <w:p w:rsidR="008424D9" w:rsidRDefault="008424D9" w:rsidP="008424D9"/>
    <w:p w:rsidR="008424D9" w:rsidRPr="008424D9" w:rsidRDefault="008424D9" w:rsidP="008424D9">
      <w:proofErr w:type="gramStart"/>
      <w:r w:rsidRPr="008424D9">
        <w:t>In 2002, the U.S. government … North Korea, Venezuela, and Eritrea.</w:t>
      </w:r>
      <w:proofErr w:type="gramEnd"/>
    </w:p>
    <w:p w:rsidR="008424D9" w:rsidRPr="00975C10" w:rsidRDefault="008424D9" w:rsidP="008424D9">
      <w:pPr>
        <w:rPr>
          <w:rFonts w:ascii="Garamond" w:hAnsi="Garamond"/>
          <w:sz w:val="16"/>
        </w:rPr>
      </w:pPr>
    </w:p>
    <w:p w:rsidR="008424D9" w:rsidRPr="00975C10" w:rsidRDefault="008424D9" w:rsidP="008424D9">
      <w:pPr>
        <w:rPr>
          <w:rFonts w:ascii="Garamond" w:hAnsi="Garamond"/>
          <w:u w:val="single"/>
        </w:rPr>
      </w:pPr>
    </w:p>
    <w:p w:rsidR="008424D9" w:rsidRPr="00975C10" w:rsidRDefault="008424D9" w:rsidP="008424D9">
      <w:pPr>
        <w:rPr>
          <w:rFonts w:ascii="Garamond" w:hAnsi="Garamond"/>
          <w:b/>
          <w:sz w:val="24"/>
          <w:szCs w:val="24"/>
        </w:rPr>
      </w:pPr>
      <w:r w:rsidRPr="00975C10">
        <w:rPr>
          <w:rFonts w:ascii="Garamond" w:hAnsi="Garamond"/>
          <w:b/>
          <w:sz w:val="24"/>
          <w:szCs w:val="24"/>
        </w:rPr>
        <w:t>C. US refusal to identify its transgressions as acts of terror</w:t>
      </w:r>
    </w:p>
    <w:p w:rsidR="008424D9" w:rsidRDefault="008424D9" w:rsidP="008424D9">
      <w:proofErr w:type="spellStart"/>
      <w:r w:rsidRPr="00975C10">
        <w:rPr>
          <w:rFonts w:ascii="Garamond" w:hAnsi="Garamond" w:cs="Arial"/>
          <w:b/>
          <w:sz w:val="24"/>
          <w:szCs w:val="24"/>
          <w:shd w:val="clear" w:color="auto" w:fill="FFFFFF"/>
        </w:rPr>
        <w:t>Bolender</w:t>
      </w:r>
      <w:proofErr w:type="spellEnd"/>
      <w:r w:rsidRPr="00975C10">
        <w:rPr>
          <w:rFonts w:ascii="Garamond" w:hAnsi="Garamond" w:cs="Arial"/>
          <w:b/>
          <w:sz w:val="24"/>
          <w:szCs w:val="24"/>
          <w:shd w:val="clear" w:color="auto" w:fill="FFFFFF"/>
        </w:rPr>
        <w:t>, 13 – your author</w:t>
      </w:r>
      <w:r w:rsidRPr="00975C10">
        <w:rPr>
          <w:rFonts w:ascii="Garamond" w:hAnsi="Garamond" w:cs="Arial"/>
          <w:sz w:val="16"/>
          <w:szCs w:val="16"/>
          <w:shd w:val="clear" w:color="auto" w:fill="FFFFFF"/>
        </w:rPr>
        <w:t xml:space="preserve"> (Keith </w:t>
      </w:r>
      <w:proofErr w:type="spellStart"/>
      <w:r w:rsidRPr="00975C10">
        <w:rPr>
          <w:rFonts w:ascii="Garamond" w:hAnsi="Garamond" w:cs="Arial"/>
          <w:sz w:val="16"/>
          <w:szCs w:val="16"/>
          <w:shd w:val="clear" w:color="auto" w:fill="FFFFFF"/>
        </w:rPr>
        <w:t>Bolender</w:t>
      </w:r>
      <w:proofErr w:type="spellEnd"/>
      <w:r w:rsidRPr="00975C10">
        <w:rPr>
          <w:rFonts w:ascii="Garamond" w:hAnsi="Garamond" w:cs="Arial"/>
          <w:sz w:val="16"/>
          <w:szCs w:val="16"/>
          <w:shd w:val="clear" w:color="auto" w:fill="FFFFFF"/>
        </w:rPr>
        <w:t xml:space="preserve"> is a Guest Scholar at the Council on Hemispheric Affairs, a freelance journalist, and the author of “Cuba Under Siege: American Policy, the Revolution and its People”. April 22, 2013, “THE TERRORIST LIST, AND TERRORISM AS PRACTICED AGAINST CUBA,” Council on Hemispheric Affairs, </w:t>
      </w:r>
      <w:hyperlink r:id="rId11" w:anchor="sthash.u6Y6mHLD.dpuf)" w:history="1">
        <w:r w:rsidRPr="00975C10">
          <w:rPr>
            <w:rStyle w:val="wikigeneratedlinkcontent"/>
            <w:rFonts w:ascii="Garamond" w:hAnsi="Garamond" w:cs="Arial"/>
            <w:sz w:val="16"/>
            <w:szCs w:val="16"/>
            <w:bdr w:val="none" w:sz="0" w:space="0" w:color="auto" w:frame="1"/>
            <w:shd w:val="clear" w:color="auto" w:fill="FFFFFF"/>
          </w:rPr>
          <w:t>http://www.coha.org/22355/#sthash.u6Y6mHLD.dpuf)</w:t>
        </w:r>
      </w:hyperlink>
      <w:r w:rsidRPr="00975C10">
        <w:rPr>
          <w:rFonts w:ascii="Garamond" w:hAnsi="Garamond" w:cs="Arial"/>
          <w:color w:val="4D4D4D"/>
          <w:sz w:val="21"/>
          <w:szCs w:val="21"/>
        </w:rPr>
        <w:br/>
      </w:r>
    </w:p>
    <w:p w:rsidR="008424D9" w:rsidRPr="00975C10" w:rsidRDefault="008424D9" w:rsidP="008424D9">
      <w:pPr>
        <w:rPr>
          <w:rFonts w:ascii="Garamond" w:hAnsi="Garamond"/>
          <w:u w:val="single"/>
        </w:rPr>
      </w:pPr>
      <w:proofErr w:type="gramStart"/>
      <w:r w:rsidRPr="008424D9">
        <w:t>On an emotional level, Havana … political means, but with violence.</w:t>
      </w:r>
      <w:proofErr w:type="gramEnd"/>
    </w:p>
    <w:p w:rsidR="008424D9" w:rsidRPr="00975C10" w:rsidRDefault="008424D9" w:rsidP="008424D9">
      <w:pPr>
        <w:rPr>
          <w:rFonts w:ascii="Garamond" w:hAnsi="Garamond"/>
          <w:b/>
          <w:sz w:val="24"/>
          <w:szCs w:val="24"/>
        </w:rPr>
      </w:pPr>
    </w:p>
    <w:p w:rsidR="008424D9" w:rsidRPr="00975C10" w:rsidRDefault="008424D9" w:rsidP="008424D9">
      <w:pPr>
        <w:rPr>
          <w:rFonts w:ascii="Garamond" w:hAnsi="Garamond"/>
          <w:b/>
          <w:sz w:val="24"/>
          <w:szCs w:val="24"/>
        </w:rPr>
      </w:pPr>
    </w:p>
    <w:p w:rsidR="008424D9" w:rsidRPr="00975C10" w:rsidRDefault="008424D9" w:rsidP="008424D9">
      <w:pPr>
        <w:rPr>
          <w:rFonts w:ascii="Garamond" w:hAnsi="Garamond"/>
          <w:b/>
          <w:sz w:val="24"/>
          <w:szCs w:val="24"/>
        </w:rPr>
      </w:pPr>
      <w:r w:rsidRPr="00975C10">
        <w:rPr>
          <w:rFonts w:ascii="Garamond" w:hAnsi="Garamond"/>
          <w:b/>
          <w:sz w:val="24"/>
          <w:szCs w:val="24"/>
        </w:rPr>
        <w:t>A. Too many alt causes</w:t>
      </w:r>
    </w:p>
    <w:p w:rsidR="008424D9" w:rsidRPr="00975C10" w:rsidRDefault="008424D9" w:rsidP="008424D9">
      <w:pPr>
        <w:rPr>
          <w:rFonts w:ascii="Garamond" w:hAnsi="Garamond"/>
        </w:rPr>
      </w:pPr>
      <w:r w:rsidRPr="00975C10">
        <w:rPr>
          <w:rFonts w:ascii="Garamond" w:hAnsi="Garamond" w:cs="Arial"/>
          <w:b/>
          <w:sz w:val="24"/>
          <w:szCs w:val="24"/>
          <w:shd w:val="clear" w:color="auto" w:fill="FFFFFF"/>
        </w:rPr>
        <w:t>Jackson, 7 – your author</w:t>
      </w:r>
      <w:r w:rsidRPr="00975C10">
        <w:rPr>
          <w:rFonts w:ascii="Garamond" w:hAnsi="Garamond" w:cs="Arial"/>
          <w:sz w:val="24"/>
          <w:szCs w:val="24"/>
          <w:shd w:val="clear" w:color="auto" w:fill="FFFFFF"/>
        </w:rPr>
        <w:t xml:space="preserve"> </w:t>
      </w:r>
      <w:r w:rsidRPr="00975C10">
        <w:rPr>
          <w:rFonts w:ascii="Garamond" w:hAnsi="Garamond" w:cs="Arial"/>
          <w:sz w:val="16"/>
          <w:szCs w:val="16"/>
          <w:shd w:val="clear" w:color="auto" w:fill="FFFFFF"/>
        </w:rPr>
        <w:t xml:space="preserve">(Richard Jackson is Reader in the Department of International Politics, </w:t>
      </w:r>
      <w:proofErr w:type="spellStart"/>
      <w:r w:rsidRPr="00975C10">
        <w:rPr>
          <w:rFonts w:ascii="Garamond" w:hAnsi="Garamond" w:cs="Arial"/>
          <w:sz w:val="16"/>
          <w:szCs w:val="16"/>
          <w:shd w:val="clear" w:color="auto" w:fill="FFFFFF"/>
        </w:rPr>
        <w:t>Aberystwyth</w:t>
      </w:r>
      <w:proofErr w:type="spellEnd"/>
      <w:r w:rsidRPr="00975C10">
        <w:rPr>
          <w:rFonts w:ascii="Garamond" w:hAnsi="Garamond" w:cs="Arial"/>
          <w:sz w:val="16"/>
          <w:szCs w:val="16"/>
          <w:shd w:val="clear" w:color="auto" w:fill="FFFFFF"/>
        </w:rPr>
        <w:t xml:space="preserve"> University, and a Senior Researcher at the Centre for the Study of </w:t>
      </w:r>
      <w:proofErr w:type="spellStart"/>
      <w:r w:rsidRPr="00975C10">
        <w:rPr>
          <w:rFonts w:ascii="Garamond" w:hAnsi="Garamond" w:cs="Arial"/>
          <w:sz w:val="16"/>
          <w:szCs w:val="16"/>
          <w:shd w:val="clear" w:color="auto" w:fill="FFFFFF"/>
        </w:rPr>
        <w:t>Radicalisation</w:t>
      </w:r>
      <w:proofErr w:type="spellEnd"/>
      <w:r w:rsidRPr="00975C10">
        <w:rPr>
          <w:rFonts w:ascii="Garamond" w:hAnsi="Garamond" w:cs="Arial"/>
          <w:sz w:val="16"/>
          <w:szCs w:val="16"/>
          <w:shd w:val="clear" w:color="auto" w:fill="FFFFFF"/>
        </w:rPr>
        <w:t xml:space="preserve"> and Contemporary Political Violence (CSRV). He is the founding editor of the journal, Critical Studies on Terrorism, 2007, “Terrorism Studies and the Politics of State Power,” Paper prepared for International Studies Association’s 47th annual convention,</w:t>
      </w:r>
      <w:hyperlink r:id="rId12" w:history="1">
        <w:r w:rsidRPr="00975C10">
          <w:rPr>
            <w:rStyle w:val="wikigeneratedlinkcontent"/>
            <w:rFonts w:ascii="Garamond" w:hAnsi="Garamond" w:cs="Arial"/>
            <w:sz w:val="16"/>
            <w:szCs w:val="16"/>
            <w:bdr w:val="none" w:sz="0" w:space="0" w:color="auto" w:frame="1"/>
            <w:shd w:val="clear" w:color="auto" w:fill="FFFFFF"/>
          </w:rPr>
          <w:t>http://cadair.aber.ac.uk/dspace/bitstream/handle/2160/1951/ISA-2007-Paper-CTS-Jackson2.pdf?sequence=1)</w:t>
        </w:r>
      </w:hyperlink>
    </w:p>
    <w:p w:rsidR="008424D9" w:rsidRPr="008424D9" w:rsidRDefault="008424D9" w:rsidP="008424D9">
      <w:r w:rsidRPr="008424D9">
        <w:t>In short, there is no … biased towards official U.S. views.</w:t>
      </w:r>
    </w:p>
    <w:p w:rsidR="008424D9" w:rsidRPr="00975C10" w:rsidRDefault="008424D9" w:rsidP="008424D9">
      <w:pPr>
        <w:rPr>
          <w:rFonts w:ascii="Garamond" w:hAnsi="Garamond"/>
        </w:rPr>
      </w:pPr>
    </w:p>
    <w:p w:rsidR="008424D9" w:rsidRPr="00975C10" w:rsidRDefault="008424D9" w:rsidP="008424D9">
      <w:pPr>
        <w:rPr>
          <w:rFonts w:ascii="Garamond" w:hAnsi="Garamond"/>
          <w:b/>
          <w:sz w:val="24"/>
          <w:szCs w:val="24"/>
        </w:rPr>
      </w:pPr>
      <w:r w:rsidRPr="00975C10">
        <w:rPr>
          <w:rFonts w:ascii="Garamond" w:hAnsi="Garamond"/>
          <w:b/>
          <w:sz w:val="24"/>
          <w:szCs w:val="24"/>
        </w:rPr>
        <w:t>B. Delisting strengthens SST list credibility</w:t>
      </w:r>
    </w:p>
    <w:p w:rsidR="008424D9" w:rsidRPr="00975C10" w:rsidRDefault="008424D9" w:rsidP="008424D9">
      <w:pPr>
        <w:pStyle w:val="NormalWeb"/>
        <w:shd w:val="clear" w:color="auto" w:fill="FFFFFF"/>
        <w:spacing w:before="0" w:beforeAutospacing="0" w:after="0" w:afterAutospacing="0"/>
        <w:rPr>
          <w:rFonts w:ascii="Garamond" w:hAnsi="Garamond" w:cs="Arial"/>
          <w:color w:val="222222"/>
          <w:sz w:val="22"/>
          <w:szCs w:val="22"/>
        </w:rPr>
      </w:pPr>
      <w:proofErr w:type="spellStart"/>
      <w:r w:rsidRPr="00975C10">
        <w:rPr>
          <w:rFonts w:ascii="Garamond" w:hAnsi="Garamond" w:cs="Arial"/>
          <w:b/>
          <w:color w:val="222222"/>
        </w:rPr>
        <w:t>Byman</w:t>
      </w:r>
      <w:proofErr w:type="spellEnd"/>
      <w:r w:rsidRPr="00975C10">
        <w:rPr>
          <w:rFonts w:ascii="Garamond" w:hAnsi="Garamond" w:cs="Arial"/>
          <w:b/>
          <w:color w:val="222222"/>
        </w:rPr>
        <w:t>,</w:t>
      </w:r>
      <w:r w:rsidRPr="00975C10">
        <w:rPr>
          <w:rStyle w:val="apple-converted-space"/>
          <w:rFonts w:ascii="Garamond" w:hAnsi="Garamond" w:cs="Arial"/>
          <w:b/>
          <w:color w:val="222222"/>
        </w:rPr>
        <w:t> </w:t>
      </w:r>
      <w:r w:rsidRPr="00975C10">
        <w:rPr>
          <w:rFonts w:ascii="Garamond" w:hAnsi="Garamond" w:cs="Arial"/>
          <w:b/>
          <w:color w:val="222222"/>
        </w:rPr>
        <w:t>5</w:t>
      </w:r>
      <w:r w:rsidRPr="00975C10">
        <w:rPr>
          <w:rStyle w:val="apple-converted-space"/>
          <w:rFonts w:ascii="Garamond" w:hAnsi="Garamond" w:cs="Arial"/>
          <w:color w:val="222222"/>
          <w:sz w:val="22"/>
          <w:szCs w:val="22"/>
        </w:rPr>
        <w:t> </w:t>
      </w:r>
      <w:r w:rsidRPr="00975C10">
        <w:rPr>
          <w:rFonts w:ascii="Garamond" w:hAnsi="Garamond" w:cs="Arial"/>
          <w:color w:val="222222"/>
          <w:sz w:val="16"/>
          <w:szCs w:val="16"/>
        </w:rPr>
        <w:t xml:space="preserve">(Daniel, Senior Fellow at the </w:t>
      </w:r>
      <w:proofErr w:type="spellStart"/>
      <w:r w:rsidRPr="00975C10">
        <w:rPr>
          <w:rFonts w:ascii="Garamond" w:hAnsi="Garamond" w:cs="Arial"/>
          <w:color w:val="222222"/>
          <w:sz w:val="16"/>
          <w:szCs w:val="16"/>
        </w:rPr>
        <w:t>Saban</w:t>
      </w:r>
      <w:proofErr w:type="spellEnd"/>
      <w:r w:rsidRPr="00975C10">
        <w:rPr>
          <w:rFonts w:ascii="Garamond" w:hAnsi="Garamond" w:cs="Arial"/>
          <w:color w:val="222222"/>
          <w:sz w:val="16"/>
          <w:szCs w:val="16"/>
        </w:rPr>
        <w:t xml:space="preserve"> Center for Middle East Policy at the Brookings Institution. He is Director of the Security Studies Program and the Center for Peace and Security Studies as well as and he holds a joint appointment with the Georgetown Department of Government, Deadly Connections: States that Sponsor Terrorism, pp. 269-270), Associate Professor at Georgetown University’s Edmund A. Walsh School of Foreign Service)</w:t>
      </w:r>
    </w:p>
    <w:p w:rsidR="008424D9" w:rsidRDefault="008424D9" w:rsidP="008424D9"/>
    <w:p w:rsidR="008424D9" w:rsidRPr="008424D9" w:rsidRDefault="008424D9" w:rsidP="008424D9">
      <w:r w:rsidRPr="008424D9">
        <w:t>This inconsistency, in turn, </w:t>
      </w:r>
      <w:proofErr w:type="gramStart"/>
      <w:r w:rsidRPr="008424D9">
        <w:t>has ..</w:t>
      </w:r>
      <w:proofErr w:type="gramEnd"/>
      <w:r w:rsidRPr="008424D9">
        <w:t xml:space="preserve"> </w:t>
      </w:r>
      <w:proofErr w:type="gramStart"/>
      <w:r w:rsidRPr="008424D9">
        <w:t>to</w:t>
      </w:r>
      <w:proofErr w:type="gramEnd"/>
      <w:r w:rsidRPr="008424D9">
        <w:t xml:space="preserve"> reduce support for terrorism.</w:t>
      </w:r>
    </w:p>
    <w:p w:rsidR="008424D9" w:rsidRPr="00975C10" w:rsidRDefault="008424D9" w:rsidP="008424D9">
      <w:pPr>
        <w:rPr>
          <w:rFonts w:ascii="Garamond" w:hAnsi="Garamond"/>
          <w:sz w:val="24"/>
          <w:szCs w:val="24"/>
        </w:rPr>
      </w:pPr>
    </w:p>
    <w:p w:rsidR="008424D9" w:rsidRPr="00975C10" w:rsidRDefault="008424D9" w:rsidP="008424D9">
      <w:pPr>
        <w:rPr>
          <w:rFonts w:ascii="Garamond" w:hAnsi="Garamond"/>
        </w:rPr>
      </w:pPr>
    </w:p>
    <w:p w:rsidR="008424D9" w:rsidRPr="00D17C4E" w:rsidRDefault="008424D9" w:rsidP="008424D9"/>
    <w:p w:rsidR="008424D9" w:rsidRPr="00975C10" w:rsidRDefault="008424D9" w:rsidP="008424D9">
      <w:pPr>
        <w:pStyle w:val="Heading3"/>
      </w:pPr>
      <w:r>
        <w:t>Ethics</w:t>
      </w:r>
    </w:p>
    <w:p w:rsidR="008424D9" w:rsidRPr="00975C10" w:rsidRDefault="008424D9" w:rsidP="008424D9">
      <w:pPr>
        <w:rPr>
          <w:rFonts w:ascii="Garamond" w:hAnsi="Garamond"/>
          <w:b/>
          <w:sz w:val="24"/>
          <w:szCs w:val="24"/>
        </w:rPr>
      </w:pPr>
    </w:p>
    <w:p w:rsidR="008424D9" w:rsidRPr="00975C10" w:rsidRDefault="008424D9" w:rsidP="008424D9">
      <w:pPr>
        <w:rPr>
          <w:rFonts w:ascii="Garamond" w:hAnsi="Garamond"/>
          <w:b/>
          <w:sz w:val="24"/>
          <w:szCs w:val="24"/>
        </w:rPr>
      </w:pPr>
      <w:r w:rsidRPr="00975C10">
        <w:rPr>
          <w:rFonts w:ascii="Garamond" w:hAnsi="Garamond"/>
          <w:b/>
          <w:sz w:val="24"/>
          <w:szCs w:val="24"/>
        </w:rPr>
        <w:t>A. Cuba’s inclusion on the SST list is justified</w:t>
      </w:r>
    </w:p>
    <w:p w:rsidR="008424D9" w:rsidRPr="00975C10" w:rsidRDefault="008424D9" w:rsidP="008424D9">
      <w:pPr>
        <w:rPr>
          <w:rFonts w:ascii="Garamond" w:hAnsi="Garamond"/>
          <w:sz w:val="16"/>
          <w:szCs w:val="16"/>
        </w:rPr>
      </w:pPr>
      <w:r w:rsidRPr="00975C10">
        <w:rPr>
          <w:rFonts w:ascii="Garamond" w:hAnsi="Garamond"/>
          <w:b/>
          <w:sz w:val="24"/>
          <w:szCs w:val="24"/>
        </w:rPr>
        <w:t xml:space="preserve">Cardenas, 11 </w:t>
      </w:r>
      <w:r w:rsidRPr="00975C10">
        <w:rPr>
          <w:rFonts w:ascii="Garamond" w:hAnsi="Garamond"/>
          <w:sz w:val="16"/>
          <w:szCs w:val="16"/>
        </w:rPr>
        <w:t xml:space="preserve">(Jose R, “It’s not time to remove Cuba from the terror list”, February 18, 2011, Former </w:t>
      </w:r>
      <w:r w:rsidRPr="00975C10">
        <w:rPr>
          <w:rFonts w:ascii="Garamond" w:hAnsi="Garamond"/>
          <w:color w:val="1F1F1F"/>
          <w:sz w:val="16"/>
          <w:szCs w:val="16"/>
          <w:shd w:val="clear" w:color="auto" w:fill="FFFFFF"/>
        </w:rPr>
        <w:t>Acting Assistant White House Administrator for Latin America and the Caribbean)</w:t>
      </w:r>
    </w:p>
    <w:p w:rsidR="008424D9" w:rsidRDefault="008424D9" w:rsidP="008424D9"/>
    <w:p w:rsidR="008424D9" w:rsidRPr="008424D9" w:rsidRDefault="008424D9" w:rsidP="008424D9">
      <w:r w:rsidRPr="008424D9">
        <w:t xml:space="preserve">Removing Cuba from the </w:t>
      </w:r>
      <w:proofErr w:type="gramStart"/>
      <w:r w:rsidRPr="008424D9">
        <w:t>terrorist ..</w:t>
      </w:r>
      <w:proofErr w:type="gramEnd"/>
      <w:r w:rsidRPr="008424D9">
        <w:t xml:space="preserve"> </w:t>
      </w:r>
      <w:proofErr w:type="gramStart"/>
      <w:r w:rsidRPr="008424D9">
        <w:t>am</w:t>
      </w:r>
      <w:proofErr w:type="gramEnd"/>
      <w:r w:rsidRPr="008424D9">
        <w:t xml:space="preserve"> not holding my breath.</w:t>
      </w:r>
    </w:p>
    <w:p w:rsidR="008424D9" w:rsidRPr="00975C10" w:rsidRDefault="008424D9" w:rsidP="008424D9">
      <w:r>
        <w:t xml:space="preserve"> </w:t>
      </w:r>
    </w:p>
    <w:p w:rsidR="008424D9" w:rsidRPr="00975C10" w:rsidRDefault="008424D9" w:rsidP="008424D9">
      <w:pPr>
        <w:rPr>
          <w:rFonts w:ascii="Garamond" w:hAnsi="Garamond"/>
          <w:b/>
          <w:sz w:val="24"/>
          <w:szCs w:val="24"/>
        </w:rPr>
      </w:pPr>
      <w:r w:rsidRPr="00975C10">
        <w:rPr>
          <w:rFonts w:ascii="Garamond" w:hAnsi="Garamond"/>
          <w:b/>
          <w:sz w:val="24"/>
          <w:szCs w:val="24"/>
        </w:rPr>
        <w:t>B. The Cuban government is responsible for the impact of US sanctions</w:t>
      </w:r>
    </w:p>
    <w:p w:rsidR="008424D9" w:rsidRDefault="008424D9" w:rsidP="008424D9">
      <w:pPr>
        <w:rPr>
          <w:rFonts w:ascii="Garamond" w:hAnsi="Garamond"/>
          <w:sz w:val="16"/>
          <w:szCs w:val="16"/>
        </w:rPr>
      </w:pPr>
      <w:r w:rsidRPr="00975C10">
        <w:rPr>
          <w:rStyle w:val="StyleStyleBold12pt"/>
          <w:rFonts w:ascii="Garamond" w:hAnsi="Garamond"/>
          <w:sz w:val="24"/>
          <w:szCs w:val="24"/>
        </w:rPr>
        <w:t xml:space="preserve">Lopez, 99 </w:t>
      </w:r>
      <w:r w:rsidRPr="00975C10">
        <w:rPr>
          <w:rFonts w:ascii="Garamond" w:hAnsi="Garamond"/>
          <w:sz w:val="16"/>
          <w:szCs w:val="16"/>
        </w:rPr>
        <w:t xml:space="preserve">(George A., March, Ethics &amp; International Affairs, Volume 13, Issue 1, “More Ethical than Not: Sanctions as Surgical Tools: </w:t>
      </w:r>
    </w:p>
    <w:p w:rsidR="008424D9" w:rsidRDefault="008424D9" w:rsidP="008424D9">
      <w:pPr>
        <w:rPr>
          <w:rFonts w:ascii="Garamond" w:hAnsi="Garamond"/>
          <w:sz w:val="16"/>
          <w:szCs w:val="16"/>
        </w:rPr>
      </w:pPr>
    </w:p>
    <w:p w:rsidR="008424D9" w:rsidRPr="008424D9" w:rsidRDefault="008424D9" w:rsidP="008424D9">
      <w:r w:rsidRPr="008424D9">
        <w:t>Response to “A Peaceful, Silent</w:t>
      </w:r>
      <w:proofErr w:type="gramStart"/>
      <w:r w:rsidRPr="008424D9">
        <w:t>, …..</w:t>
      </w:r>
      <w:proofErr w:type="gramEnd"/>
      <w:r w:rsidRPr="008424D9">
        <w:t xml:space="preserve"> </w:t>
      </w:r>
      <w:proofErr w:type="gramStart"/>
      <w:r w:rsidRPr="008424D9">
        <w:t>responsibility</w:t>
      </w:r>
      <w:proofErr w:type="gramEnd"/>
      <w:r w:rsidRPr="008424D9">
        <w:t xml:space="preserve"> borne by Iraqi leaders.</w:t>
      </w:r>
    </w:p>
    <w:p w:rsidR="008424D9" w:rsidRPr="00975C10" w:rsidRDefault="008424D9" w:rsidP="008424D9">
      <w:pPr>
        <w:rPr>
          <w:rFonts w:ascii="Garamond" w:hAnsi="Garamond"/>
        </w:rPr>
      </w:pPr>
    </w:p>
    <w:p w:rsidR="008424D9" w:rsidRPr="00975C10" w:rsidRDefault="008424D9" w:rsidP="008424D9">
      <w:pPr>
        <w:rPr>
          <w:rFonts w:ascii="Garamond" w:hAnsi="Garamond"/>
          <w:b/>
          <w:sz w:val="24"/>
          <w:szCs w:val="24"/>
        </w:rPr>
      </w:pPr>
    </w:p>
    <w:p w:rsidR="008424D9" w:rsidRPr="00975C10" w:rsidRDefault="008424D9" w:rsidP="008424D9">
      <w:pPr>
        <w:rPr>
          <w:rFonts w:ascii="Garamond" w:hAnsi="Garamond"/>
          <w:b/>
          <w:sz w:val="24"/>
          <w:szCs w:val="24"/>
        </w:rPr>
      </w:pPr>
      <w:r w:rsidRPr="00975C10">
        <w:rPr>
          <w:rFonts w:ascii="Garamond" w:hAnsi="Garamond"/>
          <w:b/>
          <w:sz w:val="24"/>
          <w:szCs w:val="24"/>
        </w:rPr>
        <w:t>A. The Cuban government continues to commit human rights atrocities</w:t>
      </w:r>
    </w:p>
    <w:p w:rsidR="008424D9" w:rsidRPr="00975C10" w:rsidRDefault="008424D9" w:rsidP="008424D9">
      <w:pPr>
        <w:rPr>
          <w:rFonts w:ascii="Garamond" w:hAnsi="Garamond"/>
          <w:sz w:val="16"/>
        </w:rPr>
      </w:pPr>
      <w:r w:rsidRPr="00975C10">
        <w:rPr>
          <w:rFonts w:ascii="Garamond" w:hAnsi="Garamond"/>
          <w:b/>
          <w:sz w:val="24"/>
          <w:szCs w:val="24"/>
        </w:rPr>
        <w:t>Tamayo, 12</w:t>
      </w:r>
      <w:r w:rsidRPr="00975C10">
        <w:rPr>
          <w:rFonts w:ascii="Garamond" w:hAnsi="Garamond"/>
          <w:sz w:val="16"/>
        </w:rPr>
        <w:t xml:space="preserve"> (</w:t>
      </w:r>
      <w:r w:rsidRPr="00975C10">
        <w:rPr>
          <w:rFonts w:ascii="Garamond" w:eastAsia="Cambria" w:hAnsi="Garamond"/>
          <w:bCs/>
          <w:sz w:val="16"/>
          <w:szCs w:val="18"/>
        </w:rPr>
        <w:t>Juan O. Tamayo, 6/2/12, The Miami Herald, “UN panel blasts Cuba on human rights abuses,” http://www.miamiherald.com/2012/06/02/v-fullstory/2828219/un-panel-blasts-cuba-on-human.html, accessed 7-2-13)</w:t>
      </w:r>
    </w:p>
    <w:p w:rsidR="008424D9" w:rsidRDefault="008424D9" w:rsidP="008424D9"/>
    <w:p w:rsidR="008424D9" w:rsidRPr="008424D9" w:rsidRDefault="008424D9" w:rsidP="008424D9">
      <w:r w:rsidRPr="008424D9">
        <w:t>The U.N.’s Committee Against Torture … the Organs of State Security.”</w:t>
      </w:r>
    </w:p>
    <w:p w:rsidR="008424D9" w:rsidRDefault="008424D9" w:rsidP="008424D9">
      <w:pPr>
        <w:rPr>
          <w:rFonts w:ascii="Garamond" w:hAnsi="Garamond"/>
        </w:rPr>
      </w:pPr>
    </w:p>
    <w:p w:rsidR="008424D9" w:rsidRPr="00975C10" w:rsidRDefault="008424D9" w:rsidP="008424D9">
      <w:pPr>
        <w:pStyle w:val="Heading3"/>
      </w:pPr>
      <w:r>
        <w:t>Epistemology</w:t>
      </w:r>
    </w:p>
    <w:p w:rsidR="008424D9" w:rsidRPr="00975C10" w:rsidRDefault="008424D9" w:rsidP="008424D9">
      <w:pPr>
        <w:rPr>
          <w:rFonts w:ascii="Garamond" w:hAnsi="Garamond"/>
        </w:rPr>
      </w:pPr>
    </w:p>
    <w:p w:rsidR="008424D9" w:rsidRPr="00975C10" w:rsidRDefault="008424D9" w:rsidP="008424D9">
      <w:pPr>
        <w:rPr>
          <w:rFonts w:ascii="Garamond" w:hAnsi="Garamond"/>
          <w:b/>
        </w:rPr>
      </w:pPr>
      <w:r w:rsidRPr="00975C10">
        <w:rPr>
          <w:rFonts w:ascii="Garamond" w:hAnsi="Garamond"/>
          <w:b/>
        </w:rPr>
        <w:t>1. Double bind – either the reframing of the dominant narrative surrounding terrorism is inevitable or their ideological strategy fails to accomplish anything</w:t>
      </w:r>
    </w:p>
    <w:p w:rsidR="008424D9" w:rsidRPr="00975C10" w:rsidRDefault="008424D9" w:rsidP="008424D9">
      <w:pPr>
        <w:rPr>
          <w:rFonts w:ascii="Garamond" w:hAnsi="Garamond"/>
          <w:b/>
        </w:rPr>
      </w:pPr>
      <w:proofErr w:type="spellStart"/>
      <w:r w:rsidRPr="00975C10">
        <w:rPr>
          <w:rFonts w:ascii="Garamond" w:hAnsi="Garamond"/>
          <w:b/>
        </w:rPr>
        <w:t>Horgan</w:t>
      </w:r>
      <w:proofErr w:type="spellEnd"/>
      <w:r w:rsidRPr="00975C10">
        <w:rPr>
          <w:rFonts w:ascii="Garamond" w:hAnsi="Garamond"/>
          <w:b/>
        </w:rPr>
        <w:t>, 8</w:t>
      </w:r>
      <w:r w:rsidRPr="00975C10">
        <w:rPr>
          <w:rStyle w:val="StyleStyleBold12pt"/>
          <w:rFonts w:ascii="Garamond" w:hAnsi="Garamond"/>
        </w:rPr>
        <w:t xml:space="preserve"> </w:t>
      </w:r>
      <w:r w:rsidRPr="00975C10">
        <w:rPr>
          <w:rFonts w:ascii="Garamond" w:hAnsi="Garamond"/>
          <w:sz w:val="16"/>
          <w:szCs w:val="16"/>
        </w:rPr>
        <w:t>(John and Michael J., Critical Studies on Terrorism, Volume 1 Issue 1, “A case against ‘Critical Terrorism</w:t>
      </w:r>
    </w:p>
    <w:p w:rsidR="008424D9" w:rsidRPr="00975C10" w:rsidRDefault="008424D9" w:rsidP="008424D9">
      <w:pPr>
        <w:rPr>
          <w:rFonts w:ascii="Garamond" w:hAnsi="Garamond"/>
          <w:sz w:val="16"/>
          <w:szCs w:val="16"/>
        </w:rPr>
      </w:pPr>
      <w:r w:rsidRPr="00975C10">
        <w:rPr>
          <w:rFonts w:ascii="Garamond" w:hAnsi="Garamond"/>
          <w:sz w:val="16"/>
          <w:szCs w:val="16"/>
        </w:rPr>
        <w:t xml:space="preserve">Studies’”, p. 52, accessed 6/28/13, </w:t>
      </w:r>
      <w:r w:rsidRPr="00975C10">
        <w:rPr>
          <w:rStyle w:val="StyleStyleBold12pt"/>
          <w:rFonts w:ascii="Garamond" w:hAnsi="Garamond"/>
          <w:b w:val="0"/>
          <w:sz w:val="16"/>
          <w:szCs w:val="16"/>
        </w:rPr>
        <w:t>Professor at Penn State, and Boyle, Professor at University of St. Andrews</w:t>
      </w:r>
      <w:r w:rsidRPr="00975C10">
        <w:rPr>
          <w:rFonts w:ascii="Garamond" w:hAnsi="Garamond"/>
          <w:sz w:val="16"/>
          <w:szCs w:val="16"/>
        </w:rPr>
        <w:t>)</w:t>
      </w:r>
    </w:p>
    <w:p w:rsidR="008424D9" w:rsidRDefault="008424D9" w:rsidP="008424D9"/>
    <w:p w:rsidR="008424D9" w:rsidRPr="008424D9" w:rsidRDefault="008424D9" w:rsidP="008424D9">
      <w:r w:rsidRPr="008424D9">
        <w:t xml:space="preserve">Another critique of terrorism </w:t>
      </w:r>
      <w:proofErr w:type="gramStart"/>
      <w:r w:rsidRPr="008424D9">
        <w:t>studies ..</w:t>
      </w:r>
      <w:proofErr w:type="gramEnd"/>
      <w:r w:rsidRPr="008424D9">
        <w:t xml:space="preserve"> </w:t>
      </w:r>
      <w:proofErr w:type="gramStart"/>
      <w:r w:rsidRPr="008424D9">
        <w:t>political</w:t>
      </w:r>
      <w:proofErr w:type="gramEnd"/>
      <w:r w:rsidRPr="008424D9">
        <w:t xml:space="preserve"> goals ‘emancipation’ is directed.</w:t>
      </w:r>
    </w:p>
    <w:p w:rsidR="008424D9" w:rsidRPr="00975C10" w:rsidRDefault="008424D9" w:rsidP="008424D9">
      <w:pPr>
        <w:rPr>
          <w:rFonts w:ascii="Garamond" w:hAnsi="Garamond"/>
        </w:rPr>
      </w:pPr>
    </w:p>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4D9" w:rsidRDefault="008424D9" w:rsidP="00E46E7E">
      <w:r>
        <w:separator/>
      </w:r>
    </w:p>
  </w:endnote>
  <w:endnote w:type="continuationSeparator" w:id="0">
    <w:p w:rsidR="008424D9" w:rsidRDefault="008424D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4D9" w:rsidRDefault="008424D9" w:rsidP="00E46E7E">
      <w:r>
        <w:separator/>
      </w:r>
    </w:p>
  </w:footnote>
  <w:footnote w:type="continuationSeparator" w:id="0">
    <w:p w:rsidR="008424D9" w:rsidRDefault="008424D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A03C5"/>
    <w:multiLevelType w:val="hybridMultilevel"/>
    <w:tmpl w:val="30C080AE"/>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D9"/>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424D9"/>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24D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Char Char,No Underlin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ED - Tag,emphasis,Emphasis!!,small,Underlined,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1,Read Char Ch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8424D9"/>
    <w:rPr>
      <w:b/>
      <w:bCs/>
    </w:rPr>
  </w:style>
  <w:style w:type="character" w:styleId="FollowedHyperlink">
    <w:name w:val="FollowedHyperlink"/>
    <w:basedOn w:val="DefaultParagraphFont"/>
    <w:uiPriority w:val="99"/>
    <w:semiHidden/>
    <w:rsid w:val="008424D9"/>
    <w:rPr>
      <w:color w:val="auto"/>
      <w:u w:val="none"/>
    </w:rPr>
  </w:style>
  <w:style w:type="paragraph" w:styleId="NormalWeb">
    <w:name w:val="Normal (Web)"/>
    <w:basedOn w:val="Normal"/>
    <w:uiPriority w:val="99"/>
    <w:unhideWhenUsed/>
    <w:rsid w:val="008424D9"/>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8424D9"/>
  </w:style>
  <w:style w:type="character" w:customStyle="1" w:styleId="apple-converted-space">
    <w:name w:val="apple-converted-space"/>
    <w:basedOn w:val="DefaultParagraphFont"/>
    <w:rsid w:val="008424D9"/>
  </w:style>
  <w:style w:type="character" w:customStyle="1" w:styleId="byline">
    <w:name w:val="byline"/>
    <w:basedOn w:val="DefaultParagraphFont"/>
    <w:rsid w:val="008424D9"/>
  </w:style>
  <w:style w:type="character" w:customStyle="1" w:styleId="UnderlineBold">
    <w:name w:val="Underline + Bold"/>
    <w:uiPriority w:val="1"/>
    <w:qFormat/>
    <w:rsid w:val="008424D9"/>
    <w:rPr>
      <w:b/>
      <w:sz w:val="20"/>
      <w:u w:val="single"/>
    </w:rPr>
  </w:style>
  <w:style w:type="character" w:customStyle="1" w:styleId="underline">
    <w:name w:val="underline"/>
    <w:basedOn w:val="DefaultParagraphFont"/>
    <w:link w:val="textbold"/>
    <w:qFormat/>
    <w:locked/>
    <w:rsid w:val="008424D9"/>
  </w:style>
  <w:style w:type="paragraph" w:customStyle="1" w:styleId="textbold">
    <w:name w:val="text bold"/>
    <w:basedOn w:val="Normal"/>
    <w:link w:val="underline"/>
    <w:qFormat/>
    <w:rsid w:val="008424D9"/>
    <w:pPr>
      <w:ind w:left="720"/>
      <w:jc w:val="both"/>
    </w:pPr>
    <w:rPr>
      <w:rFonts w:asciiTheme="minorHAnsi" w:eastAsiaTheme="minorEastAsia" w:hAnsiTheme="minorHAnsi" w:cstheme="minorBidi"/>
      <w:sz w:val="24"/>
      <w:szCs w:val="24"/>
    </w:rPr>
  </w:style>
  <w:style w:type="character" w:styleId="IntenseEmphasis">
    <w:name w:val="Intense Emphasis"/>
    <w:aliases w:val="cites Char Ch,Heading 3 Char Char Char1,Heading 3 Char1,Block Char1,Foldover Char1,Heading 3 Foldover Char1, Char Char Char1,Char Char Char1,Char Char2,Underlined Text Char,Block Writing Char"/>
    <w:basedOn w:val="DefaultParagraphFont"/>
    <w:uiPriority w:val="1"/>
    <w:qFormat/>
    <w:rsid w:val="008424D9"/>
    <w:rPr>
      <w:u w:val="single"/>
    </w:rPr>
  </w:style>
  <w:style w:type="paragraph" w:customStyle="1" w:styleId="card">
    <w:name w:val="card"/>
    <w:basedOn w:val="Normal"/>
    <w:next w:val="Normal"/>
    <w:link w:val="cardChar"/>
    <w:qFormat/>
    <w:rsid w:val="008424D9"/>
    <w:pPr>
      <w:ind w:left="288" w:right="288"/>
    </w:pPr>
    <w:rPr>
      <w:rFonts w:cstheme="minorBidi"/>
      <w:bCs/>
      <w:u w:val="single"/>
    </w:rPr>
  </w:style>
  <w:style w:type="character" w:customStyle="1" w:styleId="cardChar">
    <w:name w:val="card Char"/>
    <w:link w:val="card"/>
    <w:rsid w:val="008424D9"/>
    <w:rPr>
      <w:rFonts w:ascii="Calibri" w:eastAsiaTheme="minorHAnsi" w:hAnsi="Calibri"/>
      <w:bCs/>
      <w:sz w:val="22"/>
      <w:szCs w:val="22"/>
      <w:u w:val="single"/>
    </w:rPr>
  </w:style>
  <w:style w:type="character" w:customStyle="1" w:styleId="Box">
    <w:name w:val="Box"/>
    <w:basedOn w:val="DefaultParagraphFont"/>
    <w:qFormat/>
    <w:rsid w:val="008424D9"/>
    <w:rPr>
      <w:b/>
      <w:u w:val="single"/>
      <w:bdr w:val="single" w:sz="4" w:space="0" w:color="auto"/>
    </w:rPr>
  </w:style>
  <w:style w:type="character" w:customStyle="1" w:styleId="boldunderline">
    <w:name w:val="bold underline"/>
    <w:basedOn w:val="DefaultParagraphFont"/>
    <w:qFormat/>
    <w:rsid w:val="008424D9"/>
    <w:rPr>
      <w:b/>
      <w:bCs w:val="0"/>
      <w:sz w:val="20"/>
      <w:u w:val="single"/>
    </w:rPr>
  </w:style>
  <w:style w:type="paragraph" w:customStyle="1" w:styleId="Cards">
    <w:name w:val="Cards"/>
    <w:basedOn w:val="Normal"/>
    <w:link w:val="CardsChar"/>
    <w:rsid w:val="008424D9"/>
    <w:pPr>
      <w:autoSpaceDE w:val="0"/>
      <w:autoSpaceDN w:val="0"/>
      <w:adjustRightInd w:val="0"/>
      <w:ind w:left="432" w:right="432"/>
      <w:jc w:val="both"/>
    </w:pPr>
    <w:rPr>
      <w:rFonts w:ascii="Georgia" w:eastAsia="Calibri" w:hAnsi="Georgia" w:cs="Times New Roman"/>
      <w:sz w:val="20"/>
      <w:szCs w:val="20"/>
    </w:rPr>
  </w:style>
  <w:style w:type="paragraph" w:customStyle="1" w:styleId="Cards1">
    <w:name w:val="Cards1"/>
    <w:basedOn w:val="Cards"/>
    <w:link w:val="Cards1Char"/>
    <w:qFormat/>
    <w:rsid w:val="008424D9"/>
  </w:style>
  <w:style w:type="character" w:customStyle="1" w:styleId="CardsChar">
    <w:name w:val="Cards Char"/>
    <w:basedOn w:val="DefaultParagraphFont"/>
    <w:link w:val="Cards"/>
    <w:rsid w:val="008424D9"/>
    <w:rPr>
      <w:rFonts w:ascii="Georgia" w:eastAsia="Calibri" w:hAnsi="Georgia" w:cs="Times New Roman"/>
      <w:sz w:val="20"/>
      <w:szCs w:val="20"/>
    </w:rPr>
  </w:style>
  <w:style w:type="character" w:customStyle="1" w:styleId="Cards1Char">
    <w:name w:val="Cards1 Char"/>
    <w:basedOn w:val="CardsChar"/>
    <w:link w:val="Cards1"/>
    <w:rsid w:val="008424D9"/>
    <w:rPr>
      <w:rFonts w:ascii="Georgia" w:eastAsia="Calibri" w:hAnsi="Georgia" w:cs="Times New Roman"/>
      <w:sz w:val="20"/>
      <w:szCs w:val="20"/>
    </w:rPr>
  </w:style>
  <w:style w:type="paragraph" w:customStyle="1" w:styleId="CardsUnderline">
    <w:name w:val="Cards + Underline"/>
    <w:basedOn w:val="Normal"/>
    <w:link w:val="CardsUnderlineChar"/>
    <w:qFormat/>
    <w:rsid w:val="008424D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CardsUnderlineChar">
    <w:name w:val="Cards + Underline Char"/>
    <w:basedOn w:val="DefaultParagraphFont"/>
    <w:link w:val="CardsUnderline"/>
    <w:rsid w:val="008424D9"/>
    <w:rPr>
      <w:rFonts w:ascii="Times New Roman" w:eastAsia="Times New Roman" w:hAnsi="Times New Roman" w:cs="Times New Roman"/>
      <w:u w:val="thick"/>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24D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Char Char,No Underlin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minimized,Evidence,Highlighted,tag2,Size 10,emphasis in card,CD Card,ED - Tag,emphasis,Emphasis!!,small,Underlined,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1,Read Char Ch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8424D9"/>
    <w:rPr>
      <w:b/>
      <w:bCs/>
    </w:rPr>
  </w:style>
  <w:style w:type="character" w:styleId="FollowedHyperlink">
    <w:name w:val="FollowedHyperlink"/>
    <w:basedOn w:val="DefaultParagraphFont"/>
    <w:uiPriority w:val="99"/>
    <w:semiHidden/>
    <w:rsid w:val="008424D9"/>
    <w:rPr>
      <w:color w:val="auto"/>
      <w:u w:val="none"/>
    </w:rPr>
  </w:style>
  <w:style w:type="paragraph" w:styleId="NormalWeb">
    <w:name w:val="Normal (Web)"/>
    <w:basedOn w:val="Normal"/>
    <w:uiPriority w:val="99"/>
    <w:unhideWhenUsed/>
    <w:rsid w:val="008424D9"/>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8424D9"/>
  </w:style>
  <w:style w:type="character" w:customStyle="1" w:styleId="apple-converted-space">
    <w:name w:val="apple-converted-space"/>
    <w:basedOn w:val="DefaultParagraphFont"/>
    <w:rsid w:val="008424D9"/>
  </w:style>
  <w:style w:type="character" w:customStyle="1" w:styleId="byline">
    <w:name w:val="byline"/>
    <w:basedOn w:val="DefaultParagraphFont"/>
    <w:rsid w:val="008424D9"/>
  </w:style>
  <w:style w:type="character" w:customStyle="1" w:styleId="UnderlineBold">
    <w:name w:val="Underline + Bold"/>
    <w:uiPriority w:val="1"/>
    <w:qFormat/>
    <w:rsid w:val="008424D9"/>
    <w:rPr>
      <w:b/>
      <w:sz w:val="20"/>
      <w:u w:val="single"/>
    </w:rPr>
  </w:style>
  <w:style w:type="character" w:customStyle="1" w:styleId="underline">
    <w:name w:val="underline"/>
    <w:basedOn w:val="DefaultParagraphFont"/>
    <w:link w:val="textbold"/>
    <w:qFormat/>
    <w:locked/>
    <w:rsid w:val="008424D9"/>
  </w:style>
  <w:style w:type="paragraph" w:customStyle="1" w:styleId="textbold">
    <w:name w:val="text bold"/>
    <w:basedOn w:val="Normal"/>
    <w:link w:val="underline"/>
    <w:qFormat/>
    <w:rsid w:val="008424D9"/>
    <w:pPr>
      <w:ind w:left="720"/>
      <w:jc w:val="both"/>
    </w:pPr>
    <w:rPr>
      <w:rFonts w:asciiTheme="minorHAnsi" w:eastAsiaTheme="minorEastAsia" w:hAnsiTheme="minorHAnsi" w:cstheme="minorBidi"/>
      <w:sz w:val="24"/>
      <w:szCs w:val="24"/>
    </w:rPr>
  </w:style>
  <w:style w:type="character" w:styleId="IntenseEmphasis">
    <w:name w:val="Intense Emphasis"/>
    <w:aliases w:val="cites Char Ch,Heading 3 Char Char Char1,Heading 3 Char1,Block Char1,Foldover Char1,Heading 3 Foldover Char1, Char Char Char1,Char Char Char1,Char Char2,Underlined Text Char,Block Writing Char"/>
    <w:basedOn w:val="DefaultParagraphFont"/>
    <w:uiPriority w:val="1"/>
    <w:qFormat/>
    <w:rsid w:val="008424D9"/>
    <w:rPr>
      <w:u w:val="single"/>
    </w:rPr>
  </w:style>
  <w:style w:type="paragraph" w:customStyle="1" w:styleId="card">
    <w:name w:val="card"/>
    <w:basedOn w:val="Normal"/>
    <w:next w:val="Normal"/>
    <w:link w:val="cardChar"/>
    <w:qFormat/>
    <w:rsid w:val="008424D9"/>
    <w:pPr>
      <w:ind w:left="288" w:right="288"/>
    </w:pPr>
    <w:rPr>
      <w:rFonts w:cstheme="minorBidi"/>
      <w:bCs/>
      <w:u w:val="single"/>
    </w:rPr>
  </w:style>
  <w:style w:type="character" w:customStyle="1" w:styleId="cardChar">
    <w:name w:val="card Char"/>
    <w:link w:val="card"/>
    <w:rsid w:val="008424D9"/>
    <w:rPr>
      <w:rFonts w:ascii="Calibri" w:eastAsiaTheme="minorHAnsi" w:hAnsi="Calibri"/>
      <w:bCs/>
      <w:sz w:val="22"/>
      <w:szCs w:val="22"/>
      <w:u w:val="single"/>
    </w:rPr>
  </w:style>
  <w:style w:type="character" w:customStyle="1" w:styleId="Box">
    <w:name w:val="Box"/>
    <w:basedOn w:val="DefaultParagraphFont"/>
    <w:qFormat/>
    <w:rsid w:val="008424D9"/>
    <w:rPr>
      <w:b/>
      <w:u w:val="single"/>
      <w:bdr w:val="single" w:sz="4" w:space="0" w:color="auto"/>
    </w:rPr>
  </w:style>
  <w:style w:type="character" w:customStyle="1" w:styleId="boldunderline">
    <w:name w:val="bold underline"/>
    <w:basedOn w:val="DefaultParagraphFont"/>
    <w:qFormat/>
    <w:rsid w:val="008424D9"/>
    <w:rPr>
      <w:b/>
      <w:bCs w:val="0"/>
      <w:sz w:val="20"/>
      <w:u w:val="single"/>
    </w:rPr>
  </w:style>
  <w:style w:type="paragraph" w:customStyle="1" w:styleId="Cards">
    <w:name w:val="Cards"/>
    <w:basedOn w:val="Normal"/>
    <w:link w:val="CardsChar"/>
    <w:rsid w:val="008424D9"/>
    <w:pPr>
      <w:autoSpaceDE w:val="0"/>
      <w:autoSpaceDN w:val="0"/>
      <w:adjustRightInd w:val="0"/>
      <w:ind w:left="432" w:right="432"/>
      <w:jc w:val="both"/>
    </w:pPr>
    <w:rPr>
      <w:rFonts w:ascii="Georgia" w:eastAsia="Calibri" w:hAnsi="Georgia" w:cs="Times New Roman"/>
      <w:sz w:val="20"/>
      <w:szCs w:val="20"/>
    </w:rPr>
  </w:style>
  <w:style w:type="paragraph" w:customStyle="1" w:styleId="Cards1">
    <w:name w:val="Cards1"/>
    <w:basedOn w:val="Cards"/>
    <w:link w:val="Cards1Char"/>
    <w:qFormat/>
    <w:rsid w:val="008424D9"/>
  </w:style>
  <w:style w:type="character" w:customStyle="1" w:styleId="CardsChar">
    <w:name w:val="Cards Char"/>
    <w:basedOn w:val="DefaultParagraphFont"/>
    <w:link w:val="Cards"/>
    <w:rsid w:val="008424D9"/>
    <w:rPr>
      <w:rFonts w:ascii="Georgia" w:eastAsia="Calibri" w:hAnsi="Georgia" w:cs="Times New Roman"/>
      <w:sz w:val="20"/>
      <w:szCs w:val="20"/>
    </w:rPr>
  </w:style>
  <w:style w:type="character" w:customStyle="1" w:styleId="Cards1Char">
    <w:name w:val="Cards1 Char"/>
    <w:basedOn w:val="CardsChar"/>
    <w:link w:val="Cards1"/>
    <w:rsid w:val="008424D9"/>
    <w:rPr>
      <w:rFonts w:ascii="Georgia" w:eastAsia="Calibri" w:hAnsi="Georgia" w:cs="Times New Roman"/>
      <w:sz w:val="20"/>
      <w:szCs w:val="20"/>
    </w:rPr>
  </w:style>
  <w:style w:type="paragraph" w:customStyle="1" w:styleId="CardsUnderline">
    <w:name w:val="Cards + Underline"/>
    <w:basedOn w:val="Normal"/>
    <w:link w:val="CardsUnderlineChar"/>
    <w:qFormat/>
    <w:rsid w:val="008424D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CardsUnderlineChar">
    <w:name w:val="Cards + Underline Char"/>
    <w:basedOn w:val="DefaultParagraphFont"/>
    <w:link w:val="CardsUnderline"/>
    <w:rsid w:val="008424D9"/>
    <w:rPr>
      <w:rFonts w:ascii="Times New Roman" w:eastAsia="Times New Roman" w:hAnsi="Times New Roman" w:cs="Times New Roman"/>
      <w:u w:val="thick"/>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ha.org/22355/" TargetMode="External"/><Relationship Id="rId12" Type="http://schemas.openxmlformats.org/officeDocument/2006/relationships/hyperlink" Target="http://cadair.aber.ac.uk/dspace/bitstream/handle/2160/1951/ISA-2007-Paper-CTS-Jackson2.pdf?sequence=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times.com/news/world/worldnow/la-fg-wn-cuba-us-terror-list-20130502,0,2494970.story" TargetMode="External"/><Relationship Id="rId9" Type="http://schemas.openxmlformats.org/officeDocument/2006/relationships/hyperlink" Target="http://cadair.aber.ac.uk/dspace/bitstream/handle/2160/1951/ISA-2007-Paper-CTS-Jackson2.pdf?sequence=1)" TargetMode="External"/><Relationship Id="rId10" Type="http://schemas.openxmlformats.org/officeDocument/2006/relationships/hyperlink" Target="http://law.uoregon.edu/org/jell/docs/251/peter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9</Pages>
  <Words>1283</Words>
  <Characters>7314</Characters>
  <Application>Microsoft Macintosh Word</Application>
  <DocSecurity>0</DocSecurity>
  <Lines>60</Lines>
  <Paragraphs>17</Paragraphs>
  <ScaleCrop>false</ScaleCrop>
  <Company>Whitman College</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1</cp:revision>
  <dcterms:created xsi:type="dcterms:W3CDTF">2013-10-29T01:21:00Z</dcterms:created>
  <dcterms:modified xsi:type="dcterms:W3CDTF">2013-10-29T01:31:00Z</dcterms:modified>
</cp:coreProperties>
</file>