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8F8" w:rsidRDefault="00A748F8" w:rsidP="00A748F8">
      <w:pPr>
        <w:pStyle w:val="Heading3"/>
      </w:pPr>
      <w:r>
        <w:t>Contention 1 is the State of Perpetual Oppression</w:t>
      </w:r>
    </w:p>
    <w:p w:rsidR="00A748F8" w:rsidRPr="00DD7D16" w:rsidRDefault="00A748F8" w:rsidP="00A748F8">
      <w:pPr>
        <w:keepNext/>
        <w:keepLines/>
        <w:spacing w:before="200"/>
        <w:outlineLvl w:val="3"/>
        <w:rPr>
          <w:rFonts w:eastAsiaTheme="majorEastAsia" w:cstheme="majorBidi"/>
          <w:b/>
          <w:bCs/>
          <w:iCs/>
          <w:sz w:val="26"/>
        </w:rPr>
      </w:pPr>
      <w:r w:rsidRPr="00DD7D16">
        <w:rPr>
          <w:rFonts w:eastAsiaTheme="majorEastAsia" w:cstheme="majorBidi"/>
          <w:b/>
          <w:bCs/>
          <w:iCs/>
          <w:sz w:val="26"/>
        </w:rPr>
        <w:t xml:space="preserve">The status quo creates institutional violence in order to bring the </w:t>
      </w:r>
      <w:proofErr w:type="spellStart"/>
      <w:r w:rsidRPr="00DD7D16">
        <w:rPr>
          <w:rFonts w:eastAsiaTheme="majorEastAsia" w:cstheme="majorBidi"/>
          <w:b/>
          <w:bCs/>
          <w:iCs/>
          <w:sz w:val="26"/>
        </w:rPr>
        <w:t>unkown</w:t>
      </w:r>
      <w:proofErr w:type="spellEnd"/>
      <w:r w:rsidRPr="00DD7D16">
        <w:rPr>
          <w:rFonts w:eastAsiaTheme="majorEastAsia" w:cstheme="majorBidi"/>
          <w:b/>
          <w:bCs/>
          <w:iCs/>
          <w:sz w:val="26"/>
        </w:rPr>
        <w:t xml:space="preserve">, the cultures outside of the White identity into familiar spaces, to assimilate identities into recognizable “whites” </w:t>
      </w:r>
    </w:p>
    <w:p w:rsidR="00A748F8" w:rsidRPr="00DD7D16" w:rsidRDefault="00A748F8" w:rsidP="00A748F8">
      <w:pPr>
        <w:rPr>
          <w:rFonts w:asciiTheme="minorHAnsi" w:eastAsia="Calibri" w:hAnsiTheme="minorHAnsi" w:cs="Times New Roman"/>
          <w:sz w:val="16"/>
        </w:rPr>
      </w:pPr>
      <w:r w:rsidRPr="00DD7D16">
        <w:rPr>
          <w:rFonts w:asciiTheme="minorHAnsi" w:eastAsia="Calibri" w:hAnsiTheme="minorHAnsi" w:cs="Times New Roman"/>
          <w:sz w:val="16"/>
        </w:rPr>
        <w:t xml:space="preserve">Dylan </w:t>
      </w:r>
      <w:r w:rsidRPr="00DD7D16">
        <w:rPr>
          <w:b/>
          <w:bCs/>
          <w:sz w:val="26"/>
        </w:rPr>
        <w:t>Rodríguez</w:t>
      </w:r>
      <w:r w:rsidRPr="00DD7D16">
        <w:rPr>
          <w:rFonts w:asciiTheme="minorHAnsi" w:eastAsia="Calibri" w:hAnsiTheme="minorHAnsi" w:cs="Times New Roman"/>
          <w:sz w:val="16"/>
        </w:rPr>
        <w:t xml:space="preserve"> – Professor at University of California- Riverside- 20</w:t>
      </w:r>
      <w:r w:rsidRPr="00DD7D16">
        <w:rPr>
          <w:b/>
          <w:bCs/>
          <w:sz w:val="26"/>
        </w:rPr>
        <w:t>10</w:t>
      </w:r>
      <w:r w:rsidRPr="00DD7D16">
        <w:rPr>
          <w:rFonts w:asciiTheme="minorHAnsi" w:eastAsia="Calibri" w:hAnsiTheme="minorHAnsi" w:cs="Times New Roman"/>
          <w:sz w:val="16"/>
        </w:rPr>
        <w:t xml:space="preserve"> [The Terms of Engagement: Warfare, White Locality, and Abolition- online- sage- http://crs.sagepub.com/cgi/content/abstract/36/1/151]</w:t>
      </w:r>
    </w:p>
    <w:p w:rsidR="00A748F8" w:rsidRPr="00DD7D16" w:rsidRDefault="00A748F8" w:rsidP="00A748F8">
      <w:pPr>
        <w:rPr>
          <w:rFonts w:asciiTheme="minorHAnsi" w:eastAsia="Calibri" w:hAnsiTheme="minorHAnsi" w:cs="Times New Roman"/>
          <w:sz w:val="16"/>
        </w:rPr>
      </w:pPr>
      <w:bookmarkStart w:id="0" w:name="_GoBack"/>
      <w:bookmarkEnd w:id="0"/>
    </w:p>
    <w:p w:rsidR="00A748F8" w:rsidRDefault="00A748F8" w:rsidP="00A748F8">
      <w:pPr>
        <w:rPr>
          <w:b/>
          <w:bCs/>
          <w:highlight w:val="yellow"/>
          <w:u w:val="single"/>
        </w:rPr>
      </w:pPr>
      <w:r w:rsidRPr="00DD7D16">
        <w:rPr>
          <w:rFonts w:asciiTheme="minorHAnsi" w:eastAsia="Calibri" w:hAnsiTheme="minorHAnsi" w:cs="Times New Roman"/>
          <w:sz w:val="20"/>
        </w:rPr>
        <w:t xml:space="preserve">Further, </w:t>
      </w:r>
      <w:r w:rsidRPr="00DD7D16">
        <w:rPr>
          <w:b/>
          <w:bCs/>
          <w:u w:val="single"/>
        </w:rPr>
        <w:t xml:space="preserve">this logic of multiculturalist </w:t>
      </w:r>
      <w:r w:rsidRPr="00DD7D16">
        <w:rPr>
          <w:b/>
          <w:bCs/>
          <w:highlight w:val="yellow"/>
          <w:u w:val="single"/>
        </w:rPr>
        <w:t xml:space="preserve">white supremacist inclusion does not exclusively rely on strategies </w:t>
      </w:r>
    </w:p>
    <w:p w:rsidR="00A748F8" w:rsidRDefault="00A748F8" w:rsidP="00A748F8">
      <w:pPr>
        <w:rPr>
          <w:b/>
          <w:bCs/>
          <w:highlight w:val="yellow"/>
          <w:u w:val="single"/>
        </w:rPr>
      </w:pPr>
      <w:r>
        <w:rPr>
          <w:b/>
          <w:bCs/>
          <w:highlight w:val="yellow"/>
          <w:u w:val="single"/>
        </w:rPr>
        <w:t>AND</w:t>
      </w:r>
    </w:p>
    <w:p w:rsidR="00A748F8" w:rsidRPr="00DD7D16" w:rsidRDefault="00A748F8" w:rsidP="00A748F8">
      <w:pPr>
        <w:rPr>
          <w:rFonts w:asciiTheme="minorHAnsi" w:eastAsia="Calibri" w:hAnsiTheme="minorHAnsi" w:cs="Times New Roman"/>
          <w:sz w:val="20"/>
        </w:rPr>
      </w:pPr>
      <w:proofErr w:type="gramStart"/>
      <w:r w:rsidRPr="00DD7D16">
        <w:rPr>
          <w:b/>
          <w:bCs/>
          <w:highlight w:val="yellow"/>
          <w:u w:val="single"/>
        </w:rPr>
        <w:t>rhetoric</w:t>
      </w:r>
      <w:proofErr w:type="gramEnd"/>
      <w:r w:rsidRPr="00DD7D16">
        <w:rPr>
          <w:b/>
          <w:bCs/>
          <w:highlight w:val="yellow"/>
          <w:u w:val="single"/>
        </w:rPr>
        <w:t xml:space="preserve"> of diversity that is fundamentally inseparable from white supremacist nation-building</w:t>
      </w:r>
      <w:r w:rsidRPr="00DD7D16">
        <w:rPr>
          <w:rFonts w:asciiTheme="minorHAnsi" w:eastAsia="Calibri" w:hAnsiTheme="minorHAnsi" w:cs="Times New Roman"/>
          <w:sz w:val="20"/>
        </w:rPr>
        <w:t>.</w:t>
      </w:r>
    </w:p>
    <w:p w:rsidR="00A748F8" w:rsidRPr="00DD7D16" w:rsidRDefault="00A748F8" w:rsidP="00A748F8">
      <w:pPr>
        <w:rPr>
          <w:rFonts w:asciiTheme="minorHAnsi" w:eastAsia="Calibri" w:hAnsiTheme="minorHAnsi" w:cs="Times New Roman"/>
          <w:sz w:val="16"/>
        </w:rPr>
      </w:pPr>
    </w:p>
    <w:p w:rsidR="00A748F8" w:rsidRPr="00DD7D16" w:rsidRDefault="00A748F8" w:rsidP="00A748F8">
      <w:pPr>
        <w:keepNext/>
        <w:keepLines/>
        <w:spacing w:before="200"/>
        <w:outlineLvl w:val="3"/>
        <w:rPr>
          <w:rFonts w:eastAsiaTheme="majorEastAsia" w:cstheme="majorBidi"/>
          <w:b/>
          <w:bCs/>
          <w:iCs/>
          <w:sz w:val="26"/>
        </w:rPr>
      </w:pPr>
      <w:r w:rsidRPr="00DD7D16">
        <w:rPr>
          <w:rFonts w:eastAsiaTheme="majorEastAsia" w:cstheme="majorBidi"/>
          <w:b/>
          <w:bCs/>
          <w:iCs/>
          <w:sz w:val="26"/>
        </w:rPr>
        <w:t xml:space="preserve">The US Mexico border is a unique space for oppression – those who cross get shot, raped, maimed, strangled, </w:t>
      </w:r>
      <w:r>
        <w:rPr>
          <w:rFonts w:eastAsiaTheme="majorEastAsia" w:cstheme="majorBidi"/>
          <w:b/>
          <w:bCs/>
          <w:iCs/>
          <w:sz w:val="26"/>
        </w:rPr>
        <w:t>and gassed, and only the whites are exempt</w:t>
      </w:r>
    </w:p>
    <w:p w:rsidR="00A748F8" w:rsidRPr="00DD7D16" w:rsidRDefault="00A748F8" w:rsidP="00A748F8">
      <w:pPr>
        <w:rPr>
          <w:rFonts w:asciiTheme="minorHAnsi" w:eastAsia="Calibri" w:hAnsiTheme="minorHAnsi" w:cs="Times New Roman"/>
          <w:sz w:val="20"/>
        </w:rPr>
      </w:pPr>
      <w:proofErr w:type="spellStart"/>
      <w:r w:rsidRPr="00DD7D16">
        <w:rPr>
          <w:b/>
          <w:bCs/>
          <w:sz w:val="26"/>
        </w:rPr>
        <w:t>Anzaldúa</w:t>
      </w:r>
      <w:proofErr w:type="spellEnd"/>
      <w:r w:rsidRPr="00DD7D16">
        <w:rPr>
          <w:b/>
          <w:bCs/>
          <w:sz w:val="26"/>
        </w:rPr>
        <w:t xml:space="preserve"> 87</w:t>
      </w:r>
      <w:r w:rsidRPr="00DD7D16">
        <w:rPr>
          <w:rFonts w:asciiTheme="minorHAnsi" w:eastAsia="Calibri" w:hAnsiTheme="minorHAnsi" w:cs="Times New Roman"/>
          <w:sz w:val="20"/>
        </w:rPr>
        <w:t xml:space="preserve"> (Gloria, a scholar of Chicana cultural theory, feminist theory, and Queer theory, “Borderlands/La </w:t>
      </w:r>
      <w:proofErr w:type="spellStart"/>
      <w:r w:rsidRPr="00DD7D16">
        <w:rPr>
          <w:rFonts w:asciiTheme="minorHAnsi" w:eastAsia="Calibri" w:hAnsiTheme="minorHAnsi" w:cs="Times New Roman"/>
          <w:sz w:val="20"/>
        </w:rPr>
        <w:t>Frontera</w:t>
      </w:r>
      <w:proofErr w:type="spellEnd"/>
      <w:r w:rsidRPr="00DD7D16">
        <w:rPr>
          <w:rFonts w:asciiTheme="minorHAnsi" w:eastAsia="Calibri" w:hAnsiTheme="minorHAnsi" w:cs="Times New Roman"/>
          <w:sz w:val="20"/>
        </w:rPr>
        <w:t>” pages 25-26)/AL</w:t>
      </w:r>
    </w:p>
    <w:p w:rsidR="00A748F8" w:rsidRPr="00DD7D16" w:rsidRDefault="00A748F8" w:rsidP="00A748F8">
      <w:pPr>
        <w:rPr>
          <w:rFonts w:asciiTheme="minorHAnsi" w:eastAsia="Calibri" w:hAnsiTheme="minorHAnsi" w:cs="Times New Roman"/>
          <w:sz w:val="16"/>
        </w:rPr>
      </w:pPr>
    </w:p>
    <w:p w:rsidR="00A748F8" w:rsidRDefault="00A748F8" w:rsidP="00A748F8">
      <w:pPr>
        <w:rPr>
          <w:b/>
          <w:bCs/>
          <w:highlight w:val="yellow"/>
          <w:u w:val="single"/>
        </w:rPr>
      </w:pPr>
      <w:r w:rsidRPr="00DD7D16">
        <w:rPr>
          <w:b/>
          <w:bCs/>
          <w:highlight w:val="yellow"/>
          <w:u w:val="single"/>
        </w:rPr>
        <w:t xml:space="preserve">The U.S.-Mexico Border </w:t>
      </w:r>
      <w:proofErr w:type="spellStart"/>
      <w:r w:rsidRPr="00DD7D16">
        <w:rPr>
          <w:b/>
          <w:bCs/>
          <w:highlight w:val="yellow"/>
          <w:u w:val="single"/>
        </w:rPr>
        <w:t>es</w:t>
      </w:r>
      <w:proofErr w:type="spellEnd"/>
      <w:r w:rsidRPr="00DD7D16">
        <w:rPr>
          <w:b/>
          <w:bCs/>
          <w:highlight w:val="yellow"/>
          <w:u w:val="single"/>
        </w:rPr>
        <w:t xml:space="preserve"> </w:t>
      </w:r>
      <w:proofErr w:type="spellStart"/>
      <w:r w:rsidRPr="00DD7D16">
        <w:rPr>
          <w:b/>
          <w:bCs/>
          <w:highlight w:val="yellow"/>
          <w:u w:val="single"/>
        </w:rPr>
        <w:t>una</w:t>
      </w:r>
      <w:proofErr w:type="spellEnd"/>
      <w:r w:rsidRPr="00DD7D16">
        <w:rPr>
          <w:b/>
          <w:bCs/>
          <w:highlight w:val="yellow"/>
          <w:u w:val="single"/>
        </w:rPr>
        <w:t xml:space="preserve"> </w:t>
      </w:r>
      <w:proofErr w:type="spellStart"/>
      <w:r w:rsidRPr="00DD7D16">
        <w:rPr>
          <w:b/>
          <w:bCs/>
          <w:highlight w:val="yellow"/>
          <w:u w:val="single"/>
        </w:rPr>
        <w:t>herida</w:t>
      </w:r>
      <w:proofErr w:type="spellEnd"/>
      <w:r w:rsidRPr="00DD7D16">
        <w:rPr>
          <w:b/>
          <w:bCs/>
          <w:highlight w:val="yellow"/>
          <w:u w:val="single"/>
        </w:rPr>
        <w:t xml:space="preserve"> </w:t>
      </w:r>
      <w:proofErr w:type="spellStart"/>
      <w:r w:rsidRPr="00DD7D16">
        <w:rPr>
          <w:b/>
          <w:bCs/>
          <w:highlight w:val="yellow"/>
          <w:u w:val="single"/>
        </w:rPr>
        <w:t>abierta</w:t>
      </w:r>
      <w:proofErr w:type="spellEnd"/>
      <w:r w:rsidRPr="00DD7D16">
        <w:rPr>
          <w:b/>
          <w:bCs/>
          <w:highlight w:val="yellow"/>
          <w:u w:val="single"/>
        </w:rPr>
        <w:t xml:space="preserve"> where the Third World </w:t>
      </w:r>
    </w:p>
    <w:p w:rsidR="00A748F8" w:rsidRDefault="00A748F8" w:rsidP="00A748F8">
      <w:pPr>
        <w:rPr>
          <w:b/>
          <w:bCs/>
          <w:highlight w:val="yellow"/>
          <w:u w:val="single"/>
        </w:rPr>
      </w:pPr>
      <w:r>
        <w:rPr>
          <w:b/>
          <w:bCs/>
          <w:highlight w:val="yellow"/>
          <w:u w:val="single"/>
        </w:rPr>
        <w:t>AND</w:t>
      </w:r>
    </w:p>
    <w:p w:rsidR="00A748F8" w:rsidRDefault="00A748F8" w:rsidP="00A748F8">
      <w:pPr>
        <w:rPr>
          <w:rFonts w:asciiTheme="minorHAnsi" w:eastAsia="Calibri" w:hAnsiTheme="minorHAnsi" w:cs="Times New Roman"/>
          <w:i/>
          <w:sz w:val="20"/>
        </w:rPr>
      </w:pPr>
      <w:proofErr w:type="gramStart"/>
      <w:r w:rsidRPr="00DD7D16">
        <w:rPr>
          <w:rFonts w:asciiTheme="minorHAnsi" w:eastAsia="Calibri" w:hAnsiTheme="minorHAnsi" w:cs="Times New Roman"/>
          <w:i/>
          <w:sz w:val="20"/>
        </w:rPr>
        <w:t>lo</w:t>
      </w:r>
      <w:proofErr w:type="gramEnd"/>
      <w:r w:rsidRPr="00DD7D16">
        <w:rPr>
          <w:rFonts w:asciiTheme="minorHAnsi" w:eastAsia="Calibri" w:hAnsiTheme="minorHAnsi" w:cs="Times New Roman"/>
          <w:i/>
          <w:sz w:val="20"/>
        </w:rPr>
        <w:t xml:space="preserve"> </w:t>
      </w:r>
      <w:proofErr w:type="spellStart"/>
      <w:r w:rsidRPr="00DD7D16">
        <w:rPr>
          <w:rFonts w:asciiTheme="minorHAnsi" w:eastAsia="Calibri" w:hAnsiTheme="minorHAnsi" w:cs="Times New Roman"/>
          <w:i/>
          <w:sz w:val="20"/>
        </w:rPr>
        <w:t>llevaron</w:t>
      </w:r>
      <w:proofErr w:type="spellEnd"/>
      <w:r w:rsidRPr="00DD7D16">
        <w:rPr>
          <w:rFonts w:asciiTheme="minorHAnsi" w:eastAsia="Calibri" w:hAnsiTheme="minorHAnsi" w:cs="Times New Roman"/>
          <w:i/>
          <w:sz w:val="20"/>
        </w:rPr>
        <w:t xml:space="preserve"> sin un centavo al </w:t>
      </w:r>
      <w:proofErr w:type="spellStart"/>
      <w:r w:rsidRPr="00DD7D16">
        <w:rPr>
          <w:rFonts w:asciiTheme="minorHAnsi" w:eastAsia="Calibri" w:hAnsiTheme="minorHAnsi" w:cs="Times New Roman"/>
          <w:i/>
          <w:sz w:val="20"/>
        </w:rPr>
        <w:t>pobre</w:t>
      </w:r>
      <w:proofErr w:type="spellEnd"/>
      <w:r w:rsidRPr="00DD7D16">
        <w:rPr>
          <w:rFonts w:asciiTheme="minorHAnsi" w:eastAsia="Calibri" w:hAnsiTheme="minorHAnsi" w:cs="Times New Roman"/>
          <w:i/>
          <w:sz w:val="20"/>
        </w:rPr>
        <w:t xml:space="preserve">. </w:t>
      </w:r>
      <w:proofErr w:type="gramStart"/>
      <w:r w:rsidRPr="00DD7D16">
        <w:rPr>
          <w:rFonts w:asciiTheme="minorHAnsi" w:eastAsia="Calibri" w:hAnsiTheme="minorHAnsi" w:cs="Times New Roman"/>
          <w:i/>
          <w:sz w:val="20"/>
        </w:rPr>
        <w:t xml:space="preserve">Se vino </w:t>
      </w:r>
      <w:proofErr w:type="spellStart"/>
      <w:r w:rsidRPr="00DD7D16">
        <w:rPr>
          <w:rFonts w:asciiTheme="minorHAnsi" w:eastAsia="Calibri" w:hAnsiTheme="minorHAnsi" w:cs="Times New Roman"/>
          <w:i/>
          <w:sz w:val="20"/>
        </w:rPr>
        <w:t>andando</w:t>
      </w:r>
      <w:proofErr w:type="spellEnd"/>
      <w:r w:rsidRPr="00DD7D16">
        <w:rPr>
          <w:rFonts w:asciiTheme="minorHAnsi" w:eastAsia="Calibri" w:hAnsiTheme="minorHAnsi" w:cs="Times New Roman"/>
          <w:i/>
          <w:sz w:val="20"/>
        </w:rPr>
        <w:t xml:space="preserve"> </w:t>
      </w:r>
      <w:proofErr w:type="spellStart"/>
      <w:r w:rsidRPr="00DD7D16">
        <w:rPr>
          <w:rFonts w:asciiTheme="minorHAnsi" w:eastAsia="Calibri" w:hAnsiTheme="minorHAnsi" w:cs="Times New Roman"/>
          <w:i/>
          <w:sz w:val="20"/>
        </w:rPr>
        <w:t>desde</w:t>
      </w:r>
      <w:proofErr w:type="spellEnd"/>
      <w:r w:rsidRPr="00DD7D16">
        <w:rPr>
          <w:rFonts w:asciiTheme="minorHAnsi" w:eastAsia="Calibri" w:hAnsiTheme="minorHAnsi" w:cs="Times New Roman"/>
          <w:i/>
          <w:sz w:val="20"/>
        </w:rPr>
        <w:t xml:space="preserve"> Guadalajara.</w:t>
      </w:r>
      <w:proofErr w:type="gramEnd"/>
    </w:p>
    <w:p w:rsidR="00A748F8" w:rsidRPr="009E231C" w:rsidRDefault="00A748F8" w:rsidP="00A748F8">
      <w:pPr>
        <w:pStyle w:val="Heading4"/>
      </w:pPr>
      <w:r>
        <w:t>Even more specifically, the mestiza/o is constantly marginalized, alienated even from academia</w:t>
      </w:r>
    </w:p>
    <w:p w:rsidR="00A748F8" w:rsidRPr="00EA59BB" w:rsidRDefault="00A748F8" w:rsidP="00A748F8">
      <w:pPr>
        <w:rPr>
          <w:rFonts w:asciiTheme="minorHAnsi" w:eastAsia="맑은 고딕" w:hAnsiTheme="minorHAnsi" w:cs="Times New Roman"/>
          <w:sz w:val="16"/>
          <w:lang w:eastAsia="ko-KR"/>
        </w:rPr>
      </w:pPr>
      <w:proofErr w:type="spellStart"/>
      <w:r w:rsidRPr="00EA59BB">
        <w:rPr>
          <w:rStyle w:val="StyleStyleBold12pt"/>
          <w:lang w:eastAsia="ko-KR"/>
        </w:rPr>
        <w:t>Pedraza</w:t>
      </w:r>
      <w:proofErr w:type="spellEnd"/>
      <w:r w:rsidRPr="00EA59BB">
        <w:rPr>
          <w:rStyle w:val="StyleStyleBold12pt"/>
          <w:lang w:eastAsia="ko-KR"/>
        </w:rPr>
        <w:t xml:space="preserve"> 8</w:t>
      </w:r>
      <w:r w:rsidRPr="00EA59BB">
        <w:rPr>
          <w:rFonts w:asciiTheme="minorHAnsi" w:eastAsia="맑은 고딕" w:hAnsiTheme="minorHAnsi" w:cs="Times New Roman"/>
          <w:sz w:val="16"/>
          <w:lang w:eastAsia="ko-KR"/>
        </w:rPr>
        <w:t xml:space="preserve"> (Venetia June </w:t>
      </w:r>
      <w:proofErr w:type="spellStart"/>
      <w:r w:rsidRPr="00EA59BB">
        <w:rPr>
          <w:rFonts w:asciiTheme="minorHAnsi" w:eastAsia="맑은 고딕" w:hAnsiTheme="minorHAnsi" w:cs="Times New Roman"/>
          <w:sz w:val="16"/>
          <w:lang w:eastAsia="ko-KR"/>
        </w:rPr>
        <w:t>Pedraza</w:t>
      </w:r>
      <w:proofErr w:type="spellEnd"/>
      <w:r w:rsidRPr="00EA59BB">
        <w:rPr>
          <w:rFonts w:asciiTheme="minorHAnsi" w:eastAsia="맑은 고딕" w:hAnsiTheme="minorHAnsi" w:cs="Times New Roman"/>
          <w:sz w:val="16"/>
          <w:lang w:eastAsia="ko-KR"/>
        </w:rPr>
        <w:t xml:space="preserve">, PhD. University of Texas at San Antonio, “Third Space </w:t>
      </w:r>
      <w:proofErr w:type="spellStart"/>
      <w:r w:rsidRPr="00EA59BB">
        <w:rPr>
          <w:rFonts w:asciiTheme="minorHAnsi" w:eastAsia="맑은 고딕" w:hAnsiTheme="minorHAnsi" w:cs="Times New Roman"/>
          <w:sz w:val="16"/>
          <w:lang w:eastAsia="ko-KR"/>
        </w:rPr>
        <w:t>Mestizaje</w:t>
      </w:r>
      <w:proofErr w:type="spellEnd"/>
      <w:r w:rsidRPr="00EA59BB">
        <w:rPr>
          <w:rFonts w:asciiTheme="minorHAnsi" w:eastAsia="맑은 고딕" w:hAnsiTheme="minorHAnsi" w:cs="Times New Roman"/>
          <w:sz w:val="16"/>
          <w:lang w:eastAsia="ko-KR"/>
        </w:rPr>
        <w:t xml:space="preserve"> as a Critical Appr</w:t>
      </w:r>
      <w:r>
        <w:rPr>
          <w:rFonts w:asciiTheme="minorHAnsi" w:eastAsia="맑은 고딕" w:hAnsiTheme="minorHAnsi" w:cs="Times New Roman"/>
          <w:sz w:val="16"/>
          <w:lang w:eastAsia="ko-KR"/>
        </w:rPr>
        <w:t>o</w:t>
      </w:r>
      <w:r w:rsidRPr="00EA59BB">
        <w:rPr>
          <w:rFonts w:asciiTheme="minorHAnsi" w:eastAsia="맑은 고딕" w:hAnsiTheme="minorHAnsi" w:cs="Times New Roman"/>
          <w:sz w:val="16"/>
          <w:lang w:eastAsia="ko-KR"/>
        </w:rPr>
        <w:t>ach to Literature”, 2008, Google Books | JJ)</w:t>
      </w:r>
    </w:p>
    <w:p w:rsidR="00A748F8" w:rsidRPr="009E231C" w:rsidRDefault="00A748F8" w:rsidP="00A748F8"/>
    <w:p w:rsidR="00A748F8" w:rsidRDefault="00A748F8" w:rsidP="00A748F8">
      <w:pPr>
        <w:rPr>
          <w:rStyle w:val="StyleBoldUnderline"/>
        </w:rPr>
      </w:pPr>
      <w:r w:rsidRPr="00206DB8">
        <w:rPr>
          <w:sz w:val="16"/>
        </w:rPr>
        <w:t xml:space="preserve">Furthermore, </w:t>
      </w:r>
      <w:r w:rsidRPr="00206DB8">
        <w:rPr>
          <w:rStyle w:val="StyleBoldUnderline"/>
          <w:highlight w:val="yellow"/>
        </w:rPr>
        <w:t xml:space="preserve">Third Space </w:t>
      </w:r>
      <w:proofErr w:type="spellStart"/>
      <w:r w:rsidRPr="00206DB8">
        <w:rPr>
          <w:rStyle w:val="StyleBoldUnderline"/>
          <w:highlight w:val="yellow"/>
        </w:rPr>
        <w:t>Mestizaje</w:t>
      </w:r>
      <w:proofErr w:type="spellEnd"/>
      <w:r w:rsidRPr="00790D9A">
        <w:rPr>
          <w:sz w:val="16"/>
        </w:rPr>
        <w:t xml:space="preserve"> as a theoretical approach to literature </w:t>
      </w:r>
      <w:r w:rsidRPr="00206DB8">
        <w:rPr>
          <w:rStyle w:val="StyleBoldUnderline"/>
          <w:highlight w:val="yellow"/>
        </w:rPr>
        <w:t>analyzes the identities</w:t>
      </w:r>
      <w:r w:rsidRPr="003E709C">
        <w:rPr>
          <w:rStyle w:val="StyleBoldUnderline"/>
        </w:rPr>
        <w:t xml:space="preserve"> and </w:t>
      </w:r>
    </w:p>
    <w:p w:rsidR="00A748F8" w:rsidRDefault="00A748F8" w:rsidP="00A748F8">
      <w:pPr>
        <w:rPr>
          <w:rStyle w:val="StyleBoldUnderline"/>
        </w:rPr>
      </w:pPr>
      <w:r>
        <w:rPr>
          <w:rStyle w:val="StyleBoldUnderline"/>
        </w:rPr>
        <w:t>AND</w:t>
      </w:r>
    </w:p>
    <w:p w:rsidR="00A748F8" w:rsidRPr="003E709C" w:rsidRDefault="00A748F8" w:rsidP="00A748F8">
      <w:pPr>
        <w:rPr>
          <w:rStyle w:val="StyleBoldUnderline"/>
          <w:b w:val="0"/>
        </w:rPr>
      </w:pPr>
      <w:proofErr w:type="gramStart"/>
      <w:r w:rsidRPr="003E709C">
        <w:rPr>
          <w:rStyle w:val="StyleBoldUnderline"/>
        </w:rPr>
        <w:t>as</w:t>
      </w:r>
      <w:proofErr w:type="gramEnd"/>
      <w:r w:rsidRPr="003E709C">
        <w:rPr>
          <w:rStyle w:val="StyleBoldUnderline"/>
        </w:rPr>
        <w:t xml:space="preserve"> promotes social change in regard to all third space mestizas/</w:t>
      </w:r>
      <w:proofErr w:type="spellStart"/>
      <w:r w:rsidRPr="003E709C">
        <w:rPr>
          <w:rStyle w:val="StyleBoldUnderline"/>
        </w:rPr>
        <w:t>os</w:t>
      </w:r>
      <w:proofErr w:type="spellEnd"/>
      <w:r w:rsidRPr="003E709C">
        <w:rPr>
          <w:rStyle w:val="StyleBoldUnderline"/>
        </w:rPr>
        <w:t xml:space="preserve">. </w:t>
      </w:r>
    </w:p>
    <w:p w:rsidR="00A748F8" w:rsidRPr="00DD7D16" w:rsidRDefault="00A748F8" w:rsidP="00A748F8"/>
    <w:p w:rsidR="00A748F8" w:rsidRPr="00DD7D16" w:rsidRDefault="00A748F8" w:rsidP="00A748F8">
      <w:pPr>
        <w:pStyle w:val="Heading3"/>
      </w:pPr>
      <w:r>
        <w:lastRenderedPageBreak/>
        <w:t>Contention 2 is the State of Intimate Terror</w:t>
      </w:r>
    </w:p>
    <w:p w:rsidR="00A748F8" w:rsidRPr="00DD7D16" w:rsidRDefault="00A748F8" w:rsidP="00A748F8">
      <w:pPr>
        <w:keepNext/>
        <w:keepLines/>
        <w:spacing w:before="200"/>
        <w:outlineLvl w:val="3"/>
        <w:rPr>
          <w:rFonts w:eastAsiaTheme="majorEastAsia" w:cstheme="majorBidi"/>
          <w:b/>
          <w:bCs/>
          <w:iCs/>
          <w:sz w:val="26"/>
        </w:rPr>
      </w:pPr>
      <w:r w:rsidRPr="00DD7D16">
        <w:rPr>
          <w:rFonts w:eastAsiaTheme="majorEastAsia" w:cstheme="majorBidi"/>
          <w:b/>
          <w:bCs/>
          <w:iCs/>
          <w:sz w:val="26"/>
        </w:rPr>
        <w:t xml:space="preserve">We start off with a poem from Borderlands/La </w:t>
      </w:r>
      <w:proofErr w:type="spellStart"/>
      <w:r w:rsidRPr="00DD7D16">
        <w:rPr>
          <w:rFonts w:eastAsiaTheme="majorEastAsia" w:cstheme="majorBidi"/>
          <w:b/>
          <w:bCs/>
          <w:iCs/>
          <w:sz w:val="26"/>
        </w:rPr>
        <w:t>Frontera</w:t>
      </w:r>
      <w:proofErr w:type="spellEnd"/>
      <w:r w:rsidRPr="00DD7D16">
        <w:rPr>
          <w:rFonts w:eastAsiaTheme="majorEastAsia" w:cstheme="majorBidi"/>
          <w:b/>
          <w:bCs/>
          <w:iCs/>
          <w:sz w:val="26"/>
        </w:rPr>
        <w:t xml:space="preserve">, by Gloria </w:t>
      </w:r>
      <w:proofErr w:type="spellStart"/>
      <w:r w:rsidRPr="00DD7D16">
        <w:rPr>
          <w:rFonts w:eastAsiaTheme="majorEastAsia" w:cstheme="majorBidi"/>
          <w:b/>
          <w:bCs/>
          <w:iCs/>
          <w:sz w:val="26"/>
        </w:rPr>
        <w:t>Anzaldúa</w:t>
      </w:r>
      <w:proofErr w:type="spellEnd"/>
      <w:r w:rsidRPr="00DD7D16">
        <w:rPr>
          <w:rFonts w:eastAsiaTheme="majorEastAsia" w:cstheme="majorBidi"/>
          <w:b/>
          <w:bCs/>
          <w:iCs/>
          <w:sz w:val="26"/>
        </w:rPr>
        <w:t>:</w:t>
      </w:r>
    </w:p>
    <w:p w:rsidR="00A748F8" w:rsidRPr="00DD7D16" w:rsidRDefault="00A748F8" w:rsidP="00A748F8"/>
    <w:p w:rsidR="00A748F8" w:rsidRPr="00DD7D16" w:rsidRDefault="00A748F8" w:rsidP="00A748F8">
      <w:pPr>
        <w:rPr>
          <w:b/>
          <w:bCs/>
          <w:sz w:val="26"/>
        </w:rPr>
      </w:pPr>
      <w:r w:rsidRPr="00DD7D16">
        <w:rPr>
          <w:b/>
          <w:bCs/>
          <w:sz w:val="26"/>
        </w:rPr>
        <w:t xml:space="preserve">“She has this fear that she has no names that she has many names that she doesn’t know her names </w:t>
      </w:r>
    </w:p>
    <w:p w:rsidR="00A748F8" w:rsidRPr="00DD7D16" w:rsidRDefault="00A748F8" w:rsidP="00A748F8">
      <w:pPr>
        <w:rPr>
          <w:b/>
          <w:bCs/>
          <w:sz w:val="26"/>
        </w:rPr>
      </w:pPr>
      <w:r w:rsidRPr="00DD7D16">
        <w:rPr>
          <w:b/>
          <w:bCs/>
          <w:sz w:val="26"/>
        </w:rPr>
        <w:t xml:space="preserve">She has this fear that she’s an image that comes and goes clearing and darkening the fear that she’s the </w:t>
      </w:r>
      <w:proofErr w:type="spellStart"/>
      <w:r w:rsidRPr="00DD7D16">
        <w:rPr>
          <w:b/>
          <w:bCs/>
          <w:sz w:val="26"/>
        </w:rPr>
        <w:t>dreamwork</w:t>
      </w:r>
      <w:proofErr w:type="spellEnd"/>
      <w:r w:rsidRPr="00DD7D16">
        <w:rPr>
          <w:b/>
          <w:bCs/>
          <w:sz w:val="26"/>
        </w:rPr>
        <w:t xml:space="preserve"> inside someone’s else’s skull </w:t>
      </w:r>
    </w:p>
    <w:p w:rsidR="00A748F8" w:rsidRPr="00DD7D16" w:rsidRDefault="00A748F8" w:rsidP="00A748F8">
      <w:pPr>
        <w:rPr>
          <w:b/>
          <w:bCs/>
          <w:sz w:val="26"/>
        </w:rPr>
      </w:pPr>
      <w:r w:rsidRPr="00DD7D16">
        <w:rPr>
          <w:b/>
          <w:bCs/>
          <w:sz w:val="26"/>
        </w:rPr>
        <w:t xml:space="preserve">She has this fear that if she takes off her clothes shoves her brain aside peels off her skin that if she drains the blood vessels strips the flesh from the bone flushes out the marrow </w:t>
      </w:r>
    </w:p>
    <w:p w:rsidR="00A748F8" w:rsidRPr="00DD7D16" w:rsidRDefault="00A748F8" w:rsidP="00A748F8">
      <w:pPr>
        <w:rPr>
          <w:b/>
          <w:bCs/>
          <w:sz w:val="26"/>
        </w:rPr>
      </w:pPr>
      <w:r w:rsidRPr="00DD7D16">
        <w:rPr>
          <w:b/>
          <w:bCs/>
          <w:sz w:val="26"/>
        </w:rPr>
        <w:t xml:space="preserve">She has this fear that when she does reach herself turns around to embrace herself a lion’s or witch’s or serpent’s head will turn around swallow her and grin </w:t>
      </w:r>
    </w:p>
    <w:p w:rsidR="00A748F8" w:rsidRPr="00DD7D16" w:rsidRDefault="00A748F8" w:rsidP="00A748F8">
      <w:pPr>
        <w:rPr>
          <w:b/>
          <w:bCs/>
          <w:sz w:val="26"/>
        </w:rPr>
      </w:pPr>
      <w:r w:rsidRPr="00DD7D16">
        <w:rPr>
          <w:b/>
          <w:bCs/>
          <w:sz w:val="26"/>
        </w:rPr>
        <w:t xml:space="preserve">She has this fear that if she digs into herself she won’t find anyone that when she gets “there” she won’t find her notches on the trees the birds will have eaten all the crumbs </w:t>
      </w:r>
    </w:p>
    <w:p w:rsidR="00A748F8" w:rsidRPr="00DD7D16" w:rsidRDefault="00A748F8" w:rsidP="00A748F8">
      <w:pPr>
        <w:rPr>
          <w:b/>
          <w:bCs/>
          <w:sz w:val="26"/>
        </w:rPr>
      </w:pPr>
      <w:r w:rsidRPr="00DD7D16">
        <w:rPr>
          <w:b/>
          <w:bCs/>
          <w:sz w:val="26"/>
        </w:rPr>
        <w:t>She has this fear that she won’t find the way back.”</w:t>
      </w:r>
    </w:p>
    <w:p w:rsidR="00A748F8" w:rsidRPr="00DD7D16" w:rsidRDefault="00A748F8" w:rsidP="00A748F8">
      <w:pPr>
        <w:keepNext/>
        <w:keepLines/>
        <w:spacing w:before="200"/>
        <w:outlineLvl w:val="3"/>
        <w:rPr>
          <w:rFonts w:eastAsiaTheme="majorEastAsia" w:cstheme="majorBidi"/>
          <w:b/>
          <w:bCs/>
          <w:iCs/>
          <w:sz w:val="26"/>
        </w:rPr>
      </w:pPr>
      <w:r w:rsidRPr="00DD7D16">
        <w:rPr>
          <w:rFonts w:eastAsiaTheme="majorEastAsia" w:cstheme="majorBidi"/>
          <w:b/>
          <w:bCs/>
          <w:iCs/>
          <w:sz w:val="26"/>
        </w:rPr>
        <w:t xml:space="preserve">The state of intimate terrorism has multiple selves. The self that is oppressed by the Mexican world, the self that is oppressed by the Anglo </w:t>
      </w:r>
      <w:proofErr w:type="gramStart"/>
      <w:r w:rsidRPr="00DD7D16">
        <w:rPr>
          <w:rFonts w:eastAsiaTheme="majorEastAsia" w:cstheme="majorBidi"/>
          <w:b/>
          <w:bCs/>
          <w:iCs/>
          <w:sz w:val="26"/>
        </w:rPr>
        <w:t>world,</w:t>
      </w:r>
      <w:proofErr w:type="gramEnd"/>
      <w:r w:rsidRPr="00DD7D16">
        <w:rPr>
          <w:rFonts w:eastAsiaTheme="majorEastAsia" w:cstheme="majorBidi"/>
          <w:b/>
          <w:bCs/>
          <w:iCs/>
          <w:sz w:val="26"/>
        </w:rPr>
        <w:t xml:space="preserve"> and the only place for resistance is the self in between. The woman of color does NOT FEEL SAFE WITHIN THE INNER LIFE OF HER SELF</w:t>
      </w:r>
    </w:p>
    <w:p w:rsidR="00A748F8" w:rsidRPr="00DD7D16" w:rsidRDefault="00A748F8" w:rsidP="00A748F8">
      <w:pPr>
        <w:rPr>
          <w:rFonts w:asciiTheme="minorHAnsi" w:eastAsia="Calibri" w:hAnsiTheme="minorHAnsi" w:cs="Times New Roman"/>
          <w:sz w:val="20"/>
        </w:rPr>
      </w:pPr>
      <w:proofErr w:type="spellStart"/>
      <w:r w:rsidRPr="00DD7D16">
        <w:rPr>
          <w:b/>
          <w:bCs/>
          <w:sz w:val="26"/>
        </w:rPr>
        <w:t>Lugones</w:t>
      </w:r>
      <w:proofErr w:type="spellEnd"/>
      <w:r w:rsidRPr="00DD7D16">
        <w:rPr>
          <w:b/>
          <w:bCs/>
          <w:sz w:val="26"/>
        </w:rPr>
        <w:t xml:space="preserve"> 92</w:t>
      </w:r>
      <w:r w:rsidRPr="00DD7D16">
        <w:rPr>
          <w:rFonts w:asciiTheme="minorHAnsi" w:eastAsia="Calibri" w:hAnsiTheme="minorHAnsi" w:cs="Times New Roman"/>
          <w:sz w:val="20"/>
        </w:rPr>
        <w:t xml:space="preserve"> (Maria, an Argentine scholar, philosopher, feminist, and an Associate Professor of Comparative Literature and Philosophy, Interpretation, and Culture and of Philosophy and of Women's Studies at Binghamton University in New York, “On Borderlands/La </w:t>
      </w:r>
      <w:proofErr w:type="spellStart"/>
      <w:r w:rsidRPr="00DD7D16">
        <w:rPr>
          <w:rFonts w:asciiTheme="minorHAnsi" w:eastAsia="Calibri" w:hAnsiTheme="minorHAnsi" w:cs="Times New Roman"/>
          <w:sz w:val="20"/>
        </w:rPr>
        <w:t>Frontera</w:t>
      </w:r>
      <w:proofErr w:type="spellEnd"/>
      <w:r w:rsidRPr="00DD7D16">
        <w:rPr>
          <w:rFonts w:asciiTheme="minorHAnsi" w:eastAsia="Calibri" w:hAnsiTheme="minorHAnsi" w:cs="Times New Roman"/>
          <w:sz w:val="20"/>
        </w:rPr>
        <w:t xml:space="preserve">: An Interpretive Essay”, </w:t>
      </w:r>
      <w:proofErr w:type="spellStart"/>
      <w:r w:rsidRPr="00DD7D16">
        <w:rPr>
          <w:rFonts w:asciiTheme="minorHAnsi" w:eastAsia="Calibri" w:hAnsiTheme="minorHAnsi" w:cs="Times New Roman"/>
          <w:sz w:val="20"/>
        </w:rPr>
        <w:t>Hypatia</w:t>
      </w:r>
      <w:proofErr w:type="spellEnd"/>
      <w:r w:rsidRPr="00DD7D16">
        <w:rPr>
          <w:rFonts w:asciiTheme="minorHAnsi" w:eastAsia="Calibri" w:hAnsiTheme="minorHAnsi" w:cs="Times New Roman"/>
          <w:sz w:val="20"/>
        </w:rPr>
        <w:t>, Vol. 7, No. 4, Lesbian Philosophy (Autumn, 1992), pp. 31-37)//AL</w:t>
      </w:r>
    </w:p>
    <w:p w:rsidR="00A748F8" w:rsidRPr="00DD7D16" w:rsidRDefault="00A748F8" w:rsidP="00A748F8">
      <w:pPr>
        <w:rPr>
          <w:rFonts w:asciiTheme="minorHAnsi" w:eastAsia="Calibri" w:hAnsiTheme="minorHAnsi" w:cs="Times New Roman"/>
          <w:sz w:val="20"/>
        </w:rPr>
      </w:pPr>
    </w:p>
    <w:p w:rsidR="00A748F8" w:rsidRDefault="00A748F8" w:rsidP="00A748F8">
      <w:pPr>
        <w:rPr>
          <w:b/>
          <w:bCs/>
          <w:highlight w:val="yellow"/>
          <w:u w:val="single"/>
        </w:rPr>
      </w:pPr>
      <w:proofErr w:type="spellStart"/>
      <w:r w:rsidRPr="00DD7D16">
        <w:rPr>
          <w:b/>
          <w:bCs/>
          <w:highlight w:val="yellow"/>
          <w:u w:val="single"/>
        </w:rPr>
        <w:t>Anzaldua</w:t>
      </w:r>
      <w:proofErr w:type="spellEnd"/>
      <w:r w:rsidRPr="00DD7D16">
        <w:rPr>
          <w:b/>
          <w:bCs/>
          <w:highlight w:val="yellow"/>
          <w:u w:val="single"/>
        </w:rPr>
        <w:t xml:space="preserve"> describes two states of the self being oppressed: the state of intimate terrorism </w:t>
      </w:r>
    </w:p>
    <w:p w:rsidR="00A748F8" w:rsidRDefault="00A748F8" w:rsidP="00A748F8">
      <w:pPr>
        <w:rPr>
          <w:b/>
          <w:bCs/>
          <w:highlight w:val="yellow"/>
          <w:u w:val="single"/>
        </w:rPr>
      </w:pPr>
      <w:r>
        <w:rPr>
          <w:b/>
          <w:bCs/>
          <w:highlight w:val="yellow"/>
          <w:u w:val="single"/>
        </w:rPr>
        <w:t>AND</w:t>
      </w:r>
    </w:p>
    <w:p w:rsidR="00A748F8" w:rsidRPr="00DD7D16" w:rsidRDefault="00A748F8" w:rsidP="00A748F8">
      <w:pPr>
        <w:rPr>
          <w:rFonts w:asciiTheme="minorHAnsi" w:eastAsia="Calibri" w:hAnsiTheme="minorHAnsi" w:cs="Times New Roman"/>
          <w:sz w:val="16"/>
        </w:rPr>
      </w:pPr>
      <w:proofErr w:type="gramStart"/>
      <w:r w:rsidRPr="00DD7D16">
        <w:rPr>
          <w:rFonts w:asciiTheme="minorHAnsi" w:eastAsia="Calibri" w:hAnsiTheme="minorHAnsi" w:cs="Times New Roman"/>
          <w:sz w:val="16"/>
        </w:rPr>
        <w:t>give</w:t>
      </w:r>
      <w:proofErr w:type="gramEnd"/>
      <w:r w:rsidRPr="00DD7D16">
        <w:rPr>
          <w:rFonts w:asciiTheme="minorHAnsi" w:eastAsia="Calibri" w:hAnsiTheme="minorHAnsi" w:cs="Times New Roman"/>
          <w:sz w:val="16"/>
        </w:rPr>
        <w:t xml:space="preserve"> herself up, not to make full use of her faculties.</w:t>
      </w:r>
      <w:r w:rsidRPr="00DD7D16">
        <w:rPr>
          <w:rFonts w:asciiTheme="minorHAnsi" w:eastAsia="Calibri" w:hAnsiTheme="minorHAnsi" w:cs="Times New Roman"/>
          <w:sz w:val="16"/>
        </w:rPr>
        <w:br/>
      </w:r>
    </w:p>
    <w:p w:rsidR="00A748F8" w:rsidRPr="00DD7D16" w:rsidRDefault="00A748F8" w:rsidP="00A748F8">
      <w:pPr>
        <w:keepNext/>
        <w:keepLines/>
        <w:spacing w:before="200"/>
        <w:outlineLvl w:val="3"/>
        <w:rPr>
          <w:rFonts w:eastAsiaTheme="majorEastAsia" w:cstheme="majorBidi"/>
          <w:b/>
          <w:bCs/>
          <w:iCs/>
          <w:sz w:val="26"/>
        </w:rPr>
      </w:pPr>
      <w:r w:rsidRPr="00DD7D16">
        <w:rPr>
          <w:rFonts w:eastAsiaTheme="majorEastAsia" w:cstheme="majorBidi"/>
          <w:b/>
          <w:bCs/>
          <w:iCs/>
          <w:sz w:val="26"/>
        </w:rPr>
        <w:t xml:space="preserve">The 1AC creates </w:t>
      </w:r>
      <w:proofErr w:type="gramStart"/>
      <w:r w:rsidRPr="00DD7D16">
        <w:rPr>
          <w:rFonts w:eastAsiaTheme="majorEastAsia" w:cstheme="majorBidi"/>
          <w:b/>
          <w:bCs/>
          <w:iCs/>
          <w:sz w:val="26"/>
        </w:rPr>
        <w:t>an intellectual grounds</w:t>
      </w:r>
      <w:proofErr w:type="gramEnd"/>
      <w:r w:rsidRPr="00DD7D16">
        <w:rPr>
          <w:rFonts w:eastAsiaTheme="majorEastAsia" w:cstheme="majorBidi"/>
          <w:b/>
          <w:bCs/>
          <w:iCs/>
          <w:sz w:val="26"/>
        </w:rPr>
        <w:t xml:space="preserve"> for resistance – while other work focuses on the oppressed subject at the moment of being oppressed. This is incomplete because it lacks a theoretical base for rejection</w:t>
      </w:r>
    </w:p>
    <w:p w:rsidR="00A748F8" w:rsidRPr="00DD7D16" w:rsidRDefault="00A748F8" w:rsidP="00A748F8">
      <w:pPr>
        <w:rPr>
          <w:rFonts w:asciiTheme="minorHAnsi" w:eastAsia="Calibri" w:hAnsiTheme="minorHAnsi" w:cs="Times New Roman"/>
          <w:sz w:val="20"/>
        </w:rPr>
      </w:pPr>
      <w:proofErr w:type="spellStart"/>
      <w:r w:rsidRPr="00DD7D16">
        <w:rPr>
          <w:b/>
          <w:bCs/>
          <w:sz w:val="26"/>
        </w:rPr>
        <w:t>Lugones</w:t>
      </w:r>
      <w:proofErr w:type="spellEnd"/>
      <w:r w:rsidRPr="00DD7D16">
        <w:rPr>
          <w:b/>
          <w:bCs/>
          <w:sz w:val="26"/>
        </w:rPr>
        <w:t xml:space="preserve"> 92</w:t>
      </w:r>
      <w:r w:rsidRPr="00DD7D16">
        <w:rPr>
          <w:rFonts w:asciiTheme="minorHAnsi" w:eastAsia="Calibri" w:hAnsiTheme="minorHAnsi" w:cs="Times New Roman"/>
          <w:sz w:val="20"/>
        </w:rPr>
        <w:t xml:space="preserve"> (Maria, an Argentine scholar, philosopher, feminist, and an Associate Professor of Comparative Literature and Philosophy, Interpretation, and Culture and of Philosophy and of Women's Studies at Binghamton University in New York, “On Borderlands/La </w:t>
      </w:r>
      <w:proofErr w:type="spellStart"/>
      <w:r w:rsidRPr="00DD7D16">
        <w:rPr>
          <w:rFonts w:asciiTheme="minorHAnsi" w:eastAsia="Calibri" w:hAnsiTheme="minorHAnsi" w:cs="Times New Roman"/>
          <w:sz w:val="20"/>
        </w:rPr>
        <w:t>Frontera</w:t>
      </w:r>
      <w:proofErr w:type="spellEnd"/>
      <w:r w:rsidRPr="00DD7D16">
        <w:rPr>
          <w:rFonts w:asciiTheme="minorHAnsi" w:eastAsia="Calibri" w:hAnsiTheme="minorHAnsi" w:cs="Times New Roman"/>
          <w:sz w:val="20"/>
        </w:rPr>
        <w:t xml:space="preserve">: An Interpretive Essay”, </w:t>
      </w:r>
      <w:proofErr w:type="spellStart"/>
      <w:r w:rsidRPr="00DD7D16">
        <w:rPr>
          <w:rFonts w:asciiTheme="minorHAnsi" w:eastAsia="Calibri" w:hAnsiTheme="minorHAnsi" w:cs="Times New Roman"/>
          <w:sz w:val="20"/>
        </w:rPr>
        <w:t>Hypatia</w:t>
      </w:r>
      <w:proofErr w:type="spellEnd"/>
      <w:r w:rsidRPr="00DD7D16">
        <w:rPr>
          <w:rFonts w:asciiTheme="minorHAnsi" w:eastAsia="Calibri" w:hAnsiTheme="minorHAnsi" w:cs="Times New Roman"/>
          <w:sz w:val="20"/>
        </w:rPr>
        <w:t>, Vol. 7, No. 4, Lesbian Philosophy (Autumn, 1992), pp. 31-37)//AL</w:t>
      </w:r>
    </w:p>
    <w:p w:rsidR="00A748F8" w:rsidRPr="00DD7D16" w:rsidRDefault="00A748F8" w:rsidP="00A748F8">
      <w:pPr>
        <w:rPr>
          <w:rFonts w:asciiTheme="minorHAnsi" w:eastAsia="Calibri" w:hAnsiTheme="minorHAnsi" w:cs="Times New Roman"/>
          <w:sz w:val="20"/>
        </w:rPr>
      </w:pPr>
    </w:p>
    <w:p w:rsidR="00A748F8" w:rsidRDefault="00A748F8" w:rsidP="00A748F8">
      <w:pPr>
        <w:rPr>
          <w:rFonts w:asciiTheme="minorHAnsi" w:eastAsia="Calibri" w:hAnsiTheme="minorHAnsi" w:cs="Times New Roman"/>
          <w:sz w:val="16"/>
        </w:rPr>
      </w:pPr>
      <w:proofErr w:type="gramStart"/>
      <w:r w:rsidRPr="00DD7D16">
        <w:rPr>
          <w:rFonts w:asciiTheme="minorHAnsi" w:eastAsia="Calibri" w:hAnsiTheme="minorHAnsi" w:cs="Times New Roman"/>
          <w:sz w:val="16"/>
        </w:rPr>
        <w:t>Borderlands has</w:t>
      </w:r>
      <w:proofErr w:type="gramEnd"/>
      <w:r w:rsidRPr="00DD7D16">
        <w:rPr>
          <w:rFonts w:asciiTheme="minorHAnsi" w:eastAsia="Calibri" w:hAnsiTheme="minorHAnsi" w:cs="Times New Roman"/>
          <w:sz w:val="16"/>
        </w:rPr>
        <w:t xml:space="preserve"> been a very important text for me. I have found company in </w:t>
      </w:r>
    </w:p>
    <w:p w:rsidR="00A748F8" w:rsidRDefault="00A748F8" w:rsidP="00A748F8">
      <w:pPr>
        <w:rPr>
          <w:rFonts w:asciiTheme="minorHAnsi" w:eastAsia="Calibri" w:hAnsiTheme="minorHAnsi" w:cs="Times New Roman"/>
          <w:sz w:val="16"/>
        </w:rPr>
      </w:pPr>
      <w:r>
        <w:rPr>
          <w:rFonts w:asciiTheme="minorHAnsi" w:eastAsia="Calibri" w:hAnsiTheme="minorHAnsi" w:cs="Times New Roman"/>
          <w:sz w:val="16"/>
        </w:rPr>
        <w:t>AND</w:t>
      </w:r>
    </w:p>
    <w:p w:rsidR="00A748F8" w:rsidRPr="00DD7D16" w:rsidRDefault="00A748F8" w:rsidP="00A748F8">
      <w:pPr>
        <w:rPr>
          <w:rFonts w:asciiTheme="minorHAnsi" w:eastAsia="Calibri" w:hAnsiTheme="minorHAnsi" w:cs="Times New Roman"/>
          <w:sz w:val="16"/>
        </w:rPr>
      </w:pPr>
      <w:proofErr w:type="gramStart"/>
      <w:r w:rsidRPr="00DD7D16">
        <w:rPr>
          <w:rFonts w:asciiTheme="minorHAnsi" w:eastAsia="Calibri" w:hAnsiTheme="minorHAnsi" w:cs="Times New Roman"/>
          <w:sz w:val="16"/>
        </w:rPr>
        <w:t>been</w:t>
      </w:r>
      <w:proofErr w:type="gramEnd"/>
      <w:r w:rsidRPr="00DD7D16">
        <w:rPr>
          <w:rFonts w:asciiTheme="minorHAnsi" w:eastAsia="Calibri" w:hAnsiTheme="minorHAnsi" w:cs="Times New Roman"/>
          <w:sz w:val="16"/>
        </w:rPr>
        <w:t xml:space="preserve"> then that I decided to put stories on paper. (65) </w:t>
      </w:r>
    </w:p>
    <w:p w:rsidR="00A748F8" w:rsidRPr="00DD7D16" w:rsidRDefault="00A748F8" w:rsidP="00A748F8">
      <w:pPr>
        <w:pStyle w:val="Heading3"/>
      </w:pPr>
      <w:r>
        <w:lastRenderedPageBreak/>
        <w:t>Advocacy Text</w:t>
      </w:r>
    </w:p>
    <w:p w:rsidR="00A748F8" w:rsidRDefault="00A748F8" w:rsidP="00A748F8">
      <w:pPr>
        <w:keepNext/>
        <w:keepLines/>
        <w:spacing w:before="200"/>
        <w:outlineLvl w:val="3"/>
        <w:rPr>
          <w:rFonts w:eastAsiaTheme="majorEastAsia" w:cstheme="majorBidi"/>
          <w:b/>
          <w:bCs/>
          <w:iCs/>
          <w:sz w:val="26"/>
        </w:rPr>
      </w:pPr>
      <w:r w:rsidRPr="00DD7D16">
        <w:rPr>
          <w:rFonts w:eastAsiaTheme="majorEastAsia" w:cstheme="majorBidi"/>
          <w:b/>
          <w:bCs/>
          <w:iCs/>
          <w:sz w:val="26"/>
        </w:rPr>
        <w:t>Thus my partner ____ and I affirm a new identity</w:t>
      </w:r>
      <w:r>
        <w:rPr>
          <w:rFonts w:eastAsiaTheme="majorEastAsia" w:cstheme="majorBidi"/>
          <w:b/>
          <w:bCs/>
          <w:iCs/>
          <w:sz w:val="26"/>
        </w:rPr>
        <w:t>,</w:t>
      </w:r>
      <w:r w:rsidRPr="00DD7D16">
        <w:rPr>
          <w:rFonts w:eastAsiaTheme="majorEastAsia" w:cstheme="majorBidi"/>
          <w:b/>
          <w:bCs/>
          <w:iCs/>
          <w:sz w:val="26"/>
        </w:rPr>
        <w:t xml:space="preserve"> </w:t>
      </w:r>
      <w:r>
        <w:rPr>
          <w:rFonts w:eastAsiaTheme="majorEastAsia" w:cstheme="majorBidi"/>
          <w:b/>
          <w:bCs/>
          <w:iCs/>
          <w:sz w:val="26"/>
        </w:rPr>
        <w:t>the opening up of a</w:t>
      </w:r>
      <w:r w:rsidRPr="00DD7D16">
        <w:rPr>
          <w:rFonts w:eastAsiaTheme="majorEastAsia" w:cstheme="majorBidi"/>
          <w:b/>
          <w:bCs/>
          <w:iCs/>
          <w:sz w:val="26"/>
        </w:rPr>
        <w:t xml:space="preserve"> new world inside the</w:t>
      </w:r>
      <w:r>
        <w:rPr>
          <w:rFonts w:eastAsiaTheme="majorEastAsia" w:cstheme="majorBidi"/>
          <w:b/>
          <w:bCs/>
          <w:iCs/>
          <w:sz w:val="26"/>
        </w:rPr>
        <w:t xml:space="preserve"> US-Mexico</w:t>
      </w:r>
      <w:r w:rsidRPr="00DD7D16">
        <w:rPr>
          <w:rFonts w:eastAsiaTheme="majorEastAsia" w:cstheme="majorBidi"/>
          <w:b/>
          <w:bCs/>
          <w:iCs/>
          <w:sz w:val="26"/>
        </w:rPr>
        <w:t xml:space="preserve"> border</w:t>
      </w:r>
      <w:r>
        <w:rPr>
          <w:rFonts w:eastAsiaTheme="majorEastAsia" w:cstheme="majorBidi"/>
          <w:b/>
          <w:bCs/>
          <w:iCs/>
          <w:sz w:val="26"/>
        </w:rPr>
        <w:t xml:space="preserve"> as a site of resistance, t</w:t>
      </w:r>
      <w:r w:rsidRPr="00DD7D16">
        <w:rPr>
          <w:rFonts w:eastAsiaTheme="majorEastAsia" w:cstheme="majorBidi"/>
          <w:b/>
          <w:bCs/>
          <w:iCs/>
          <w:sz w:val="26"/>
        </w:rPr>
        <w:t xml:space="preserve">he </w:t>
      </w:r>
      <w:r>
        <w:rPr>
          <w:rFonts w:eastAsiaTheme="majorEastAsia" w:cstheme="majorBidi"/>
          <w:b/>
          <w:bCs/>
          <w:iCs/>
          <w:sz w:val="26"/>
        </w:rPr>
        <w:t xml:space="preserve">Third World </w:t>
      </w:r>
      <w:proofErr w:type="spellStart"/>
      <w:r>
        <w:rPr>
          <w:rFonts w:eastAsiaTheme="majorEastAsia" w:cstheme="majorBidi"/>
          <w:b/>
          <w:bCs/>
          <w:iCs/>
          <w:sz w:val="26"/>
        </w:rPr>
        <w:t>Mestizaje</w:t>
      </w:r>
      <w:proofErr w:type="spellEnd"/>
      <w:r>
        <w:rPr>
          <w:rFonts w:eastAsiaTheme="majorEastAsia" w:cstheme="majorBidi"/>
          <w:b/>
          <w:bCs/>
          <w:iCs/>
          <w:sz w:val="26"/>
        </w:rPr>
        <w:t>.</w:t>
      </w:r>
    </w:p>
    <w:p w:rsidR="00A748F8" w:rsidRPr="00DD7D16" w:rsidRDefault="00A748F8" w:rsidP="00A748F8">
      <w:pPr>
        <w:pStyle w:val="Heading3"/>
      </w:pPr>
      <w:r>
        <w:lastRenderedPageBreak/>
        <w:t>Contention 3 is the State of Transformation</w:t>
      </w:r>
    </w:p>
    <w:p w:rsidR="00A748F8" w:rsidRPr="00DD7D16" w:rsidRDefault="00A748F8" w:rsidP="00A748F8">
      <w:pPr>
        <w:keepNext/>
        <w:keepLines/>
        <w:spacing w:before="200"/>
        <w:outlineLvl w:val="3"/>
        <w:rPr>
          <w:rFonts w:eastAsiaTheme="majorEastAsia" w:cstheme="majorBidi"/>
          <w:b/>
          <w:bCs/>
          <w:iCs/>
          <w:sz w:val="26"/>
        </w:rPr>
      </w:pPr>
      <w:r w:rsidRPr="00DD7D16">
        <w:rPr>
          <w:rFonts w:eastAsiaTheme="majorEastAsia" w:cstheme="majorBidi"/>
          <w:b/>
          <w:bCs/>
          <w:iCs/>
          <w:sz w:val="26"/>
        </w:rPr>
        <w:t>The mestiza consciousness creates a new value system that</w:t>
      </w:r>
      <w:bookmarkStart w:id="1" w:name="LastEdit"/>
      <w:bookmarkEnd w:id="1"/>
      <w:r w:rsidRPr="00DD7D16">
        <w:rPr>
          <w:rFonts w:eastAsiaTheme="majorEastAsia" w:cstheme="majorBidi"/>
          <w:b/>
          <w:bCs/>
          <w:iCs/>
          <w:sz w:val="26"/>
        </w:rPr>
        <w:t xml:space="preserve"> uproots dualistic thinking</w:t>
      </w:r>
    </w:p>
    <w:p w:rsidR="00A748F8" w:rsidRPr="00DD7D16" w:rsidRDefault="00A748F8" w:rsidP="00A748F8">
      <w:pPr>
        <w:rPr>
          <w:rFonts w:asciiTheme="minorHAnsi" w:eastAsia="Calibri" w:hAnsiTheme="minorHAnsi" w:cs="Times New Roman"/>
          <w:sz w:val="20"/>
        </w:rPr>
      </w:pPr>
      <w:proofErr w:type="spellStart"/>
      <w:r w:rsidRPr="00DD7D16">
        <w:rPr>
          <w:b/>
          <w:bCs/>
          <w:sz w:val="26"/>
        </w:rPr>
        <w:t>Lugones</w:t>
      </w:r>
      <w:proofErr w:type="spellEnd"/>
      <w:r w:rsidRPr="00DD7D16">
        <w:rPr>
          <w:b/>
          <w:bCs/>
          <w:sz w:val="26"/>
        </w:rPr>
        <w:t xml:space="preserve"> 92</w:t>
      </w:r>
      <w:r w:rsidRPr="00DD7D16">
        <w:rPr>
          <w:rFonts w:asciiTheme="minorHAnsi" w:eastAsia="Calibri" w:hAnsiTheme="minorHAnsi" w:cs="Times New Roman"/>
          <w:sz w:val="20"/>
        </w:rPr>
        <w:t xml:space="preserve"> (Maria, an Argentine scholar, philosopher, feminist, and an Associate Professor of Comparative Literature and Philosophy, Interpretation, and Culture and of Philosophy and of Women's Studies at Binghamton University in New York, “On Borderlands/La </w:t>
      </w:r>
      <w:proofErr w:type="spellStart"/>
      <w:r w:rsidRPr="00DD7D16">
        <w:rPr>
          <w:rFonts w:asciiTheme="minorHAnsi" w:eastAsia="Calibri" w:hAnsiTheme="minorHAnsi" w:cs="Times New Roman"/>
          <w:sz w:val="20"/>
        </w:rPr>
        <w:t>Frontera</w:t>
      </w:r>
      <w:proofErr w:type="spellEnd"/>
      <w:r w:rsidRPr="00DD7D16">
        <w:rPr>
          <w:rFonts w:asciiTheme="minorHAnsi" w:eastAsia="Calibri" w:hAnsiTheme="minorHAnsi" w:cs="Times New Roman"/>
          <w:sz w:val="20"/>
        </w:rPr>
        <w:t xml:space="preserve">: An Interpretive Essay”, </w:t>
      </w:r>
      <w:proofErr w:type="spellStart"/>
      <w:r w:rsidRPr="00DD7D16">
        <w:rPr>
          <w:rFonts w:asciiTheme="minorHAnsi" w:eastAsia="Calibri" w:hAnsiTheme="minorHAnsi" w:cs="Times New Roman"/>
          <w:sz w:val="20"/>
        </w:rPr>
        <w:t>Hypatia</w:t>
      </w:r>
      <w:proofErr w:type="spellEnd"/>
      <w:r w:rsidRPr="00DD7D16">
        <w:rPr>
          <w:rFonts w:asciiTheme="minorHAnsi" w:eastAsia="Calibri" w:hAnsiTheme="minorHAnsi" w:cs="Times New Roman"/>
          <w:sz w:val="20"/>
        </w:rPr>
        <w:t>, Vol. 7, No. 4, Lesbian Philosophy (Autumn, 1992), pp. 31-37)//AL</w:t>
      </w:r>
    </w:p>
    <w:p w:rsidR="00A748F8" w:rsidRPr="00DD7D16" w:rsidRDefault="00A748F8" w:rsidP="00A748F8">
      <w:pPr>
        <w:tabs>
          <w:tab w:val="left" w:pos="4455"/>
        </w:tabs>
        <w:rPr>
          <w:rFonts w:asciiTheme="minorHAnsi" w:eastAsia="Calibri" w:hAnsiTheme="minorHAnsi" w:cs="Times New Roman"/>
          <w:sz w:val="20"/>
        </w:rPr>
      </w:pPr>
    </w:p>
    <w:p w:rsidR="00A748F8" w:rsidRDefault="00A748F8" w:rsidP="00A748F8">
      <w:pPr>
        <w:tabs>
          <w:tab w:val="left" w:pos="4455"/>
        </w:tabs>
        <w:rPr>
          <w:b/>
          <w:bCs/>
          <w:highlight w:val="yellow"/>
          <w:u w:val="single"/>
        </w:rPr>
      </w:pPr>
      <w:r w:rsidRPr="00DD7D16">
        <w:rPr>
          <w:b/>
          <w:bCs/>
          <w:highlight w:val="yellow"/>
          <w:u w:val="single"/>
        </w:rPr>
        <w:t xml:space="preserve">The new mestiza, an ambiguous being, is the </w:t>
      </w:r>
      <w:proofErr w:type="spellStart"/>
      <w:r w:rsidRPr="00DD7D16">
        <w:rPr>
          <w:b/>
          <w:bCs/>
          <w:highlight w:val="yellow"/>
          <w:u w:val="single"/>
        </w:rPr>
        <w:t>borderdwelling</w:t>
      </w:r>
      <w:proofErr w:type="spellEnd"/>
      <w:r w:rsidRPr="00DD7D16">
        <w:rPr>
          <w:b/>
          <w:bCs/>
          <w:highlight w:val="yellow"/>
          <w:u w:val="single"/>
        </w:rPr>
        <w:t xml:space="preserve"> self that emerges from </w:t>
      </w:r>
    </w:p>
    <w:p w:rsidR="00A748F8" w:rsidRDefault="00A748F8" w:rsidP="00A748F8">
      <w:pPr>
        <w:tabs>
          <w:tab w:val="left" w:pos="4455"/>
        </w:tabs>
        <w:rPr>
          <w:b/>
          <w:bCs/>
          <w:highlight w:val="yellow"/>
          <w:u w:val="single"/>
        </w:rPr>
      </w:pPr>
      <w:r>
        <w:rPr>
          <w:b/>
          <w:bCs/>
          <w:highlight w:val="yellow"/>
          <w:u w:val="single"/>
        </w:rPr>
        <w:t>AND</w:t>
      </w:r>
    </w:p>
    <w:p w:rsidR="00A748F8" w:rsidRPr="00DD7D16" w:rsidRDefault="00A748F8" w:rsidP="00A748F8">
      <w:pPr>
        <w:tabs>
          <w:tab w:val="left" w:pos="4455"/>
        </w:tabs>
        <w:rPr>
          <w:rFonts w:asciiTheme="minorHAnsi" w:eastAsia="Calibri" w:hAnsiTheme="minorHAnsi" w:cs="Times New Roman"/>
          <w:sz w:val="20"/>
        </w:rPr>
      </w:pPr>
      <w:proofErr w:type="gramStart"/>
      <w:r w:rsidRPr="00DD7D16">
        <w:rPr>
          <w:b/>
          <w:bCs/>
          <w:highlight w:val="yellow"/>
          <w:u w:val="single"/>
        </w:rPr>
        <w:t>new</w:t>
      </w:r>
      <w:proofErr w:type="gramEnd"/>
      <w:r w:rsidRPr="00DD7D16">
        <w:rPr>
          <w:b/>
          <w:bCs/>
          <w:highlight w:val="yellow"/>
          <w:u w:val="single"/>
        </w:rPr>
        <w:t xml:space="preserve"> value system through an "uprooting of dualistic thinking</w:t>
      </w:r>
      <w:r w:rsidRPr="00DD7D16">
        <w:rPr>
          <w:rFonts w:asciiTheme="minorHAnsi" w:eastAsia="Calibri" w:hAnsiTheme="minorHAnsi" w:cs="Times New Roman"/>
          <w:sz w:val="20"/>
        </w:rPr>
        <w:t>" (80)</w:t>
      </w:r>
    </w:p>
    <w:p w:rsidR="00A748F8" w:rsidRPr="00DD7D16" w:rsidRDefault="00A748F8" w:rsidP="00A748F8">
      <w:pPr>
        <w:keepNext/>
        <w:keepLines/>
        <w:spacing w:before="200"/>
        <w:outlineLvl w:val="3"/>
        <w:rPr>
          <w:rFonts w:eastAsiaTheme="majorEastAsia" w:cstheme="majorBidi"/>
          <w:b/>
          <w:bCs/>
          <w:iCs/>
          <w:sz w:val="26"/>
        </w:rPr>
      </w:pPr>
      <w:r w:rsidRPr="00DD7D16">
        <w:rPr>
          <w:rFonts w:eastAsiaTheme="majorEastAsia" w:cstheme="majorBidi"/>
          <w:b/>
          <w:bCs/>
          <w:iCs/>
          <w:sz w:val="26"/>
        </w:rPr>
        <w:t xml:space="preserve">This round is </w:t>
      </w:r>
      <w:proofErr w:type="gramStart"/>
      <w:r w:rsidRPr="00DD7D16">
        <w:rPr>
          <w:rFonts w:eastAsiaTheme="majorEastAsia" w:cstheme="majorBidi"/>
          <w:b/>
          <w:bCs/>
          <w:iCs/>
          <w:sz w:val="26"/>
        </w:rPr>
        <w:t>key</w:t>
      </w:r>
      <w:proofErr w:type="gramEnd"/>
      <w:r w:rsidRPr="00DD7D16">
        <w:rPr>
          <w:rFonts w:eastAsiaTheme="majorEastAsia" w:cstheme="majorBidi"/>
          <w:b/>
          <w:bCs/>
          <w:iCs/>
          <w:sz w:val="26"/>
        </w:rPr>
        <w:t xml:space="preserve"> - The new mestiza consciousness and process of the </w:t>
      </w:r>
      <w:proofErr w:type="spellStart"/>
      <w:r w:rsidRPr="00DD7D16">
        <w:rPr>
          <w:rFonts w:eastAsiaTheme="majorEastAsia" w:cstheme="majorBidi"/>
          <w:b/>
          <w:bCs/>
          <w:iCs/>
          <w:sz w:val="26"/>
        </w:rPr>
        <w:t>métissage</w:t>
      </w:r>
      <w:proofErr w:type="spellEnd"/>
      <w:r w:rsidRPr="00DD7D16">
        <w:rPr>
          <w:rFonts w:eastAsiaTheme="majorEastAsia" w:cstheme="majorBidi"/>
          <w:b/>
          <w:bCs/>
          <w:iCs/>
          <w:sz w:val="26"/>
        </w:rPr>
        <w:t xml:space="preserve"> enables resistance to hegemony and oppression by accessing the third space but a continuous theorizing is key – this card subsumes all of your offense</w:t>
      </w:r>
    </w:p>
    <w:p w:rsidR="00A748F8" w:rsidRPr="00DD7D16" w:rsidRDefault="00A748F8" w:rsidP="00A748F8">
      <w:pPr>
        <w:tabs>
          <w:tab w:val="left" w:pos="4455"/>
        </w:tabs>
        <w:rPr>
          <w:rFonts w:asciiTheme="minorHAnsi" w:eastAsia="Calibri" w:hAnsiTheme="minorHAnsi" w:cs="Times New Roman"/>
          <w:sz w:val="20"/>
        </w:rPr>
      </w:pPr>
      <w:proofErr w:type="spellStart"/>
      <w:r w:rsidRPr="00DD7D16">
        <w:rPr>
          <w:b/>
          <w:bCs/>
          <w:sz w:val="26"/>
        </w:rPr>
        <w:t>Feghali</w:t>
      </w:r>
      <w:proofErr w:type="spellEnd"/>
      <w:r w:rsidRPr="00DD7D16">
        <w:rPr>
          <w:b/>
          <w:bCs/>
          <w:sz w:val="26"/>
        </w:rPr>
        <w:t xml:space="preserve"> 11</w:t>
      </w:r>
      <w:r w:rsidRPr="00DD7D16">
        <w:rPr>
          <w:rFonts w:asciiTheme="minorHAnsi" w:eastAsia="Calibri" w:hAnsiTheme="minorHAnsi" w:cs="Times New Roman"/>
          <w:sz w:val="20"/>
        </w:rPr>
        <w:t xml:space="preserve"> (</w:t>
      </w:r>
      <w:proofErr w:type="spellStart"/>
      <w:r w:rsidRPr="00DD7D16">
        <w:rPr>
          <w:rFonts w:asciiTheme="minorHAnsi" w:eastAsia="Calibri" w:hAnsiTheme="minorHAnsi" w:cs="Times New Roman"/>
          <w:sz w:val="20"/>
        </w:rPr>
        <w:t>Zalfa</w:t>
      </w:r>
      <w:proofErr w:type="spellEnd"/>
      <w:r w:rsidRPr="00DD7D16">
        <w:rPr>
          <w:rFonts w:asciiTheme="minorHAnsi" w:eastAsia="Calibri" w:hAnsiTheme="minorHAnsi" w:cs="Times New Roman"/>
          <w:sz w:val="20"/>
        </w:rPr>
        <w:t xml:space="preserve">, PhD from Nottingham University, writing for Journal of International Women's Studies, “Re-articulating the New Mestiza”, JIWS, </w:t>
      </w:r>
      <w:proofErr w:type="spellStart"/>
      <w:r w:rsidRPr="00DD7D16">
        <w:rPr>
          <w:rFonts w:asciiTheme="minorHAnsi" w:eastAsia="Calibri" w:hAnsiTheme="minorHAnsi" w:cs="Times New Roman"/>
          <w:sz w:val="20"/>
        </w:rPr>
        <w:t>Vol</w:t>
      </w:r>
      <w:proofErr w:type="spellEnd"/>
      <w:r w:rsidRPr="00DD7D16">
        <w:rPr>
          <w:rFonts w:asciiTheme="minorHAnsi" w:eastAsia="Calibri" w:hAnsiTheme="minorHAnsi" w:cs="Times New Roman"/>
          <w:sz w:val="20"/>
        </w:rPr>
        <w:t xml:space="preserve"> 12, #2 2011, http://www.bridgew.edu/soas/jiws/vol12_no2/pdfs/6_zalfa.pdf)//AL</w:t>
      </w:r>
    </w:p>
    <w:p w:rsidR="00A748F8" w:rsidRPr="00DD7D16" w:rsidRDefault="00A748F8" w:rsidP="00A748F8">
      <w:pPr>
        <w:rPr>
          <w:rFonts w:asciiTheme="minorHAnsi" w:eastAsia="Calibri" w:hAnsiTheme="minorHAnsi" w:cs="Times New Roman"/>
          <w:sz w:val="20"/>
        </w:rPr>
      </w:pPr>
    </w:p>
    <w:p w:rsidR="00A748F8" w:rsidRDefault="00A748F8" w:rsidP="00A748F8">
      <w:pPr>
        <w:rPr>
          <w:b/>
          <w:bCs/>
          <w:u w:val="single"/>
        </w:rPr>
      </w:pPr>
      <w:r w:rsidRPr="00DD7D16">
        <w:rPr>
          <w:rFonts w:asciiTheme="minorHAnsi" w:eastAsia="Calibri" w:hAnsiTheme="minorHAnsi" w:cs="Times New Roman"/>
          <w:sz w:val="16"/>
        </w:rPr>
        <w:t xml:space="preserve">Refiguring the mestiza </w:t>
      </w:r>
      <w:proofErr w:type="gramStart"/>
      <w:r w:rsidRPr="00DD7D16">
        <w:rPr>
          <w:rFonts w:asciiTheme="minorHAnsi" w:eastAsia="Calibri" w:hAnsiTheme="minorHAnsi" w:cs="Times New Roman"/>
          <w:sz w:val="16"/>
        </w:rPr>
        <w:t>In</w:t>
      </w:r>
      <w:proofErr w:type="gramEnd"/>
      <w:r w:rsidRPr="00DD7D16">
        <w:rPr>
          <w:rFonts w:asciiTheme="minorHAnsi" w:eastAsia="Calibri" w:hAnsiTheme="minorHAnsi" w:cs="Times New Roman"/>
          <w:sz w:val="16"/>
        </w:rPr>
        <w:t xml:space="preserve"> the previous section, </w:t>
      </w:r>
      <w:r w:rsidRPr="00DD7D16">
        <w:rPr>
          <w:b/>
          <w:bCs/>
          <w:u w:val="single"/>
        </w:rPr>
        <w:t xml:space="preserve">I presented several weaknesses in </w:t>
      </w:r>
      <w:proofErr w:type="spellStart"/>
      <w:r w:rsidRPr="00DD7D16">
        <w:rPr>
          <w:b/>
          <w:bCs/>
          <w:u w:val="single"/>
        </w:rPr>
        <w:t>Anzaldúa</w:t>
      </w:r>
      <w:proofErr w:type="spellEnd"/>
      <w:r w:rsidRPr="00DD7D16">
        <w:rPr>
          <w:b/>
          <w:bCs/>
          <w:u w:val="single"/>
        </w:rPr>
        <w:t>‟</w:t>
      </w:r>
    </w:p>
    <w:p w:rsidR="00A748F8" w:rsidRDefault="00A748F8" w:rsidP="00A748F8">
      <w:pPr>
        <w:rPr>
          <w:b/>
          <w:bCs/>
          <w:u w:val="single"/>
        </w:rPr>
      </w:pPr>
      <w:r>
        <w:rPr>
          <w:b/>
          <w:bCs/>
          <w:u w:val="single"/>
        </w:rPr>
        <w:t>AND</w:t>
      </w:r>
    </w:p>
    <w:p w:rsidR="00A748F8" w:rsidRPr="00DD7D16" w:rsidRDefault="00A748F8" w:rsidP="00A748F8">
      <w:pPr>
        <w:rPr>
          <w:rFonts w:asciiTheme="minorHAnsi" w:eastAsia="Calibri" w:hAnsiTheme="minorHAnsi" w:cs="Times New Roman"/>
          <w:sz w:val="16"/>
        </w:rPr>
      </w:pPr>
      <w:r w:rsidRPr="00DD7D16">
        <w:rPr>
          <w:b/>
          <w:bCs/>
          <w:u w:val="single"/>
        </w:rPr>
        <w:t>, nor are they interdependent.</w:t>
      </w:r>
      <w:r w:rsidRPr="00DD7D16">
        <w:rPr>
          <w:rFonts w:asciiTheme="minorHAnsi" w:eastAsia="Calibri" w:hAnsiTheme="minorHAnsi" w:cs="Times New Roman"/>
          <w:sz w:val="16"/>
        </w:rPr>
        <w:t xml:space="preserve"> </w:t>
      </w:r>
      <w:r w:rsidRPr="00DD7D16">
        <w:rPr>
          <w:b/>
          <w:bCs/>
          <w:u w:val="single"/>
        </w:rPr>
        <w:t xml:space="preserve">They are simply means of elucidating identity.  </w:t>
      </w:r>
    </w:p>
    <w:p w:rsidR="00A748F8" w:rsidRPr="00DD7D16" w:rsidRDefault="00A748F8" w:rsidP="00A748F8">
      <w:pPr>
        <w:rPr>
          <w:rFonts w:asciiTheme="minorHAnsi" w:eastAsia="Calibri" w:hAnsiTheme="minorHAnsi" w:cs="Times New Roman"/>
          <w:sz w:val="20"/>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2CB" w:rsidRDefault="007652CB" w:rsidP="005F5576">
      <w:r>
        <w:separator/>
      </w:r>
    </w:p>
  </w:endnote>
  <w:endnote w:type="continuationSeparator" w:id="0">
    <w:p w:rsidR="007652CB" w:rsidRDefault="007652C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2AF" w:usb1="29D77CFB" w:usb2="00000012" w:usb3="00000000" w:csb0="0008008D"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2CB" w:rsidRDefault="007652CB" w:rsidP="005F5576">
      <w:r>
        <w:separator/>
      </w:r>
    </w:p>
  </w:footnote>
  <w:footnote w:type="continuationSeparator" w:id="0">
    <w:p w:rsidR="007652CB" w:rsidRDefault="007652C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8F8"/>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06ED3"/>
    <w:rsid w:val="00310CF7"/>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28"/>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652CB"/>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48F8"/>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48F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Intense Emphasis111,Intense Emphasis1111,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748F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Intense Emphasis11,Cards + Font: 12 pt Char,Intense Emphasis111,Intense Emphasis1111,Bold Cit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J\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12</TotalTime>
  <Pages>4</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JJ Kim, Team 2013</dc:creator>
  <cp:keywords>Verbatim</cp:keywords>
  <dc:description>Verbatim 4.6</dc:description>
  <cp:lastModifiedBy>JJ Kim, Team 2013</cp:lastModifiedBy>
  <cp:revision>1</cp:revision>
  <dcterms:created xsi:type="dcterms:W3CDTF">2013-10-23T03:15:00Z</dcterms:created>
  <dcterms:modified xsi:type="dcterms:W3CDTF">2013-10-23T03:27:00Z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