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45D" w:rsidRPr="00936EF1" w:rsidRDefault="0009645D" w:rsidP="0009645D">
      <w:pPr>
        <w:pStyle w:val="Heading3"/>
        <w:rPr>
          <w:rFonts w:hint="eastAsia"/>
          <w:lang w:eastAsia="ko-KR"/>
        </w:rPr>
      </w:pPr>
      <w:r>
        <w:rPr>
          <w:rFonts w:hint="eastAsia"/>
          <w:lang w:eastAsia="ko-KR"/>
        </w:rPr>
        <w:t>K</w:t>
      </w:r>
    </w:p>
    <w:p w:rsidR="0009645D" w:rsidRPr="00936EF1" w:rsidRDefault="0009645D" w:rsidP="0009645D">
      <w:pPr>
        <w:pStyle w:val="Heading4"/>
        <w:rPr>
          <w:lang w:bidi="en-US"/>
        </w:rPr>
      </w:pPr>
      <w:r w:rsidRPr="00936EF1">
        <w:rPr>
          <w:lang w:bidi="en-US"/>
        </w:rPr>
        <w:t xml:space="preserve">Affirmative fails to critically examine the concept of </w:t>
      </w:r>
      <w:proofErr w:type="spellStart"/>
      <w:r w:rsidRPr="00936EF1">
        <w:rPr>
          <w:lang w:bidi="en-US"/>
        </w:rPr>
        <w:t>intersectionality</w:t>
      </w:r>
      <w:proofErr w:type="spellEnd"/>
      <w:r w:rsidRPr="00936EF1">
        <w:rPr>
          <w:lang w:bidi="en-US"/>
        </w:rPr>
        <w:t>; this failure to criticize prevents true understanding</w:t>
      </w:r>
    </w:p>
    <w:p w:rsidR="0009645D" w:rsidRPr="00936EF1" w:rsidRDefault="0009645D" w:rsidP="0009645D">
      <w:pPr>
        <w:rPr>
          <w:sz w:val="16"/>
          <w:szCs w:val="16"/>
        </w:rPr>
      </w:pPr>
      <w:proofErr w:type="spellStart"/>
      <w:r w:rsidRPr="00936EF1">
        <w:rPr>
          <w:rStyle w:val="StyleStyleBold12pt"/>
        </w:rPr>
        <w:t>Carbin</w:t>
      </w:r>
      <w:proofErr w:type="spellEnd"/>
      <w:r w:rsidRPr="00936EF1">
        <w:rPr>
          <w:rStyle w:val="StyleStyleBold12pt"/>
        </w:rPr>
        <w:t xml:space="preserve"> &amp; </w:t>
      </w:r>
      <w:proofErr w:type="spellStart"/>
      <w:r w:rsidRPr="00936EF1">
        <w:rPr>
          <w:rStyle w:val="StyleStyleBold12pt"/>
        </w:rPr>
        <w:t>Edenheim</w:t>
      </w:r>
      <w:proofErr w:type="spellEnd"/>
      <w:r w:rsidRPr="00936EF1">
        <w:rPr>
          <w:rStyle w:val="StyleStyleBold12pt"/>
        </w:rPr>
        <w:t xml:space="preserve"> 13</w:t>
      </w:r>
      <w:r w:rsidRPr="00936EF1">
        <w:rPr>
          <w:sz w:val="16"/>
          <w:szCs w:val="16"/>
        </w:rPr>
        <w:t xml:space="preserve">(Maria </w:t>
      </w:r>
      <w:proofErr w:type="spellStart"/>
      <w:r w:rsidRPr="00936EF1">
        <w:rPr>
          <w:sz w:val="16"/>
          <w:szCs w:val="16"/>
        </w:rPr>
        <w:t>Carbin</w:t>
      </w:r>
      <w:proofErr w:type="spellEnd"/>
      <w:r w:rsidRPr="00936EF1">
        <w:rPr>
          <w:sz w:val="16"/>
          <w:szCs w:val="16"/>
        </w:rPr>
        <w:t xml:space="preserve">, Deputy Director, Umea Centre for Gender Studies, Umea University, Sweden &amp; Sara </w:t>
      </w:r>
      <w:proofErr w:type="spellStart"/>
      <w:r w:rsidRPr="00936EF1">
        <w:rPr>
          <w:sz w:val="16"/>
          <w:szCs w:val="16"/>
        </w:rPr>
        <w:t>Edenheim</w:t>
      </w:r>
      <w:proofErr w:type="spellEnd"/>
      <w:r w:rsidRPr="00936EF1">
        <w:rPr>
          <w:sz w:val="16"/>
          <w:szCs w:val="16"/>
        </w:rPr>
        <w:t xml:space="preserve">, Lecturer, Umea Centre for Gender Studies, “The intersectional turn in feminist theory: A dream of a common language?” European Journal of Women’s Studies, </w:t>
      </w:r>
      <w:proofErr w:type="spellStart"/>
      <w:r w:rsidRPr="00936EF1">
        <w:rPr>
          <w:sz w:val="16"/>
          <w:szCs w:val="16"/>
        </w:rPr>
        <w:t>vol</w:t>
      </w:r>
      <w:proofErr w:type="spellEnd"/>
      <w:r w:rsidRPr="00936EF1">
        <w:rPr>
          <w:sz w:val="16"/>
          <w:szCs w:val="16"/>
        </w:rPr>
        <w:t xml:space="preserve"> 20, issue 3, July 29, 2013, p. 239-40)</w:t>
      </w:r>
    </w:p>
    <w:p w:rsidR="0009645D" w:rsidRPr="00936EF1" w:rsidRDefault="0009645D" w:rsidP="0009645D">
      <w:pPr>
        <w:rPr>
          <w:lang w:bidi="en-US"/>
        </w:rPr>
      </w:pPr>
    </w:p>
    <w:p w:rsidR="0009645D" w:rsidRPr="00936EF1" w:rsidRDefault="0009645D" w:rsidP="0009645D">
      <w:pPr>
        <w:rPr>
          <w:sz w:val="16"/>
          <w:lang w:bidi="en-US"/>
        </w:rPr>
      </w:pPr>
      <w:r w:rsidRPr="00936EF1">
        <w:rPr>
          <w:sz w:val="16"/>
          <w:lang w:bidi="en-US"/>
        </w:rPr>
        <w:t xml:space="preserve">Another characteristic of </w:t>
      </w:r>
      <w:proofErr w:type="spellStart"/>
      <w:r w:rsidRPr="000D7C58">
        <w:rPr>
          <w:rStyle w:val="StyleBoldUnderline"/>
          <w:highlight w:val="yellow"/>
          <w:lang w:bidi="en-US"/>
        </w:rPr>
        <w:t>intersectionality</w:t>
      </w:r>
      <w:proofErr w:type="spellEnd"/>
      <w:r w:rsidRPr="00936EF1">
        <w:rPr>
          <w:sz w:val="16"/>
          <w:lang w:bidi="en-US"/>
        </w:rPr>
        <w:t xml:space="preserve"> is </w:t>
      </w:r>
      <w:r>
        <w:rPr>
          <w:rFonts w:eastAsiaTheme="minorEastAsia"/>
          <w:sz w:val="16"/>
          <w:lang w:eastAsia="ko-KR" w:bidi="en-US"/>
        </w:rPr>
        <w:t>………………</w:t>
      </w:r>
      <w:r w:rsidRPr="00936EF1">
        <w:rPr>
          <w:sz w:val="16"/>
          <w:lang w:bidi="en-US"/>
        </w:rPr>
        <w:t>any explicit positioning and border-setting.</w:t>
      </w:r>
    </w:p>
    <w:p w:rsidR="0009645D" w:rsidRPr="00936EF1" w:rsidRDefault="0009645D" w:rsidP="0009645D">
      <w:pPr>
        <w:pStyle w:val="Heading4"/>
      </w:pPr>
      <w:r w:rsidRPr="00936EF1">
        <w:t xml:space="preserve">Uncritical approach to </w:t>
      </w:r>
      <w:proofErr w:type="spellStart"/>
      <w:r w:rsidRPr="00936EF1">
        <w:t>intersectionality</w:t>
      </w:r>
      <w:proofErr w:type="spellEnd"/>
      <w:r w:rsidRPr="00936EF1">
        <w:t xml:space="preserve"> undercuts all its goals: Narratives are rejected; the understanding of difference and power is defeated; and the discipline gets </w:t>
      </w:r>
      <w:proofErr w:type="spellStart"/>
      <w:r w:rsidRPr="00936EF1">
        <w:t>reappropriated</w:t>
      </w:r>
      <w:proofErr w:type="spellEnd"/>
      <w:r w:rsidRPr="00936EF1">
        <w:t xml:space="preserve"> as one of the master’s tools</w:t>
      </w:r>
    </w:p>
    <w:p w:rsidR="0009645D" w:rsidRPr="00936EF1" w:rsidRDefault="0009645D" w:rsidP="0009645D">
      <w:pPr>
        <w:rPr>
          <w:sz w:val="16"/>
          <w:szCs w:val="16"/>
        </w:rPr>
      </w:pPr>
      <w:proofErr w:type="spellStart"/>
      <w:r w:rsidRPr="00936EF1">
        <w:rPr>
          <w:rStyle w:val="StyleStyleBold12pt"/>
        </w:rPr>
        <w:t>Dhamoon</w:t>
      </w:r>
      <w:proofErr w:type="spellEnd"/>
      <w:r w:rsidRPr="00936EF1">
        <w:rPr>
          <w:rStyle w:val="StyleStyleBold12pt"/>
        </w:rPr>
        <w:t xml:space="preserve"> 08</w:t>
      </w:r>
      <w:r w:rsidRPr="00936EF1">
        <w:rPr>
          <w:sz w:val="16"/>
          <w:szCs w:val="16"/>
        </w:rPr>
        <w:t xml:space="preserve">(Rita, Postdoctoral Fellow [and later Assoc. Prof. Political Science] University of Victoria, “Considerations in Mainstreaming </w:t>
      </w:r>
      <w:proofErr w:type="spellStart"/>
      <w:r w:rsidRPr="00936EF1">
        <w:rPr>
          <w:sz w:val="16"/>
          <w:szCs w:val="16"/>
        </w:rPr>
        <w:t>Intersectionality</w:t>
      </w:r>
      <w:proofErr w:type="spellEnd"/>
      <w:r w:rsidRPr="00936EF1">
        <w:rPr>
          <w:sz w:val="16"/>
          <w:szCs w:val="16"/>
        </w:rPr>
        <w:t xml:space="preserve"> as an Analytic </w:t>
      </w:r>
      <w:proofErr w:type="spellStart"/>
      <w:r w:rsidRPr="00936EF1">
        <w:rPr>
          <w:sz w:val="16"/>
          <w:szCs w:val="16"/>
        </w:rPr>
        <w:t>Appraoch</w:t>
      </w:r>
      <w:proofErr w:type="spellEnd"/>
      <w:r w:rsidRPr="00936EF1">
        <w:rPr>
          <w:sz w:val="16"/>
          <w:szCs w:val="16"/>
        </w:rPr>
        <w:t>,” research paper, http://www.allacademic.com//meta/p_mla_apa_research_citation/2/3/7/9/9/pages237996/p237996-1.php)</w:t>
      </w:r>
    </w:p>
    <w:p w:rsidR="0009645D" w:rsidRPr="00936EF1" w:rsidRDefault="0009645D" w:rsidP="0009645D"/>
    <w:p w:rsidR="0009645D" w:rsidRPr="00936EF1" w:rsidRDefault="0009645D" w:rsidP="0009645D">
      <w:pPr>
        <w:rPr>
          <w:sz w:val="16"/>
        </w:rPr>
      </w:pPr>
      <w:proofErr w:type="gramStart"/>
      <w:r w:rsidRPr="00936EF1">
        <w:rPr>
          <w:sz w:val="16"/>
        </w:rPr>
        <w:t xml:space="preserve">Despite these many benefits for </w:t>
      </w:r>
      <w:r w:rsidR="00A82C95">
        <w:rPr>
          <w:rFonts w:eastAsiaTheme="minorEastAsia"/>
          <w:sz w:val="16"/>
          <w:lang w:eastAsia="ko-KR"/>
        </w:rPr>
        <w:t>…………………</w:t>
      </w:r>
      <w:r w:rsidRPr="00513BB3">
        <w:rPr>
          <w:rStyle w:val="StyleBoldUnderline"/>
          <w:highlight w:val="yellow"/>
        </w:rPr>
        <w:t xml:space="preserve"> one of the master’s tools?</w:t>
      </w:r>
      <w:proofErr w:type="gramEnd"/>
    </w:p>
    <w:p w:rsidR="0009645D" w:rsidRDefault="0009645D" w:rsidP="0009645D">
      <w:pPr>
        <w:pStyle w:val="Heading3"/>
        <w:rPr>
          <w:rFonts w:hint="eastAsia"/>
          <w:lang w:eastAsia="ko-KR"/>
        </w:rPr>
      </w:pPr>
      <w:r>
        <w:rPr>
          <w:rFonts w:hint="eastAsia"/>
          <w:lang w:eastAsia="ko-KR"/>
        </w:rPr>
        <w:lastRenderedPageBreak/>
        <w:t>DA</w:t>
      </w:r>
    </w:p>
    <w:p w:rsidR="0009645D" w:rsidRDefault="0009645D" w:rsidP="0009645D">
      <w:pPr>
        <w:pStyle w:val="Heading4"/>
      </w:pPr>
      <w:r>
        <w:t>US hegemony is entrenched and sustainable</w:t>
      </w:r>
    </w:p>
    <w:p w:rsidR="0009645D" w:rsidRPr="00C624F6" w:rsidRDefault="0009645D" w:rsidP="0009645D">
      <w:pPr>
        <w:pStyle w:val="CardsFont12pt"/>
        <w:rPr>
          <w:rFonts w:ascii="Calibri" w:hAnsi="Calibri"/>
          <w:sz w:val="16"/>
          <w:u w:val="none"/>
        </w:rPr>
      </w:pPr>
      <w:proofErr w:type="spellStart"/>
      <w:r w:rsidRPr="00C624F6">
        <w:rPr>
          <w:rStyle w:val="StyleStyleBold12pt"/>
        </w:rPr>
        <w:t>Kagan</w:t>
      </w:r>
      <w:proofErr w:type="spellEnd"/>
      <w:r w:rsidRPr="00C624F6">
        <w:rPr>
          <w:rStyle w:val="StyleStyleBold12pt"/>
        </w:rPr>
        <w:t xml:space="preserve"> 12</w:t>
      </w:r>
      <w:r w:rsidRPr="00C624F6">
        <w:rPr>
          <w:rFonts w:ascii="Calibri" w:hAnsi="Calibri"/>
          <w:sz w:val="16"/>
          <w:u w:val="none"/>
        </w:rPr>
        <w:t xml:space="preserve"> (Robert </w:t>
      </w:r>
      <w:proofErr w:type="spellStart"/>
      <w:r w:rsidRPr="00C624F6">
        <w:rPr>
          <w:rFonts w:ascii="Calibri" w:hAnsi="Calibri"/>
          <w:sz w:val="16"/>
          <w:u w:val="none"/>
        </w:rPr>
        <w:t>Kagan</w:t>
      </w:r>
      <w:proofErr w:type="spellEnd"/>
      <w:r w:rsidRPr="00C624F6">
        <w:rPr>
          <w:rFonts w:ascii="Calibri" w:hAnsi="Calibri"/>
          <w:sz w:val="16"/>
          <w:u w:val="none"/>
        </w:rPr>
        <w:t xml:space="preserve">, is a senior fellow in Foreign Policy at Brookings, his most recent book is The World America Made. Dr. </w:t>
      </w:r>
      <w:proofErr w:type="spellStart"/>
      <w:r w:rsidRPr="00C624F6">
        <w:rPr>
          <w:rFonts w:ascii="Calibri" w:hAnsi="Calibri"/>
          <w:sz w:val="16"/>
          <w:u w:val="none"/>
        </w:rPr>
        <w:t>Kagan</w:t>
      </w:r>
      <w:proofErr w:type="spellEnd"/>
      <w:r w:rsidRPr="00C624F6">
        <w:rPr>
          <w:rFonts w:ascii="Calibri" w:hAnsi="Calibri"/>
          <w:sz w:val="16"/>
          <w:u w:val="none"/>
        </w:rPr>
        <w:t xml:space="preserve"> also serves as a member of Secretary of State Hillary Clinton’s Foreign Affairs Policy Board and is co-chairman of the bipartisan Working Group on Egypt. He writes a monthly column on world affairs for the Washington Post, and is a contributing editor at both the Weekly Standard and The New Republic, The Brookings Institution, 1/17/12, “Not Fade Away: Against the Myth of American Decline”, </w:t>
      </w:r>
      <w:hyperlink r:id="rId10" w:history="1">
        <w:r w:rsidRPr="00C624F6">
          <w:rPr>
            <w:rStyle w:val="Hyperlink"/>
            <w:rFonts w:ascii="Calibri" w:hAnsi="Calibri"/>
            <w:sz w:val="16"/>
          </w:rPr>
          <w:t>http://www.brookings.edu/research/opinions/2012/01/17-us-power-kagan</w:t>
        </w:r>
      </w:hyperlink>
      <w:r w:rsidRPr="00C624F6">
        <w:rPr>
          <w:rFonts w:ascii="Calibri" w:hAnsi="Calibri"/>
          <w:sz w:val="16"/>
          <w:u w:val="none"/>
        </w:rPr>
        <w:t xml:space="preserve"> | AK)</w:t>
      </w:r>
    </w:p>
    <w:p w:rsidR="0009645D" w:rsidRPr="00C624F6" w:rsidRDefault="0009645D" w:rsidP="0009645D">
      <w:pPr>
        <w:pStyle w:val="CardsFont12pt"/>
        <w:rPr>
          <w:rFonts w:ascii="Calibri" w:hAnsi="Calibri"/>
          <w:sz w:val="16"/>
          <w:u w:val="none"/>
        </w:rPr>
      </w:pPr>
    </w:p>
    <w:p w:rsidR="0009645D" w:rsidRPr="00824E11" w:rsidRDefault="0009645D" w:rsidP="0009645D">
      <w:pPr>
        <w:rPr>
          <w:sz w:val="16"/>
        </w:rPr>
      </w:pPr>
      <w:r w:rsidRPr="00824E11">
        <w:rPr>
          <w:sz w:val="16"/>
        </w:rPr>
        <w:t xml:space="preserve">Did the fundamentals of America’s </w:t>
      </w:r>
      <w:r w:rsidR="00A82C95">
        <w:rPr>
          <w:rFonts w:eastAsiaTheme="minorEastAsia"/>
          <w:sz w:val="16"/>
          <w:lang w:eastAsia="ko-KR"/>
        </w:rPr>
        <w:t>………………</w:t>
      </w:r>
      <w:r w:rsidR="00A82C95">
        <w:rPr>
          <w:rFonts w:eastAsiaTheme="minorEastAsia" w:hint="eastAsia"/>
          <w:sz w:val="16"/>
          <w:lang w:eastAsia="ko-KR"/>
        </w:rPr>
        <w:t>..</w:t>
      </w:r>
      <w:r w:rsidRPr="00824E11">
        <w:rPr>
          <w:sz w:val="16"/>
        </w:rPr>
        <w:t xml:space="preserve">moment has not yet arrived. </w:t>
      </w:r>
    </w:p>
    <w:p w:rsidR="0009645D" w:rsidRPr="00936EF1" w:rsidRDefault="0009645D" w:rsidP="0009645D">
      <w:pPr>
        <w:pStyle w:val="Heading4"/>
      </w:pPr>
      <w:r w:rsidRPr="00936EF1">
        <w:t xml:space="preserve">US Third World feminism </w:t>
      </w:r>
      <w:r>
        <w:t xml:space="preserve">impairs </w:t>
      </w:r>
      <w:r w:rsidRPr="00936EF1">
        <w:t>US hegemony</w:t>
      </w:r>
      <w:r>
        <w:t xml:space="preserve"> – the </w:t>
      </w:r>
      <w:proofErr w:type="spellStart"/>
      <w:r>
        <w:t>aff</w:t>
      </w:r>
      <w:proofErr w:type="spellEnd"/>
      <w:r>
        <w:t xml:space="preserve"> specifically claims to fight hegemony with the </w:t>
      </w:r>
      <w:proofErr w:type="spellStart"/>
      <w:r>
        <w:t>ALQutami</w:t>
      </w:r>
      <w:proofErr w:type="spellEnd"/>
      <w:r>
        <w:t xml:space="preserve"> solvency evidence from the 1AC – here it is again, with a few different words emphasized</w:t>
      </w:r>
    </w:p>
    <w:p w:rsidR="0009645D" w:rsidRPr="00936EF1" w:rsidRDefault="0009645D" w:rsidP="0009645D">
      <w:pPr>
        <w:rPr>
          <w:sz w:val="16"/>
          <w:szCs w:val="16"/>
        </w:rPr>
      </w:pPr>
      <w:proofErr w:type="spellStart"/>
      <w:r w:rsidRPr="00936EF1">
        <w:rPr>
          <w:rStyle w:val="StyleStyleBold12pt"/>
        </w:rPr>
        <w:t>ALQutami</w:t>
      </w:r>
      <w:proofErr w:type="spellEnd"/>
      <w:r w:rsidRPr="00936EF1">
        <w:rPr>
          <w:rStyle w:val="StyleStyleBold12pt"/>
        </w:rPr>
        <w:t xml:space="preserve"> 09</w:t>
      </w:r>
      <w:r w:rsidRPr="00936EF1">
        <w:rPr>
          <w:sz w:val="16"/>
          <w:szCs w:val="16"/>
        </w:rPr>
        <w:t>(</w:t>
      </w:r>
      <w:proofErr w:type="spellStart"/>
      <w:r w:rsidRPr="00936EF1">
        <w:rPr>
          <w:sz w:val="16"/>
          <w:szCs w:val="16"/>
        </w:rPr>
        <w:t>Mais</w:t>
      </w:r>
      <w:proofErr w:type="spellEnd"/>
      <w:r w:rsidRPr="00936EF1">
        <w:rPr>
          <w:sz w:val="16"/>
          <w:szCs w:val="16"/>
        </w:rPr>
        <w:t xml:space="preserve"> Yusuf </w:t>
      </w:r>
      <w:proofErr w:type="spellStart"/>
      <w:r w:rsidRPr="00936EF1">
        <w:rPr>
          <w:sz w:val="16"/>
          <w:szCs w:val="16"/>
        </w:rPr>
        <w:t>ALQutami</w:t>
      </w:r>
      <w:proofErr w:type="spellEnd"/>
      <w:r w:rsidRPr="00936EF1">
        <w:rPr>
          <w:sz w:val="16"/>
          <w:szCs w:val="16"/>
        </w:rPr>
        <w:t xml:space="preserve">, “Feminist Resistance in Contemporary American Women Writers of Color,” p. 2-3, Ph.D. dissertation, August, 2009, Indiana U. of Pennsylvania, </w:t>
      </w:r>
      <w:hyperlink r:id="rId11" w:tgtFrame="_blank" w:history="1">
        <w:r w:rsidRPr="00936EF1">
          <w:rPr>
            <w:rStyle w:val="Hyperlink"/>
            <w:sz w:val="16"/>
            <w:szCs w:val="16"/>
          </w:rPr>
          <w:t>https://dspace.iup.edu/bitstream/handle/2069/177/Mais%20ALQutami.pdf?sequence=1</w:t>
        </w:r>
      </w:hyperlink>
      <w:r w:rsidRPr="00936EF1">
        <w:rPr>
          <w:sz w:val="16"/>
          <w:szCs w:val="16"/>
        </w:rPr>
        <w:t>)</w:t>
      </w:r>
    </w:p>
    <w:p w:rsidR="0009645D" w:rsidRPr="00936EF1" w:rsidRDefault="0009645D" w:rsidP="0009645D"/>
    <w:p w:rsidR="0009645D" w:rsidRPr="00C57551" w:rsidRDefault="0009645D" w:rsidP="0009645D">
      <w:pPr>
        <w:rPr>
          <w:sz w:val="16"/>
        </w:rPr>
      </w:pPr>
      <w:proofErr w:type="gramStart"/>
      <w:r w:rsidRPr="00C57551">
        <w:rPr>
          <w:sz w:val="16"/>
        </w:rPr>
        <w:t xml:space="preserve">In the discussion of </w:t>
      </w:r>
      <w:r w:rsidRPr="005536C0">
        <w:rPr>
          <w:rStyle w:val="StyleBoldUnderline"/>
          <w:highlight w:val="yellow"/>
        </w:rPr>
        <w:t>Arab-</w:t>
      </w:r>
      <w:r w:rsidR="00A82C95">
        <w:rPr>
          <w:rStyle w:val="StyleBoldUnderline"/>
          <w:rFonts w:eastAsiaTheme="minorEastAsia"/>
          <w:highlight w:val="yellow"/>
          <w:lang w:eastAsia="ko-KR"/>
        </w:rPr>
        <w:t>……………………</w:t>
      </w:r>
      <w:r w:rsidR="00A82C95">
        <w:rPr>
          <w:rStyle w:val="StyleBoldUnderline"/>
          <w:rFonts w:eastAsiaTheme="minorEastAsia" w:hint="eastAsia"/>
          <w:highlight w:val="yellow"/>
          <w:lang w:eastAsia="ko-KR"/>
        </w:rPr>
        <w:t>..</w:t>
      </w:r>
      <w:r w:rsidRPr="000D610C">
        <w:rPr>
          <w:rStyle w:val="StyleBoldUnderline"/>
          <w:highlight w:val="yellow"/>
        </w:rPr>
        <w:t>to hegemony, colonization, and imperialism</w:t>
      </w:r>
      <w:r w:rsidRPr="00C57551">
        <w:rPr>
          <w:sz w:val="16"/>
        </w:rPr>
        <w:t>.</w:t>
      </w:r>
      <w:proofErr w:type="gramEnd"/>
    </w:p>
    <w:p w:rsidR="0009645D" w:rsidRPr="005B0BB6" w:rsidRDefault="0009645D" w:rsidP="0009645D">
      <w:pPr>
        <w:pStyle w:val="Heading4"/>
      </w:pPr>
      <w:r>
        <w:t>Hegemony is key to peace, prosperity and individual freedom</w:t>
      </w:r>
    </w:p>
    <w:p w:rsidR="0009645D" w:rsidRPr="00B40B0A" w:rsidRDefault="0009645D" w:rsidP="0009645D">
      <w:pPr>
        <w:rPr>
          <w:sz w:val="16"/>
          <w:szCs w:val="16"/>
        </w:rPr>
      </w:pPr>
      <w:proofErr w:type="spellStart"/>
      <w:r w:rsidRPr="00B40B0A">
        <w:rPr>
          <w:rStyle w:val="StyleStyleBold12pt"/>
        </w:rPr>
        <w:t>Kagan</w:t>
      </w:r>
      <w:proofErr w:type="spellEnd"/>
      <w:r w:rsidRPr="00B40B0A">
        <w:rPr>
          <w:rStyle w:val="StyleStyleBold12pt"/>
        </w:rPr>
        <w:t xml:space="preserve"> 12</w:t>
      </w:r>
      <w:r w:rsidRPr="00B40B0A">
        <w:rPr>
          <w:sz w:val="16"/>
          <w:szCs w:val="16"/>
        </w:rPr>
        <w:t xml:space="preserve">[Robert </w:t>
      </w:r>
      <w:proofErr w:type="spellStart"/>
      <w:r w:rsidRPr="00B40B0A">
        <w:rPr>
          <w:sz w:val="16"/>
          <w:szCs w:val="16"/>
        </w:rPr>
        <w:t>Kagan</w:t>
      </w:r>
      <w:proofErr w:type="spellEnd"/>
      <w:r w:rsidRPr="00B40B0A">
        <w:rPr>
          <w:sz w:val="16"/>
          <w:szCs w:val="16"/>
        </w:rPr>
        <w:t xml:space="preserve">, Senior Fellow at the Brookings Institute, B.A., Yale University, M.P.P., John F. Kennedy School of Government, Harvard University, Ph.D., American University, March 14, 2012, “America Has Made the World Freer, Safer and Wealthier”, Brookings Institute, </w:t>
      </w:r>
      <w:hyperlink r:id="rId12" w:history="1">
        <w:r w:rsidRPr="00B40B0A">
          <w:rPr>
            <w:sz w:val="16"/>
            <w:szCs w:val="16"/>
          </w:rPr>
          <w:t>http://www.brookings.edu/research/opinions/2012/03/14-us-power-kagan</w:t>
        </w:r>
      </w:hyperlink>
      <w:r w:rsidRPr="00B40B0A">
        <w:rPr>
          <w:sz w:val="16"/>
          <w:szCs w:val="16"/>
        </w:rPr>
        <w:t>]</w:t>
      </w:r>
    </w:p>
    <w:p w:rsidR="0009645D" w:rsidRPr="00A7340A" w:rsidRDefault="0009645D" w:rsidP="0009645D">
      <w:pPr>
        <w:rPr>
          <w:rFonts w:ascii="Arial Narrow" w:hAnsi="Arial Narrow"/>
          <w:bCs/>
          <w:sz w:val="20"/>
          <w:u w:val="thick"/>
        </w:rPr>
      </w:pPr>
    </w:p>
    <w:p w:rsidR="0009645D" w:rsidRPr="00B40B0A" w:rsidRDefault="0009645D" w:rsidP="0009645D">
      <w:pPr>
        <w:rPr>
          <w:sz w:val="16"/>
        </w:rPr>
      </w:pPr>
      <w:r w:rsidRPr="003231A8">
        <w:rPr>
          <w:rStyle w:val="StyleBoldUnderline"/>
          <w:highlight w:val="yellow"/>
        </w:rPr>
        <w:t xml:space="preserve">We take a lot for </w:t>
      </w:r>
      <w:r w:rsidR="00A82C95">
        <w:rPr>
          <w:rStyle w:val="StyleBoldUnderline"/>
          <w:rFonts w:eastAsiaTheme="minorEastAsia"/>
          <w:highlight w:val="yellow"/>
          <w:lang w:eastAsia="ko-KR"/>
        </w:rPr>
        <w:t>…………………</w:t>
      </w:r>
      <w:r w:rsidR="00A82C95">
        <w:rPr>
          <w:rStyle w:val="StyleBoldUnderline"/>
          <w:rFonts w:eastAsiaTheme="minorEastAsia" w:hint="eastAsia"/>
          <w:highlight w:val="yellow"/>
          <w:lang w:eastAsia="ko-KR"/>
        </w:rPr>
        <w:t>.</w:t>
      </w:r>
      <w:r w:rsidRPr="003231A8">
        <w:rPr>
          <w:rStyle w:val="StyleBoldUnderline"/>
          <w:highlight w:val="yellow"/>
        </w:rPr>
        <w:t xml:space="preserve"> American order came into being</w:t>
      </w:r>
      <w:r w:rsidRPr="003231A8">
        <w:rPr>
          <w:sz w:val="16"/>
          <w:highlight w:val="yellow"/>
        </w:rPr>
        <w:t>.</w:t>
      </w:r>
    </w:p>
    <w:p w:rsidR="0009645D" w:rsidRDefault="0009645D" w:rsidP="0009645D">
      <w:pPr>
        <w:pStyle w:val="Heading3"/>
        <w:rPr>
          <w:rFonts w:hint="eastAsia"/>
          <w:lang w:eastAsia="ko-KR"/>
        </w:rPr>
      </w:pPr>
      <w:r>
        <w:rPr>
          <w:rFonts w:hint="eastAsia"/>
          <w:lang w:eastAsia="ko-KR"/>
        </w:rPr>
        <w:lastRenderedPageBreak/>
        <w:t>K</w:t>
      </w:r>
    </w:p>
    <w:p w:rsidR="0009645D" w:rsidRDefault="0009645D" w:rsidP="0009645D"/>
    <w:p w:rsidR="0009645D" w:rsidRPr="00B329F8" w:rsidRDefault="0009645D" w:rsidP="0009645D">
      <w:pPr>
        <w:pStyle w:val="Heading4"/>
      </w:pPr>
      <w:r w:rsidRPr="00B329F8">
        <w:t xml:space="preserve">Their narrative for the ballot </w:t>
      </w:r>
      <w:proofErr w:type="spellStart"/>
      <w:r w:rsidRPr="00B329F8">
        <w:t>commodifies</w:t>
      </w:r>
      <w:proofErr w:type="spellEnd"/>
      <w:r w:rsidRPr="00B329F8">
        <w:t xml:space="preserve"> one’s identity and crushes reform – it subverts its radical intentions </w:t>
      </w:r>
    </w:p>
    <w:p w:rsidR="0009645D" w:rsidRDefault="0009645D" w:rsidP="0009645D">
      <w:r>
        <w:rPr>
          <w:rStyle w:val="StyleStyleBold12pt"/>
        </w:rPr>
        <w:t>Coughlin 95</w:t>
      </w:r>
      <w:r>
        <w:t>—</w:t>
      </w:r>
      <w:proofErr w:type="gramStart"/>
      <w:r>
        <w:t>associate</w:t>
      </w:r>
      <w:proofErr w:type="gramEnd"/>
      <w:r>
        <w:t xml:space="preserve"> Professor of Law, Vanderbilt Law School. (Anne, REGULATING THE SELF: AUTOBIOGRAPHICAL PERFORMANCES IN OUTSIDER SCHOLARSHIP, 81 Va. L. Rev. 1229)</w:t>
      </w:r>
    </w:p>
    <w:p w:rsidR="0009645D" w:rsidRDefault="0009645D" w:rsidP="008155BB">
      <w:r>
        <w:rPr>
          <w:sz w:val="16"/>
        </w:rPr>
        <w:t xml:space="preserve">Although Williams is quick to </w:t>
      </w:r>
      <w:r w:rsidR="008155BB">
        <w:rPr>
          <w:rFonts w:eastAsiaTheme="minorEastAsia"/>
          <w:sz w:val="16"/>
          <w:lang w:eastAsia="ko-KR"/>
        </w:rPr>
        <w:t>…………………………</w:t>
      </w:r>
      <w:r w:rsidR="008155BB">
        <w:rPr>
          <w:rFonts w:eastAsiaTheme="minorEastAsia" w:hint="eastAsia"/>
          <w:sz w:val="16"/>
          <w:lang w:eastAsia="ko-KR"/>
        </w:rPr>
        <w:t>..</w:t>
      </w:r>
      <w:r>
        <w:rPr>
          <w:rStyle w:val="Emphasis"/>
          <w:highlight w:val="yellow"/>
        </w:rPr>
        <w:t xml:space="preserve"> </w:t>
      </w:r>
      <w:proofErr w:type="gramStart"/>
      <w:r>
        <w:rPr>
          <w:rStyle w:val="Emphasis"/>
          <w:highlight w:val="yellow"/>
        </w:rPr>
        <w:t>and</w:t>
      </w:r>
      <w:proofErr w:type="gramEnd"/>
      <w:r>
        <w:rPr>
          <w:rStyle w:val="Emphasis"/>
          <w:highlight w:val="yellow"/>
        </w:rPr>
        <w:t xml:space="preserve"> make it too</w:t>
      </w:r>
      <w:r>
        <w:t>." n205</w:t>
      </w:r>
    </w:p>
    <w:p w:rsidR="0009645D" w:rsidRDefault="0009645D" w:rsidP="0009645D"/>
    <w:p w:rsidR="0009645D" w:rsidRPr="00B329F8" w:rsidRDefault="0009645D" w:rsidP="0009645D">
      <w:pPr>
        <w:pStyle w:val="Heading4"/>
      </w:pPr>
      <w:r w:rsidRPr="00B329F8">
        <w:t xml:space="preserve">Performance gives the levers of power to the audience – they can’t control the (re)presentation of their </w:t>
      </w:r>
      <w:proofErr w:type="spellStart"/>
      <w:r w:rsidRPr="00B329F8">
        <w:t>represenations</w:t>
      </w:r>
      <w:proofErr w:type="spellEnd"/>
      <w:r w:rsidRPr="00B329F8">
        <w:t xml:space="preserve"> – their appeal gets coopted by liberalism</w:t>
      </w:r>
    </w:p>
    <w:p w:rsidR="0009645D" w:rsidRDefault="0009645D" w:rsidP="0009645D">
      <w:r>
        <w:rPr>
          <w:rStyle w:val="Heading4Char"/>
          <w:rFonts w:eastAsia="Calibri"/>
        </w:rPr>
        <w:t>Phelan 96</w:t>
      </w:r>
      <w:r>
        <w:t xml:space="preserve">—chair of New York University's Department of Performance Studies (Peggy, Unmarked: the politics of performance, </w:t>
      </w:r>
      <w:proofErr w:type="spellStart"/>
      <w:proofErr w:type="gramStart"/>
      <w:r>
        <w:t>ed</w:t>
      </w:r>
      <w:proofErr w:type="spellEnd"/>
      <w:proofErr w:type="gramEnd"/>
      <w:r>
        <w:t xml:space="preserve"> published in the Taylor &amp; Francis e-Library, 2005, 146</w:t>
      </w:r>
    </w:p>
    <w:p w:rsidR="0009645D" w:rsidRDefault="0009645D" w:rsidP="008155BB">
      <w:r>
        <w:rPr>
          <w:rStyle w:val="StyleBoldUnderline"/>
          <w:highlight w:val="yellow"/>
        </w:rPr>
        <w:t xml:space="preserve">Performance’s only life is </w:t>
      </w:r>
      <w:r w:rsidR="008155BB">
        <w:rPr>
          <w:rStyle w:val="StyleBoldUnderline"/>
          <w:rFonts w:eastAsiaTheme="minorEastAsia"/>
          <w:highlight w:val="yellow"/>
          <w:lang w:eastAsia="ko-KR"/>
        </w:rPr>
        <w:t>…………………</w:t>
      </w:r>
      <w:r w:rsidR="008155BB">
        <w:rPr>
          <w:rStyle w:val="StyleBoldUnderline"/>
          <w:rFonts w:eastAsiaTheme="minorEastAsia" w:hint="eastAsia"/>
          <w:highlight w:val="yellow"/>
          <w:lang w:eastAsia="ko-KR"/>
        </w:rPr>
        <w:t>..</w:t>
      </w:r>
      <w:r>
        <w:rPr>
          <w:rStyle w:val="StyleBoldUnderline"/>
          <w:highlight w:val="yellow"/>
        </w:rPr>
        <w:t xml:space="preserve"> </w:t>
      </w:r>
      <w:proofErr w:type="gramStart"/>
      <w:r>
        <w:rPr>
          <w:rStyle w:val="StyleBoldUnderline"/>
          <w:highlight w:val="yellow"/>
        </w:rPr>
        <w:t>of</w:t>
      </w:r>
      <w:proofErr w:type="gramEnd"/>
      <w:r>
        <w:rPr>
          <w:rStyle w:val="StyleBoldUnderline"/>
          <w:highlight w:val="yellow"/>
        </w:rPr>
        <w:t xml:space="preserve"> memory to become present</w:t>
      </w:r>
      <w:r>
        <w:t>.</w:t>
      </w:r>
    </w:p>
    <w:p w:rsidR="0009645D" w:rsidRDefault="0009645D" w:rsidP="0009645D"/>
    <w:p w:rsidR="0009645D" w:rsidRDefault="0009645D" w:rsidP="0009645D"/>
    <w:p w:rsidR="0009645D" w:rsidRPr="00B329F8" w:rsidRDefault="0009645D" w:rsidP="0009645D">
      <w:pPr>
        <w:pStyle w:val="Heading4"/>
      </w:pPr>
      <w:r w:rsidRPr="00B329F8">
        <w:t>The attachment to the ballot reduces their performance to aesthetic formalism – this subordinates the political potential of the performance and narrows it down to academic knowledge production</w:t>
      </w:r>
    </w:p>
    <w:p w:rsidR="0009645D" w:rsidRDefault="0009645D" w:rsidP="0009645D">
      <w:pPr>
        <w:rPr>
          <w:rFonts w:eastAsiaTheme="minorEastAsia" w:hint="eastAsia"/>
          <w:lang w:eastAsia="ko-KR"/>
        </w:rPr>
      </w:pPr>
      <w:r>
        <w:rPr>
          <w:rStyle w:val="Heading4Char"/>
          <w:rFonts w:eastAsia="Calibri"/>
        </w:rPr>
        <w:t>Phelan ‘96</w:t>
      </w:r>
      <w:r>
        <w:t xml:space="preserve">—chair of New York University's Department of Performance Studies (Peggy, Unmarked: the politics of performance, </w:t>
      </w:r>
      <w:proofErr w:type="spellStart"/>
      <w:proofErr w:type="gramStart"/>
      <w:r>
        <w:t>ed</w:t>
      </w:r>
      <w:proofErr w:type="spellEnd"/>
      <w:proofErr w:type="gramEnd"/>
      <w:r>
        <w:t xml:space="preserve"> published in the Taylor &amp; Francis e-Library, 2005, </w:t>
      </w:r>
    </w:p>
    <w:p w:rsidR="008155BB" w:rsidRPr="008155BB" w:rsidRDefault="008155BB" w:rsidP="0009645D">
      <w:pPr>
        <w:rPr>
          <w:rFonts w:eastAsiaTheme="minorEastAsia" w:hint="eastAsia"/>
          <w:lang w:eastAsia="ko-KR"/>
        </w:rPr>
      </w:pPr>
    </w:p>
    <w:p w:rsidR="0009645D" w:rsidRDefault="0009645D" w:rsidP="0009645D">
      <w:pPr>
        <w:rPr>
          <w:sz w:val="16"/>
        </w:rPr>
      </w:pPr>
      <w:proofErr w:type="gramStart"/>
      <w:r>
        <w:rPr>
          <w:sz w:val="16"/>
        </w:rPr>
        <w:t xml:space="preserve">In his 1981 article Representation </w:t>
      </w:r>
      <w:r w:rsidR="008155BB">
        <w:rPr>
          <w:rFonts w:eastAsiaTheme="minorEastAsia"/>
          <w:sz w:val="16"/>
          <w:lang w:eastAsia="ko-KR"/>
        </w:rPr>
        <w:t>……………</w:t>
      </w:r>
      <w:r w:rsidR="008155BB">
        <w:rPr>
          <w:rFonts w:eastAsiaTheme="minorEastAsia" w:hint="eastAsia"/>
          <w:sz w:val="16"/>
          <w:lang w:eastAsia="ko-KR"/>
        </w:rPr>
        <w:t>.</w:t>
      </w:r>
      <w:r>
        <w:rPr>
          <w:sz w:val="16"/>
        </w:rPr>
        <w:t>art, not subject-object relations.</w:t>
      </w:r>
      <w:proofErr w:type="gramEnd"/>
    </w:p>
    <w:p w:rsidR="0009645D" w:rsidRDefault="0009645D" w:rsidP="0009645D"/>
    <w:p w:rsidR="0009645D" w:rsidRPr="00B329F8" w:rsidRDefault="0009645D" w:rsidP="0009645D">
      <w:pPr>
        <w:pStyle w:val="Heading4"/>
      </w:pPr>
      <w:r w:rsidRPr="00B329F8">
        <w:t>Their identity arguments are only implicit explanations of the social order. Experience doesn’t create us, we constitute experience and identity together with others – knowledge of experience is part of the community</w:t>
      </w:r>
    </w:p>
    <w:p w:rsidR="0009645D" w:rsidRDefault="0009645D" w:rsidP="0009645D">
      <w:proofErr w:type="spellStart"/>
      <w:r>
        <w:rPr>
          <w:rStyle w:val="Heading4Char"/>
          <w:rFonts w:eastAsia="Calibri"/>
        </w:rPr>
        <w:t>Bhambra</w:t>
      </w:r>
      <w:proofErr w:type="spellEnd"/>
      <w:r>
        <w:rPr>
          <w:rStyle w:val="Heading4Char"/>
          <w:rFonts w:eastAsia="Calibri"/>
        </w:rPr>
        <w:t xml:space="preserve"> 10</w:t>
      </w:r>
      <w:r>
        <w:t xml:space="preserve">—U Warwick—AND—Victoria </w:t>
      </w:r>
      <w:proofErr w:type="spellStart"/>
      <w:r>
        <w:t>Margree</w:t>
      </w:r>
      <w:proofErr w:type="spellEnd"/>
      <w:r>
        <w:t>—School of Humanities, U Brighton (Identity Politics and the Need for a ‘Tomorrow’, http://www.academia.edu/471824/Identity_Politics_and_the_Need_for_a_Tomorrow_)</w:t>
      </w:r>
    </w:p>
    <w:p w:rsidR="0009645D" w:rsidRDefault="0009645D" w:rsidP="0009645D">
      <w:pPr>
        <w:rPr>
          <w:sz w:val="16"/>
        </w:rPr>
      </w:pPr>
      <w:r>
        <w:rPr>
          <w:sz w:val="16"/>
        </w:rPr>
        <w:t xml:space="preserve">We suggest that alternative models </w:t>
      </w:r>
      <w:r w:rsidR="003769D5">
        <w:rPr>
          <w:rFonts w:eastAsiaTheme="minorEastAsia"/>
          <w:sz w:val="16"/>
          <w:lang w:eastAsia="ko-KR"/>
        </w:rPr>
        <w:t>……………………</w:t>
      </w:r>
      <w:r w:rsidR="003769D5">
        <w:rPr>
          <w:rFonts w:eastAsiaTheme="minorEastAsia" w:hint="eastAsia"/>
          <w:sz w:val="16"/>
          <w:lang w:eastAsia="ko-KR"/>
        </w:rPr>
        <w:t>.</w:t>
      </w:r>
      <w:r>
        <w:rPr>
          <w:sz w:val="16"/>
        </w:rPr>
        <w:t xml:space="preserve">real actions, practices and projects. </w:t>
      </w:r>
    </w:p>
    <w:p w:rsidR="0009645D" w:rsidRDefault="0009645D" w:rsidP="0009645D"/>
    <w:p w:rsidR="0009645D" w:rsidRPr="00B329F8" w:rsidRDefault="0009645D" w:rsidP="0009645D">
      <w:pPr>
        <w:pStyle w:val="Heading4"/>
      </w:pPr>
      <w:r w:rsidRPr="00B329F8">
        <w:t xml:space="preserve">Our alternative is to recognize debate as a site of contingent commonality in which we can forge bonds of argumentation beyond identity---the affirmative’s focus on subjectivity abdicates the flux of politics and debate for the incontestable truth of identity </w:t>
      </w:r>
    </w:p>
    <w:p w:rsidR="0009645D" w:rsidRDefault="0009645D" w:rsidP="0009645D">
      <w:r>
        <w:rPr>
          <w:rStyle w:val="StyleStyleBold12pt"/>
        </w:rPr>
        <w:t>Brown 95</w:t>
      </w:r>
      <w:r>
        <w:t xml:space="preserve">—prof at UC </w:t>
      </w:r>
      <w:proofErr w:type="spellStart"/>
      <w:r>
        <w:t>Berkely</w:t>
      </w:r>
      <w:proofErr w:type="spellEnd"/>
      <w:r>
        <w:t xml:space="preserve"> (Wendy, States of Injury, 47-51) </w:t>
      </w:r>
    </w:p>
    <w:p w:rsidR="0009645D" w:rsidRDefault="0009645D" w:rsidP="0009645D"/>
    <w:p w:rsidR="0009645D" w:rsidRDefault="0009645D" w:rsidP="0009645D">
      <w:pPr>
        <w:rPr>
          <w:rStyle w:val="StyleBoldUnderline"/>
        </w:rPr>
      </w:pPr>
      <w:proofErr w:type="gramStart"/>
      <w:r>
        <w:rPr>
          <w:sz w:val="16"/>
        </w:rPr>
        <w:t xml:space="preserve">The postmodern exposure of the </w:t>
      </w:r>
      <w:r w:rsidR="003769D5">
        <w:rPr>
          <w:rFonts w:eastAsiaTheme="minorEastAsia"/>
          <w:sz w:val="16"/>
          <w:lang w:eastAsia="ko-KR"/>
        </w:rPr>
        <w:t>…………………</w:t>
      </w:r>
      <w:r>
        <w:rPr>
          <w:rStyle w:val="Emphasis"/>
          <w:highlight w:val="yellow"/>
        </w:rPr>
        <w:t>underdeveloped taste for political argu</w:t>
      </w:r>
      <w:bookmarkStart w:id="0" w:name="_GoBack"/>
      <w:bookmarkEnd w:id="0"/>
      <w:r>
        <w:rPr>
          <w:rStyle w:val="Emphasis"/>
          <w:highlight w:val="yellow"/>
        </w:rPr>
        <w:t>ment</w:t>
      </w:r>
      <w:r>
        <w:rPr>
          <w:rStyle w:val="StyleBoldUnderline"/>
          <w:highlight w:val="yellow"/>
        </w:rPr>
        <w:t>.</w:t>
      </w:r>
      <w:proofErr w:type="gramEnd"/>
    </w:p>
    <w:sectPr w:rsidR="0009645D" w:rsidSect="00985F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8AD" w:rsidRDefault="005028AD" w:rsidP="005F5576">
      <w:r>
        <w:separator/>
      </w:r>
    </w:p>
  </w:endnote>
  <w:endnote w:type="continuationSeparator" w:id="0">
    <w:p w:rsidR="005028AD" w:rsidRDefault="005028A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8AD" w:rsidRDefault="005028AD" w:rsidP="005F5576">
      <w:r>
        <w:separator/>
      </w:r>
    </w:p>
  </w:footnote>
  <w:footnote w:type="continuationSeparator" w:id="0">
    <w:p w:rsidR="005028AD" w:rsidRDefault="005028A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E1C"/>
    <w:rsid w:val="000022F2"/>
    <w:rsid w:val="0000459F"/>
    <w:rsid w:val="00004EB4"/>
    <w:rsid w:val="00007DBA"/>
    <w:rsid w:val="0002196C"/>
    <w:rsid w:val="00021F29"/>
    <w:rsid w:val="00027EED"/>
    <w:rsid w:val="0003041D"/>
    <w:rsid w:val="00033028"/>
    <w:rsid w:val="000360A7"/>
    <w:rsid w:val="00052A1D"/>
    <w:rsid w:val="00055E12"/>
    <w:rsid w:val="00064A59"/>
    <w:rsid w:val="0007162E"/>
    <w:rsid w:val="00073B9A"/>
    <w:rsid w:val="00090287"/>
    <w:rsid w:val="00090BA2"/>
    <w:rsid w:val="0009645D"/>
    <w:rsid w:val="000978A3"/>
    <w:rsid w:val="00097D7E"/>
    <w:rsid w:val="000A1D39"/>
    <w:rsid w:val="000A4FA5"/>
    <w:rsid w:val="000B61C8"/>
    <w:rsid w:val="000C767D"/>
    <w:rsid w:val="000D0B76"/>
    <w:rsid w:val="000D2AE5"/>
    <w:rsid w:val="000D3A26"/>
    <w:rsid w:val="000D3D8D"/>
    <w:rsid w:val="000E41A3"/>
    <w:rsid w:val="000E5EC3"/>
    <w:rsid w:val="000F37E7"/>
    <w:rsid w:val="00113C68"/>
    <w:rsid w:val="00114663"/>
    <w:rsid w:val="00117851"/>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9D5"/>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4606"/>
    <w:rsid w:val="004564E2"/>
    <w:rsid w:val="00457E1C"/>
    <w:rsid w:val="00462418"/>
    <w:rsid w:val="00465F89"/>
    <w:rsid w:val="00471A70"/>
    <w:rsid w:val="004727CF"/>
    <w:rsid w:val="00473A79"/>
    <w:rsid w:val="00475E03"/>
    <w:rsid w:val="00476723"/>
    <w:rsid w:val="0047798D"/>
    <w:rsid w:val="004931DE"/>
    <w:rsid w:val="004A6083"/>
    <w:rsid w:val="004A6317"/>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28AD"/>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088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55BB"/>
    <w:rsid w:val="00815E43"/>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596B"/>
    <w:rsid w:val="00976675"/>
    <w:rsid w:val="00976FBF"/>
    <w:rsid w:val="00984B38"/>
    <w:rsid w:val="009A0636"/>
    <w:rsid w:val="009A6FF5"/>
    <w:rsid w:val="009B2B47"/>
    <w:rsid w:val="009B35DB"/>
    <w:rsid w:val="009C4298"/>
    <w:rsid w:val="009D318C"/>
    <w:rsid w:val="00A00CE2"/>
    <w:rsid w:val="00A10B8B"/>
    <w:rsid w:val="00A20D78"/>
    <w:rsid w:val="00A2174A"/>
    <w:rsid w:val="00A26733"/>
    <w:rsid w:val="00A3595E"/>
    <w:rsid w:val="00A46C7F"/>
    <w:rsid w:val="00A673D7"/>
    <w:rsid w:val="00A73245"/>
    <w:rsid w:val="00A77145"/>
    <w:rsid w:val="00A82989"/>
    <w:rsid w:val="00A82C95"/>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7115"/>
    <w:rsid w:val="00C27212"/>
    <w:rsid w:val="00C34185"/>
    <w:rsid w:val="00C42DD6"/>
    <w:rsid w:val="00C545E7"/>
    <w:rsid w:val="00C66858"/>
    <w:rsid w:val="00C72E69"/>
    <w:rsid w:val="00C7411E"/>
    <w:rsid w:val="00C84988"/>
    <w:rsid w:val="00C942E7"/>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9645D"/>
    <w:pPr>
      <w:spacing w:after="0" w:line="240" w:lineRule="auto"/>
    </w:pPr>
    <w:rPr>
      <w:rFonts w:ascii="Calibri" w:eastAsia="Calibri" w:hAnsi="Calibri"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Tag and Citations,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CardStyle,Index Headers,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1 Char Char,Heading 2 Char2 Char1,Heading 2 Char1 Char Char1,Heading 2 Char Char Char Char,Heading 2 Char Char1 Char1,Tag and Citations Char,TAG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CardStyle Char,Index Headers Char,Bold Cite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Ch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Bold"/>
    <w:basedOn w:val="Normal"/>
    <w:link w:val="UnderlineChar"/>
    <w:uiPriority w:val="6"/>
    <w:qFormat/>
    <w:rsid w:val="0009645D"/>
    <w:rPr>
      <w:rFonts w:ascii="Arial Narrow" w:eastAsia="Malgun Gothic" w:hAnsi="Arial Narrow" w:cs="Times New Roman"/>
      <w:sz w:val="20"/>
      <w:szCs w:val="20"/>
      <w:u w:val="thick"/>
      <w:lang w:val="x-none" w:eastAsia="x-none"/>
    </w:rPr>
  </w:style>
  <w:style w:type="character" w:customStyle="1" w:styleId="UnderlineChar">
    <w:name w:val="Underline Char"/>
    <w:aliases w:val="Underlined Text Char,Heading 3 Char1,Heading 3 Char1 Char Char Char,Heading 3 Char Char Char Char Char,Citation Char Char Char Char Char,Citation Char1 Char Char Char,Heading 3 Char Char1 Char,Citation Char,Cites and Cards Char"/>
    <w:link w:val="CardsFont12pt"/>
    <w:uiPriority w:val="6"/>
    <w:qFormat/>
    <w:rsid w:val="0009645D"/>
    <w:rPr>
      <w:rFonts w:ascii="Arial Narrow" w:eastAsia="Malgun Gothic" w:hAnsi="Arial Narrow" w:cs="Times New Roman"/>
      <w:sz w:val="20"/>
      <w:szCs w:val="20"/>
      <w:u w:val="thick"/>
      <w:lang w:val="x-none" w:eastAsia="x-none"/>
    </w:rPr>
  </w:style>
  <w:style w:type="character" w:customStyle="1" w:styleId="underline">
    <w:name w:val="underline"/>
    <w:link w:val="textbold"/>
    <w:qFormat/>
    <w:rsid w:val="0009645D"/>
    <w:rPr>
      <w:u w:val="thick"/>
    </w:rPr>
  </w:style>
  <w:style w:type="paragraph" w:customStyle="1" w:styleId="textbold">
    <w:name w:val="text bold"/>
    <w:basedOn w:val="Normal"/>
    <w:link w:val="underline"/>
    <w:rsid w:val="0009645D"/>
    <w:pPr>
      <w:ind w:left="720"/>
      <w:jc w:val="both"/>
    </w:pPr>
    <w:rPr>
      <w:rFonts w:asciiTheme="minorHAnsi" w:eastAsiaTheme="minorHAnsi" w:hAnsiTheme="minorHAnsi" w:cstheme="minorBidi"/>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9645D"/>
    <w:pPr>
      <w:spacing w:after="0" w:line="240" w:lineRule="auto"/>
    </w:pPr>
    <w:rPr>
      <w:rFonts w:ascii="Calibri" w:eastAsia="Calibri" w:hAnsi="Calibri"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Tag and Citations,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CardStyle,Index Headers,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1 Char Char,Heading 2 Char2 Char1,Heading 2 Char1 Char Char1,Heading 2 Char Char Char Char,Heading 2 Char Char1 Char1,Tag and Citations Char,TAG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CardStyle Char,Index Headers Char,Bold Cite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Ch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Bold"/>
    <w:basedOn w:val="Normal"/>
    <w:link w:val="UnderlineChar"/>
    <w:uiPriority w:val="6"/>
    <w:qFormat/>
    <w:rsid w:val="0009645D"/>
    <w:rPr>
      <w:rFonts w:ascii="Arial Narrow" w:eastAsia="Malgun Gothic" w:hAnsi="Arial Narrow" w:cs="Times New Roman"/>
      <w:sz w:val="20"/>
      <w:szCs w:val="20"/>
      <w:u w:val="thick"/>
      <w:lang w:val="x-none" w:eastAsia="x-none"/>
    </w:rPr>
  </w:style>
  <w:style w:type="character" w:customStyle="1" w:styleId="UnderlineChar">
    <w:name w:val="Underline Char"/>
    <w:aliases w:val="Underlined Text Char,Heading 3 Char1,Heading 3 Char1 Char Char Char,Heading 3 Char Char Char Char Char,Citation Char Char Char Char Char,Citation Char1 Char Char Char,Heading 3 Char Char1 Char,Citation Char,Cites and Cards Char"/>
    <w:link w:val="CardsFont12pt"/>
    <w:uiPriority w:val="6"/>
    <w:qFormat/>
    <w:rsid w:val="0009645D"/>
    <w:rPr>
      <w:rFonts w:ascii="Arial Narrow" w:eastAsia="Malgun Gothic" w:hAnsi="Arial Narrow" w:cs="Times New Roman"/>
      <w:sz w:val="20"/>
      <w:szCs w:val="20"/>
      <w:u w:val="thick"/>
      <w:lang w:val="x-none" w:eastAsia="x-none"/>
    </w:rPr>
  </w:style>
  <w:style w:type="character" w:customStyle="1" w:styleId="underline">
    <w:name w:val="underline"/>
    <w:link w:val="textbold"/>
    <w:qFormat/>
    <w:rsid w:val="0009645D"/>
    <w:rPr>
      <w:u w:val="thick"/>
    </w:rPr>
  </w:style>
  <w:style w:type="paragraph" w:customStyle="1" w:styleId="textbold">
    <w:name w:val="text bold"/>
    <w:basedOn w:val="Normal"/>
    <w:link w:val="underline"/>
    <w:rsid w:val="0009645D"/>
    <w:pPr>
      <w:ind w:left="720"/>
      <w:jc w:val="both"/>
    </w:pPr>
    <w:rPr>
      <w:rFonts w:asciiTheme="minorHAnsi" w:eastAsiaTheme="minorHAnsi" w:hAnsiTheme="minorHAnsi" w:cstheme="minorBidi"/>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rookings.edu/research/opinions/2012/03/14-us-power-kaga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space.iup.edu/bitstream/handle/2069/177/Mais%20ALQutami.pdf?sequence=1" TargetMode="External"/><Relationship Id="rId5" Type="http://schemas.microsoft.com/office/2007/relationships/stylesWithEffects" Target="stylesWithEffects.xml"/><Relationship Id="rId10" Type="http://schemas.openxmlformats.org/officeDocument/2006/relationships/hyperlink" Target="http://www.brookings.edu/research/opinions/2012/01/17-us-power-kaga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25</TotalTime>
  <Pages>3</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Hayu, Team 2012</dc:creator>
  <cp:lastModifiedBy>Hayu, Team 2012</cp:lastModifiedBy>
  <cp:revision>3</cp:revision>
  <dcterms:created xsi:type="dcterms:W3CDTF">2013-10-20T13:07:00Z</dcterms:created>
  <dcterms:modified xsi:type="dcterms:W3CDTF">2013-10-20T13:32:00Z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