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0F9" w:rsidRDefault="002810F9" w:rsidP="002810F9">
      <w:pPr>
        <w:pStyle w:val="Heading2"/>
        <w:rPr>
          <w:lang w:eastAsia="ko-KR"/>
        </w:rPr>
      </w:pPr>
      <w:r>
        <w:rPr>
          <w:lang w:eastAsia="ko-KR"/>
        </w:rPr>
        <w:t>K</w:t>
      </w:r>
    </w:p>
    <w:p w:rsidR="002810F9" w:rsidRPr="00290B4A" w:rsidRDefault="002810F9" w:rsidP="002810F9">
      <w:pPr>
        <w:pStyle w:val="Heading4"/>
        <w:rPr>
          <w:rFonts w:ascii="Times New Roman" w:hAnsi="Times New Roman"/>
          <w:u w:val="single"/>
        </w:rPr>
      </w:pPr>
      <w:r>
        <w:t xml:space="preserve">The </w:t>
      </w:r>
      <w:proofErr w:type="spellStart"/>
      <w:r>
        <w:t>aff’s</w:t>
      </w:r>
      <w:proofErr w:type="spellEnd"/>
      <w:r>
        <w:t xml:space="preserve"> attempt to increase free trade in Latin America is a form of neoliberal engagement that </w:t>
      </w:r>
      <w:r w:rsidRPr="00290B4A">
        <w:rPr>
          <w:u w:val="single"/>
        </w:rPr>
        <w:t>exacerbates inequality</w:t>
      </w:r>
      <w:r w:rsidRPr="00290B4A">
        <w:t xml:space="preserve"> and justifies </w:t>
      </w:r>
      <w:r w:rsidRPr="00290B4A">
        <w:rPr>
          <w:u w:val="single"/>
        </w:rPr>
        <w:t>endless intervention</w:t>
      </w:r>
      <w:r w:rsidRPr="00290B4A">
        <w:t xml:space="preserve"> — causes extinction – moral obligation to put those oppressed by the West at the center of decision making</w:t>
      </w:r>
      <w:bookmarkStart w:id="0" w:name="_GoBack"/>
      <w:bookmarkEnd w:id="0"/>
    </w:p>
    <w:p w:rsidR="002810F9" w:rsidRPr="0096555A" w:rsidRDefault="002810F9" w:rsidP="002810F9">
      <w:proofErr w:type="spellStart"/>
      <w:r w:rsidRPr="0096555A">
        <w:rPr>
          <w:rStyle w:val="StyleStyleBold12pt"/>
        </w:rPr>
        <w:t>Makwana</w:t>
      </w:r>
      <w:proofErr w:type="spellEnd"/>
      <w:r w:rsidRPr="0096555A">
        <w:rPr>
          <w:rStyle w:val="StyleStyleBold12pt"/>
        </w:rPr>
        <w:t xml:space="preserve"> 6</w:t>
      </w:r>
      <w:r w:rsidRPr="0096555A">
        <w:t xml:space="preserve">(Rajesh, STWR, 23rd November 06, </w:t>
      </w:r>
      <w:hyperlink r:id="rId10" w:history="1">
        <w:r w:rsidRPr="0096555A">
          <w:rPr>
            <w:rStyle w:val="Hyperlink"/>
          </w:rPr>
          <w:t>http://www.stwr.org/globalization/neoliberalism-and-economic-globalization.html</w:t>
        </w:r>
      </w:hyperlink>
      <w:r w:rsidRPr="0096555A">
        <w:t xml:space="preserve">, </w:t>
      </w:r>
      <w:proofErr w:type="spellStart"/>
      <w:r w:rsidRPr="0096555A">
        <w:t>ZBurdette</w:t>
      </w:r>
      <w:proofErr w:type="spellEnd"/>
      <w:r w:rsidRPr="0096555A">
        <w:t>)</w:t>
      </w:r>
    </w:p>
    <w:p w:rsidR="002810F9" w:rsidRPr="00290B4A" w:rsidRDefault="002810F9" w:rsidP="002810F9">
      <w:pPr>
        <w:rPr>
          <w:sz w:val="10"/>
        </w:rPr>
      </w:pPr>
    </w:p>
    <w:p w:rsidR="002810F9" w:rsidRPr="00290B4A" w:rsidRDefault="002810F9" w:rsidP="002810F9">
      <w:pPr>
        <w:rPr>
          <w:sz w:val="10"/>
        </w:rPr>
      </w:pPr>
      <w:r w:rsidRPr="00290B4A">
        <w:rPr>
          <w:sz w:val="10"/>
        </w:rPr>
        <w:t>Neoliberalism and Economic Globalization</w:t>
      </w:r>
    </w:p>
    <w:p w:rsidR="002810F9" w:rsidRPr="00B50FD7" w:rsidRDefault="002810F9" w:rsidP="00C50188">
      <w:pPr>
        <w:rPr>
          <w:sz w:val="28"/>
          <w:u w:val="single"/>
          <w:lang w:eastAsia="ko-KR"/>
        </w:rPr>
      </w:pPr>
      <w:r w:rsidRPr="00647392">
        <w:rPr>
          <w:sz w:val="20"/>
          <w:u w:val="single"/>
        </w:rPr>
        <w:t xml:space="preserve">The goal of neoliberal economic </w:t>
      </w:r>
      <w:r w:rsidR="00C50188" w:rsidRPr="001674AA">
        <w:rPr>
          <w:rFonts w:eastAsia="Malgun Gothic"/>
          <w:sz w:val="20"/>
          <w:u w:val="single"/>
          <w:lang w:eastAsia="ko-KR"/>
        </w:rPr>
        <w:t>……………</w:t>
      </w:r>
      <w:r w:rsidR="00C50188" w:rsidRPr="001674AA">
        <w:rPr>
          <w:rFonts w:eastAsia="Malgun Gothic" w:hint="eastAsia"/>
          <w:sz w:val="20"/>
          <w:u w:val="single"/>
          <w:lang w:eastAsia="ko-KR"/>
        </w:rPr>
        <w:t>.</w:t>
      </w:r>
      <w:r w:rsidRPr="008201E4">
        <w:rPr>
          <w:sz w:val="20"/>
          <w:u w:val="single"/>
        </w:rPr>
        <w:t xml:space="preserve"> market prices, are both likely causes.</w:t>
      </w:r>
    </w:p>
    <w:p w:rsidR="002810F9" w:rsidRDefault="002810F9" w:rsidP="002810F9">
      <w:pPr>
        <w:pStyle w:val="Heading4"/>
      </w:pPr>
      <w:r>
        <w:t xml:space="preserve">Our alternative is to decolonize economic engagement. Questioning the politics of space and knowledge that make engagement an economic tool of manipulation is </w:t>
      </w:r>
      <w:proofErr w:type="gramStart"/>
      <w:r>
        <w:t>key</w:t>
      </w:r>
      <w:proofErr w:type="gramEnd"/>
      <w:r>
        <w:t xml:space="preserve"> to sustainable development.  </w:t>
      </w:r>
    </w:p>
    <w:p w:rsidR="002810F9" w:rsidRPr="00CD1B8A" w:rsidRDefault="002810F9" w:rsidP="002810F9">
      <w:pPr>
        <w:rPr>
          <w:b/>
          <w:sz w:val="24"/>
          <w:lang w:val="fr-FR"/>
        </w:rPr>
      </w:pPr>
      <w:r w:rsidRPr="00CD1B8A">
        <w:rPr>
          <w:b/>
          <w:sz w:val="24"/>
          <w:lang w:val="fr-FR"/>
        </w:rPr>
        <w:t>Walsh</w:t>
      </w:r>
      <w:r>
        <w:rPr>
          <w:b/>
          <w:sz w:val="24"/>
          <w:lang w:val="fr-FR"/>
        </w:rPr>
        <w:t xml:space="preserve"> 12</w:t>
      </w:r>
      <w:r w:rsidRPr="00CD1B8A">
        <w:rPr>
          <w:b/>
          <w:sz w:val="24"/>
          <w:lang w:val="fr-FR"/>
        </w:rPr>
        <w:t xml:space="preserve">, </w:t>
      </w:r>
      <w:proofErr w:type="spellStart"/>
      <w:r w:rsidRPr="00CD1B8A">
        <w:rPr>
          <w:b/>
          <w:sz w:val="24"/>
          <w:lang w:val="fr-FR"/>
        </w:rPr>
        <w:t>Estudios</w:t>
      </w:r>
      <w:proofErr w:type="spellEnd"/>
      <w:r w:rsidRPr="00CD1B8A">
        <w:rPr>
          <w:b/>
          <w:sz w:val="24"/>
          <w:lang w:val="fr-FR"/>
        </w:rPr>
        <w:t xml:space="preserve"> Culturales </w:t>
      </w:r>
      <w:proofErr w:type="spellStart"/>
      <w:r w:rsidRPr="00CD1B8A">
        <w:rPr>
          <w:b/>
          <w:sz w:val="24"/>
          <w:lang w:val="fr-FR"/>
        </w:rPr>
        <w:t>Latinoamericanos</w:t>
      </w:r>
      <w:proofErr w:type="spellEnd"/>
      <w:r w:rsidRPr="00CD1B8A">
        <w:rPr>
          <w:b/>
          <w:sz w:val="24"/>
          <w:lang w:val="fr-FR"/>
        </w:rPr>
        <w:t xml:space="preserve"> de la </w:t>
      </w:r>
      <w:proofErr w:type="spellStart"/>
      <w:r w:rsidRPr="00CD1B8A">
        <w:rPr>
          <w:b/>
          <w:sz w:val="24"/>
          <w:lang w:val="fr-FR"/>
        </w:rPr>
        <w:t>UniversidadAndinaSimón</w:t>
      </w:r>
      <w:proofErr w:type="spellEnd"/>
      <w:r w:rsidRPr="00CD1B8A">
        <w:rPr>
          <w:b/>
          <w:sz w:val="24"/>
          <w:lang w:val="fr-FR"/>
        </w:rPr>
        <w:t xml:space="preserve"> Bolívar, 2012</w:t>
      </w:r>
    </w:p>
    <w:p w:rsidR="002810F9" w:rsidRDefault="002810F9" w:rsidP="002810F9">
      <w:r>
        <w:t>(Catherine, “The Politics of Naming”, Cultural Studies, 26.1, Project Muse)</w:t>
      </w:r>
    </w:p>
    <w:p w:rsidR="002810F9" w:rsidRDefault="002810F9" w:rsidP="002810F9"/>
    <w:p w:rsidR="002810F9" w:rsidRPr="00192D1E" w:rsidRDefault="002810F9" w:rsidP="002810F9">
      <w:pPr>
        <w:rPr>
          <w:sz w:val="14"/>
          <w:szCs w:val="20"/>
        </w:rPr>
      </w:pPr>
      <w:r w:rsidRPr="00192D1E">
        <w:rPr>
          <w:sz w:val="14"/>
          <w:szCs w:val="20"/>
        </w:rPr>
        <w:t xml:space="preserve">Cultural Studies, in our project, is </w:t>
      </w:r>
      <w:r w:rsidR="00C50188" w:rsidRPr="001674AA">
        <w:rPr>
          <w:rFonts w:eastAsia="Malgun Gothic"/>
          <w:sz w:val="14"/>
          <w:szCs w:val="20"/>
          <w:lang w:eastAsia="ko-KR"/>
        </w:rPr>
        <w:t>…………………………</w:t>
      </w:r>
      <w:r w:rsidRPr="00192D1E">
        <w:rPr>
          <w:sz w:val="14"/>
          <w:szCs w:val="20"/>
        </w:rPr>
        <w:t xml:space="preserve"> part of the politics of </w:t>
      </w:r>
    </w:p>
    <w:p w:rsidR="002810F9" w:rsidRDefault="002810F9" w:rsidP="002810F9">
      <w:proofErr w:type="gramStart"/>
      <w:r>
        <w:t>naming</w:t>
      </w:r>
      <w:proofErr w:type="gramEnd"/>
      <w:r>
        <w:t>.</w:t>
      </w:r>
    </w:p>
    <w:p w:rsidR="00875BBB" w:rsidRDefault="002810F9" w:rsidP="002810F9">
      <w:pPr>
        <w:pStyle w:val="Heading2"/>
      </w:pPr>
      <w:r>
        <w:lastRenderedPageBreak/>
        <w:t>T</w:t>
      </w:r>
    </w:p>
    <w:p w:rsidR="00875BBB" w:rsidRDefault="00875BBB" w:rsidP="00875BBB">
      <w:pPr>
        <w:pStyle w:val="Heading4"/>
      </w:pPr>
      <w:r>
        <w:t xml:space="preserve">Interpretation – Economic engagement is </w:t>
      </w:r>
      <w:r>
        <w:rPr>
          <w:u w:val="single"/>
        </w:rPr>
        <w:t>exclusively economic</w:t>
      </w:r>
    </w:p>
    <w:p w:rsidR="00875BBB" w:rsidRPr="007D3FB6" w:rsidRDefault="00875BBB" w:rsidP="00875BBB">
      <w:proofErr w:type="spellStart"/>
      <w:r w:rsidRPr="007D3FB6">
        <w:rPr>
          <w:b/>
          <w:bCs/>
          <w:sz w:val="26"/>
        </w:rPr>
        <w:t>Jakštaitė</w:t>
      </w:r>
      <w:proofErr w:type="spellEnd"/>
      <w:r w:rsidRPr="007D3FB6">
        <w:rPr>
          <w:b/>
          <w:bCs/>
          <w:sz w:val="26"/>
        </w:rPr>
        <w:t xml:space="preserve"> 10</w:t>
      </w:r>
      <w:r w:rsidRPr="00615106">
        <w:t xml:space="preserve"> (</w:t>
      </w:r>
      <w:proofErr w:type="spellStart"/>
      <w:r w:rsidRPr="00615106">
        <w:t>Gerda</w:t>
      </w:r>
      <w:proofErr w:type="spellEnd"/>
      <w:r w:rsidRPr="00615106">
        <w:t xml:space="preserve">, Doctoral Candidate </w:t>
      </w:r>
      <w:proofErr w:type="spellStart"/>
      <w:r w:rsidRPr="00615106">
        <w:t>Vytautas</w:t>
      </w:r>
      <w:proofErr w:type="spellEnd"/>
      <w:r w:rsidRPr="00615106">
        <w:t xml:space="preserve"> Magnus University Faculty of Political Sciences and Diplomacy (Lithuania), “CONTAINMENT AND ENGAGEMENT AS MIDDLE-RANGE THEORIES,” December 10, 2010, BALTIC JOURNAL OF LAW &amp; POLITICS VOLUME 3, NUMBER 2 (2010), </w:t>
      </w:r>
      <w:hyperlink r:id="rId11" w:history="1">
        <w:r w:rsidRPr="007D3FB6">
          <w:t>http://versita.metapress.com/content/0w3157n438689417/fulltext.pdf</w:t>
        </w:r>
      </w:hyperlink>
      <w:r w:rsidRPr="007D3FB6">
        <w:t>)</w:t>
      </w:r>
    </w:p>
    <w:p w:rsidR="00875BBB" w:rsidRPr="00615106" w:rsidRDefault="00875BBB" w:rsidP="00875BBB"/>
    <w:p w:rsidR="00875BBB" w:rsidRDefault="00875BBB" w:rsidP="00875BBB">
      <w:r w:rsidRPr="00615106">
        <w:t xml:space="preserve">The approach to </w:t>
      </w:r>
      <w:r w:rsidRPr="00875BBB">
        <w:rPr>
          <w:b/>
          <w:bCs/>
          <w:highlight w:val="yellow"/>
          <w:u w:val="single"/>
        </w:rPr>
        <w:t xml:space="preserve">engagement as </w:t>
      </w:r>
      <w:r w:rsidR="00C50188" w:rsidRPr="001674AA">
        <w:rPr>
          <w:rFonts w:eastAsia="Malgun Gothic"/>
          <w:b/>
          <w:bCs/>
          <w:u w:val="single"/>
          <w:lang w:eastAsia="ko-KR"/>
        </w:rPr>
        <w:t>……………………</w:t>
      </w:r>
      <w:r w:rsidRPr="00615106">
        <w:t xml:space="preserve"> is not a priority objective.</w:t>
      </w:r>
    </w:p>
    <w:p w:rsidR="00875BBB" w:rsidRDefault="00875BBB" w:rsidP="00875BBB">
      <w:pPr>
        <w:pStyle w:val="Heading4"/>
      </w:pPr>
      <w:r>
        <w:t>“Increase” means to become greater in quantity</w:t>
      </w:r>
    </w:p>
    <w:p w:rsidR="00875BBB" w:rsidRDefault="00875BBB" w:rsidP="00875BBB">
      <w:r>
        <w:rPr>
          <w:rStyle w:val="StyleStyleBold12pt"/>
        </w:rPr>
        <w:t>Encarta 6</w:t>
      </w:r>
      <w:r>
        <w:t xml:space="preserve"> (Encarta Online Dictionary, 2006, "Increase" http://encarta.msn.com/encnet/features/dictionary/DictionaryResults.aspx?refid=1861620741)</w:t>
      </w:r>
    </w:p>
    <w:p w:rsidR="00875BBB" w:rsidRDefault="00875BBB" w:rsidP="00875BBB">
      <w:pPr>
        <w:rPr>
          <w:rFonts w:ascii="Garamond" w:hAnsi="Garamond"/>
          <w:color w:val="000000"/>
        </w:rPr>
      </w:pPr>
    </w:p>
    <w:p w:rsidR="00875BBB" w:rsidRDefault="00875BBB" w:rsidP="00875BBB">
      <w:pPr>
        <w:rPr>
          <w:sz w:val="16"/>
        </w:rPr>
      </w:pPr>
      <w:proofErr w:type="spellStart"/>
      <w:proofErr w:type="gramStart"/>
      <w:r w:rsidRPr="00875BBB">
        <w:rPr>
          <w:highlight w:val="yellow"/>
          <w:u w:val="single"/>
        </w:rPr>
        <w:t>in·</w:t>
      </w:r>
      <w:proofErr w:type="gramEnd"/>
      <w:r w:rsidRPr="00875BBB">
        <w:rPr>
          <w:highlight w:val="yellow"/>
          <w:u w:val="single"/>
        </w:rPr>
        <w:t>crease</w:t>
      </w:r>
      <w:proofErr w:type="spellEnd"/>
      <w:r>
        <w:rPr>
          <w:sz w:val="16"/>
        </w:rPr>
        <w:t xml:space="preserve"> [ in </w:t>
      </w:r>
      <w:proofErr w:type="spellStart"/>
      <w:r>
        <w:rPr>
          <w:sz w:val="16"/>
        </w:rPr>
        <w:t>kr</w:t>
      </w:r>
      <w:r>
        <w:rPr>
          <w:rFonts w:ascii="MS Reference Sans Serif" w:hAnsi="MS Reference Sans Serif" w:cs="MS Reference Sans Serif"/>
          <w:sz w:val="16"/>
        </w:rPr>
        <w:t></w:t>
      </w:r>
      <w:r>
        <w:rPr>
          <w:sz w:val="16"/>
        </w:rPr>
        <w:t>ss</w:t>
      </w:r>
      <w:proofErr w:type="spellEnd"/>
      <w:r>
        <w:rPr>
          <w:sz w:val="16"/>
        </w:rPr>
        <w:t xml:space="preserve"> ] transitive </w:t>
      </w:r>
      <w:r w:rsidR="00C50188" w:rsidRPr="001674AA">
        <w:rPr>
          <w:rFonts w:eastAsia="Malgun Gothic"/>
          <w:sz w:val="16"/>
          <w:lang w:eastAsia="ko-KR"/>
        </w:rPr>
        <w:t>………………</w:t>
      </w:r>
      <w:r w:rsidRPr="00875BBB">
        <w:rPr>
          <w:rStyle w:val="StyleBoldUnderline"/>
          <w:highlight w:val="yellow"/>
        </w:rPr>
        <w:t xml:space="preserve"> or </w:t>
      </w:r>
      <w:proofErr w:type="spellStart"/>
      <w:r w:rsidRPr="00875BBB">
        <w:rPr>
          <w:rStyle w:val="StyleBoldUnderline"/>
          <w:highlight w:val="yellow"/>
        </w:rPr>
        <w:t>degree</w:t>
      </w:r>
      <w:r>
        <w:rPr>
          <w:sz w:val="16"/>
        </w:rPr>
        <w:t>noun</w:t>
      </w:r>
      <w:proofErr w:type="spellEnd"/>
      <w:r>
        <w:rPr>
          <w:sz w:val="16"/>
        </w:rPr>
        <w:t xml:space="preserve"> (</w:t>
      </w:r>
      <w:proofErr w:type="spellStart"/>
      <w:r>
        <w:rPr>
          <w:i/>
          <w:iCs/>
          <w:sz w:val="16"/>
        </w:rPr>
        <w:t>plural</w:t>
      </w:r>
      <w:r>
        <w:rPr>
          <w:sz w:val="16"/>
        </w:rPr>
        <w:t>in·creas·es</w:t>
      </w:r>
      <w:proofErr w:type="spellEnd"/>
      <w:r>
        <w:rPr>
          <w:sz w:val="16"/>
        </w:rPr>
        <w:t>)</w:t>
      </w:r>
    </w:p>
    <w:p w:rsidR="00875BBB" w:rsidRDefault="00875BBB" w:rsidP="00875BBB">
      <w:pPr>
        <w:pStyle w:val="Heading4"/>
      </w:pPr>
      <w:r>
        <w:t>Violation – removing Cuban from the state sponsor terror list doesn’t cause economic engagement – the embargo still prevents trade</w:t>
      </w:r>
    </w:p>
    <w:p w:rsidR="00875BBB" w:rsidRDefault="00875BBB" w:rsidP="00875BBB">
      <w:r w:rsidRPr="003C3730">
        <w:rPr>
          <w:rStyle w:val="StyleStyleBold12pt"/>
        </w:rPr>
        <w:t>OFAC 12</w:t>
      </w:r>
      <w:r>
        <w:t xml:space="preserve"> (Office of Foreign Asset Controls, US Department of treasury, “CUBA: WHAT YOU NEED TO KNOW ABOUT THE U.S. EMBARGO,” 1/14/12, </w:t>
      </w:r>
      <w:hyperlink r:id="rId12" w:history="1">
        <w:r>
          <w:rPr>
            <w:rStyle w:val="Hyperlink"/>
          </w:rPr>
          <w:t>http://www.lawg.org/storage/documents/Cuba/lawg_cip_dec_2011.pdf</w:t>
        </w:r>
      </w:hyperlink>
      <w:r>
        <w:t>)</w:t>
      </w:r>
    </w:p>
    <w:p w:rsidR="00875BBB" w:rsidRPr="00CF7A23" w:rsidRDefault="00875BBB" w:rsidP="00875BBB"/>
    <w:p w:rsidR="00875BBB" w:rsidRDefault="00875BBB" w:rsidP="00875BBB">
      <w:pPr>
        <w:rPr>
          <w:sz w:val="12"/>
        </w:rPr>
      </w:pPr>
      <w:r>
        <w:t xml:space="preserve">CUBA: WHAT YOU NEED </w:t>
      </w:r>
      <w:r w:rsidR="00C50188" w:rsidRPr="001674AA">
        <w:rPr>
          <w:rFonts w:eastAsia="Malgun Gothic"/>
          <w:lang w:eastAsia="ko-KR"/>
        </w:rPr>
        <w:t>………………</w:t>
      </w:r>
      <w:r w:rsidR="00C50188" w:rsidRPr="001674AA">
        <w:rPr>
          <w:rFonts w:eastAsia="Malgun Gothic" w:hint="eastAsia"/>
          <w:lang w:eastAsia="ko-KR"/>
        </w:rPr>
        <w:t>..</w:t>
      </w:r>
      <w:r>
        <w:t xml:space="preserve"> Internet-based communications (see § 515.578).</w:t>
      </w:r>
      <w:r w:rsidRPr="00CF7A23">
        <w:rPr>
          <w:sz w:val="12"/>
        </w:rPr>
        <w:t xml:space="preserve">¶ </w:t>
      </w:r>
    </w:p>
    <w:p w:rsidR="00875BBB" w:rsidRDefault="00875BBB" w:rsidP="00875BBB">
      <w:pPr>
        <w:rPr>
          <w:sz w:val="12"/>
        </w:rPr>
      </w:pPr>
    </w:p>
    <w:p w:rsidR="00875BBB" w:rsidRDefault="00875BBB" w:rsidP="00875BBB">
      <w:pPr>
        <w:pStyle w:val="Heading4"/>
      </w:pPr>
      <w:r>
        <w:t>Voting Issue:</w:t>
      </w:r>
    </w:p>
    <w:p w:rsidR="00875BBB" w:rsidRDefault="00875BBB" w:rsidP="00875BBB">
      <w:pPr>
        <w:pStyle w:val="Heading4"/>
      </w:pPr>
      <w:r>
        <w:t>1. Limits – there are countless non-economic engagement policies</w:t>
      </w:r>
    </w:p>
    <w:p w:rsidR="00875BBB" w:rsidRDefault="00875BBB" w:rsidP="00875BBB">
      <w:pPr>
        <w:pStyle w:val="Heading4"/>
      </w:pPr>
      <w:r>
        <w:t xml:space="preserve">2. Ground – the </w:t>
      </w:r>
      <w:proofErr w:type="spellStart"/>
      <w:r>
        <w:t>aff</w:t>
      </w:r>
      <w:proofErr w:type="spellEnd"/>
      <w:r>
        <w:t xml:space="preserve"> denies access to key DA links by changing the ground from economics – kills fairness and economic education</w:t>
      </w:r>
    </w:p>
    <w:p w:rsidR="00875BBB" w:rsidRPr="007A6DE2" w:rsidRDefault="00875BBB" w:rsidP="00875BBB">
      <w:pPr>
        <w:pStyle w:val="Heading4"/>
      </w:pPr>
      <w:r>
        <w:t xml:space="preserve">3. Effects T – economic interdependence must be a mandate of the plan – their </w:t>
      </w:r>
      <w:proofErr w:type="spellStart"/>
      <w:r>
        <w:t>aff</w:t>
      </w:r>
      <w:proofErr w:type="spellEnd"/>
      <w:r>
        <w:t xml:space="preserve"> justifies policy that could result in economic engagement – kills clash because literally anything can result in economic interaction </w:t>
      </w:r>
    </w:p>
    <w:p w:rsidR="00B8011D" w:rsidRDefault="00B8011D" w:rsidP="00B8011D">
      <w:pPr>
        <w:pStyle w:val="Heading2"/>
      </w:pPr>
      <w:r>
        <w:lastRenderedPageBreak/>
        <w:t>CP</w:t>
      </w:r>
    </w:p>
    <w:p w:rsidR="00B8011D" w:rsidRPr="00C2096C" w:rsidRDefault="00B8011D" w:rsidP="00B8011D">
      <w:pPr>
        <w:rPr>
          <w:b/>
          <w:sz w:val="24"/>
        </w:rPr>
      </w:pPr>
      <w:r w:rsidRPr="00C2096C">
        <w:rPr>
          <w:b/>
          <w:sz w:val="24"/>
        </w:rPr>
        <w:t>The President of the United States should</w:t>
      </w:r>
      <w:r>
        <w:rPr>
          <w:b/>
          <w:sz w:val="24"/>
        </w:rPr>
        <w:t xml:space="preserve"> substantially increase its economic engagement toward Cuba by ruling that the United States’ occupation of Guantanamo Bay violates international law. </w:t>
      </w:r>
    </w:p>
    <w:p w:rsidR="00B8011D" w:rsidRPr="00C2096C" w:rsidRDefault="00B8011D" w:rsidP="00B8011D">
      <w:pPr>
        <w:rPr>
          <w:b/>
          <w:sz w:val="24"/>
        </w:rPr>
      </w:pPr>
    </w:p>
    <w:p w:rsidR="00B8011D" w:rsidRPr="009820A9" w:rsidRDefault="00B8011D" w:rsidP="00B8011D">
      <w:pPr>
        <w:rPr>
          <w:rFonts w:eastAsia="Times New Roman"/>
          <w:b/>
          <w:sz w:val="24"/>
          <w:lang w:eastAsia="ko-KR"/>
        </w:rPr>
      </w:pPr>
      <w:r w:rsidRPr="00C2096C">
        <w:rPr>
          <w:b/>
          <w:sz w:val="24"/>
        </w:rPr>
        <w:t xml:space="preserve">Observation 1: Competition </w:t>
      </w:r>
    </w:p>
    <w:p w:rsidR="00B8011D" w:rsidRPr="00C2096C" w:rsidRDefault="00B8011D" w:rsidP="00B8011D">
      <w:pPr>
        <w:rPr>
          <w:b/>
          <w:sz w:val="24"/>
        </w:rPr>
      </w:pPr>
      <w:r w:rsidRPr="00C2096C">
        <w:rPr>
          <w:b/>
          <w:sz w:val="24"/>
        </w:rPr>
        <w:t>A. The federal government includes all three branches -- prefer a definition from legal code</w:t>
      </w:r>
    </w:p>
    <w:p w:rsidR="00B8011D" w:rsidRPr="00C2096C" w:rsidRDefault="00B8011D" w:rsidP="00B8011D">
      <w:r w:rsidRPr="00C2096C">
        <w:rPr>
          <w:b/>
          <w:sz w:val="24"/>
          <w:u w:val="thick"/>
        </w:rPr>
        <w:t>US Code no date</w:t>
      </w:r>
      <w:r w:rsidRPr="00C2096C">
        <w:t xml:space="preserve"> (“United States Federal Government Law &amp; Legal Definition,” </w:t>
      </w:r>
      <w:hyperlink r:id="rId13" w:tgtFrame="_blank" w:history="1">
        <w:r w:rsidRPr="00C2096C">
          <w:t>http://definitions.uslegal.com/u/united-states-federal-government/</w:t>
        </w:r>
      </w:hyperlink>
      <w:r w:rsidRPr="00C2096C">
        <w:t>)</w:t>
      </w:r>
    </w:p>
    <w:p w:rsidR="00B8011D" w:rsidRPr="00C2096C" w:rsidRDefault="00B8011D" w:rsidP="00B8011D"/>
    <w:p w:rsidR="00B8011D" w:rsidRPr="00C2096C" w:rsidRDefault="00B8011D" w:rsidP="00B8011D">
      <w:proofErr w:type="gramStart"/>
      <w:r w:rsidRPr="006F1C75">
        <w:rPr>
          <w:highlight w:val="yellow"/>
          <w:u w:val="thick"/>
        </w:rPr>
        <w:t xml:space="preserve">The United States Federal </w:t>
      </w:r>
      <w:r w:rsidR="00C50188" w:rsidRPr="001674AA">
        <w:rPr>
          <w:rFonts w:eastAsia="Malgun Gothic"/>
          <w:u w:val="thick"/>
          <w:lang w:eastAsia="ko-KR"/>
        </w:rPr>
        <w:t>……………………</w:t>
      </w:r>
      <w:r w:rsidRPr="00C2096C">
        <w:rPr>
          <w:u w:val="thick"/>
        </w:rPr>
        <w:t xml:space="preserve">t of the US </w:t>
      </w:r>
      <w:r w:rsidRPr="006F1C75">
        <w:rPr>
          <w:b/>
          <w:highlight w:val="yellow"/>
          <w:u w:val="thick"/>
        </w:rPr>
        <w:t>and</w:t>
      </w:r>
      <w:r w:rsidRPr="00C2096C">
        <w:rPr>
          <w:u w:val="thick"/>
        </w:rPr>
        <w:t xml:space="preserve"> iii) </w:t>
      </w:r>
      <w:r w:rsidRPr="006F1C75">
        <w:rPr>
          <w:highlight w:val="yellow"/>
          <w:u w:val="thick"/>
        </w:rPr>
        <w:t>Judiciary</w:t>
      </w:r>
      <w:r w:rsidRPr="00C2096C">
        <w:t>.</w:t>
      </w:r>
      <w:proofErr w:type="gramEnd"/>
    </w:p>
    <w:p w:rsidR="00B8011D" w:rsidRPr="00C2096C" w:rsidRDefault="00B8011D" w:rsidP="00B8011D">
      <w:pPr>
        <w:rPr>
          <w:b/>
          <w:sz w:val="24"/>
        </w:rPr>
      </w:pPr>
    </w:p>
    <w:p w:rsidR="00B8011D" w:rsidRPr="00C2096C" w:rsidRDefault="00B8011D" w:rsidP="00B8011D">
      <w:pPr>
        <w:rPr>
          <w:b/>
          <w:sz w:val="24"/>
        </w:rPr>
      </w:pPr>
      <w:r w:rsidRPr="00C2096C">
        <w:rPr>
          <w:b/>
          <w:sz w:val="24"/>
        </w:rPr>
        <w:t xml:space="preserve">B.  </w:t>
      </w:r>
      <w:proofErr w:type="spellStart"/>
      <w:r w:rsidRPr="00C2096C">
        <w:rPr>
          <w:b/>
          <w:sz w:val="24"/>
        </w:rPr>
        <w:t>Resolutional</w:t>
      </w:r>
      <w:proofErr w:type="spellEnd"/>
      <w:r w:rsidRPr="00C2096C">
        <w:rPr>
          <w:b/>
          <w:sz w:val="24"/>
        </w:rPr>
        <w:t xml:space="preserve"> – Resolved means legislative action</w:t>
      </w:r>
    </w:p>
    <w:p w:rsidR="00B8011D" w:rsidRPr="00C2096C" w:rsidRDefault="00B8011D" w:rsidP="00B8011D">
      <w:proofErr w:type="spellStart"/>
      <w:r w:rsidRPr="00C2096C">
        <w:rPr>
          <w:b/>
          <w:sz w:val="24"/>
          <w:u w:val="thick"/>
        </w:rPr>
        <w:t>Lousiana</w:t>
      </w:r>
      <w:proofErr w:type="spellEnd"/>
      <w:r w:rsidRPr="00C2096C">
        <w:rPr>
          <w:b/>
          <w:sz w:val="24"/>
          <w:u w:val="thick"/>
        </w:rPr>
        <w:t xml:space="preserve"> House of Representatives </w:t>
      </w:r>
      <w:proofErr w:type="gramStart"/>
      <w:r w:rsidRPr="00C2096C">
        <w:rPr>
          <w:b/>
          <w:sz w:val="24"/>
          <w:u w:val="thick"/>
        </w:rPr>
        <w:t>5</w:t>
      </w:r>
      <w:r w:rsidRPr="00C2096C">
        <w:t xml:space="preserve">  (</w:t>
      </w:r>
      <w:proofErr w:type="gramEnd"/>
      <w:r w:rsidRPr="00C2096C">
        <w:t>http://house.louisiana.gov/house-glossary.htm)</w:t>
      </w:r>
    </w:p>
    <w:p w:rsidR="00B8011D" w:rsidRPr="00C2096C" w:rsidRDefault="00B8011D" w:rsidP="00B8011D">
      <w:pPr>
        <w:rPr>
          <w:rFonts w:ascii="Cambria" w:eastAsia="SimSun" w:hAnsi="Cambria"/>
          <w:b/>
          <w:bCs/>
          <w:shd w:val="clear" w:color="auto" w:fill="FFFF00"/>
        </w:rPr>
      </w:pPr>
    </w:p>
    <w:p w:rsidR="00B8011D" w:rsidRPr="00632AD0" w:rsidRDefault="00B8011D" w:rsidP="00B8011D">
      <w:r w:rsidRPr="006F1C75">
        <w:rPr>
          <w:rStyle w:val="StyleBoldUnderline"/>
        </w:rPr>
        <w:t xml:space="preserve">Resolution   </w:t>
      </w:r>
      <w:r w:rsidRPr="007937DF">
        <w:rPr>
          <w:rStyle w:val="StyleBoldUnderline"/>
          <w:highlight w:val="yellow"/>
        </w:rPr>
        <w:t xml:space="preserve">A legislative instrument </w:t>
      </w:r>
      <w:r w:rsidR="00C50188" w:rsidRPr="001674AA">
        <w:rPr>
          <w:rStyle w:val="StyleBoldUnderline"/>
          <w:rFonts w:eastAsia="Malgun Gothic"/>
          <w:lang w:eastAsia="ko-KR"/>
        </w:rPr>
        <w:t>…………………</w:t>
      </w:r>
      <w:r w:rsidR="00C50188" w:rsidRPr="001674AA">
        <w:rPr>
          <w:rStyle w:val="StyleBoldUnderline"/>
          <w:rFonts w:eastAsia="Malgun Gothic" w:hint="eastAsia"/>
          <w:lang w:eastAsia="ko-KR"/>
        </w:rPr>
        <w:t>.</w:t>
      </w:r>
      <w:r w:rsidRPr="00632AD0">
        <w:t xml:space="preserve"> and House </w:t>
      </w:r>
      <w:r w:rsidRPr="00632AD0">
        <w:rPr>
          <w:rFonts w:ascii="MS Gothic" w:eastAsia="MS Gothic" w:hAnsi="MS Gothic" w:cs="MS Gothic" w:hint="eastAsia"/>
        </w:rPr>
        <w:t> </w:t>
      </w:r>
      <w:r w:rsidRPr="00632AD0">
        <w:t xml:space="preserve">Rules </w:t>
      </w:r>
      <w:proofErr w:type="gramStart"/>
      <w:r w:rsidRPr="00632AD0">
        <w:t>8.11 ,</w:t>
      </w:r>
      <w:proofErr w:type="gramEnd"/>
      <w:r w:rsidRPr="00632AD0">
        <w:t xml:space="preserve"> 13.1 , 6.8 , and 7.4)</w:t>
      </w:r>
    </w:p>
    <w:p w:rsidR="00B8011D" w:rsidRDefault="00B8011D" w:rsidP="00B8011D"/>
    <w:p w:rsidR="00B8011D" w:rsidRDefault="00B8011D" w:rsidP="00B8011D">
      <w:pPr>
        <w:rPr>
          <w:b/>
          <w:sz w:val="24"/>
        </w:rPr>
      </w:pPr>
      <w:r>
        <w:rPr>
          <w:b/>
          <w:sz w:val="24"/>
        </w:rPr>
        <w:t>Observation 2: Solvency</w:t>
      </w:r>
    </w:p>
    <w:p w:rsidR="00B8011D" w:rsidRPr="00B560E9" w:rsidRDefault="00B8011D" w:rsidP="00B8011D">
      <w:pPr>
        <w:rPr>
          <w:b/>
          <w:sz w:val="24"/>
        </w:rPr>
      </w:pPr>
    </w:p>
    <w:p w:rsidR="00B8011D" w:rsidRPr="006D6D62" w:rsidRDefault="00B8011D" w:rsidP="00B8011D">
      <w:pPr>
        <w:rPr>
          <w:b/>
        </w:rPr>
      </w:pPr>
      <w:r>
        <w:rPr>
          <w:b/>
        </w:rPr>
        <w:t xml:space="preserve">The CP solves </w:t>
      </w:r>
    </w:p>
    <w:p w:rsidR="00B8011D" w:rsidRPr="001674AA" w:rsidRDefault="00B8011D" w:rsidP="00B8011D">
      <w:pPr>
        <w:rPr>
          <w:rFonts w:eastAsia="Malgun Gothic" w:hint="eastAsia"/>
          <w:sz w:val="16"/>
          <w:szCs w:val="16"/>
          <w:lang w:eastAsia="ko-KR"/>
        </w:rPr>
      </w:pPr>
      <w:r w:rsidRPr="006D6D62">
        <w:rPr>
          <w:b/>
        </w:rPr>
        <w:t xml:space="preserve">Hsu 12 </w:t>
      </w:r>
      <w:r w:rsidRPr="006D6D62">
        <w:rPr>
          <w:sz w:val="16"/>
          <w:szCs w:val="16"/>
        </w:rPr>
        <w:t xml:space="preserve">(David T. Hsu - Postdoctoral Fellow at the University of Pennsylvania’s Browne Center for International Politics, “Executive Discretion, Domestic Constraints, and Patterns of Post-9/11 U.S. Foreign Economic Policy”, September 2012, </w:t>
      </w:r>
      <w:proofErr w:type="spellStart"/>
      <w:r w:rsidRPr="006D6D62">
        <w:rPr>
          <w:sz w:val="16"/>
          <w:szCs w:val="16"/>
        </w:rPr>
        <w:t>Pg</w:t>
      </w:r>
      <w:proofErr w:type="spellEnd"/>
      <w:r w:rsidRPr="006D6D62">
        <w:rPr>
          <w:sz w:val="16"/>
          <w:szCs w:val="16"/>
        </w:rPr>
        <w:t xml:space="preserve"> 6, </w:t>
      </w:r>
      <w:hyperlink r:id="rId14" w:history="1">
        <w:r w:rsidRPr="006D6D62">
          <w:rPr>
            <w:rStyle w:val="Hyperlink"/>
            <w:sz w:val="16"/>
            <w:szCs w:val="16"/>
          </w:rPr>
          <w:t>http://davidthsu.files.wordpress.com/2012/09/hsu-patterns-of-post911-us-foreign-economic-policy-september-2012.pdf</w:t>
        </w:r>
      </w:hyperlink>
      <w:r w:rsidRPr="006D6D62">
        <w:rPr>
          <w:sz w:val="16"/>
          <w:szCs w:val="16"/>
        </w:rPr>
        <w:t xml:space="preserve">) </w:t>
      </w:r>
      <w:proofErr w:type="spellStart"/>
      <w:r w:rsidRPr="006D6D62">
        <w:rPr>
          <w:sz w:val="16"/>
          <w:szCs w:val="16"/>
        </w:rPr>
        <w:t>MaxL</w:t>
      </w:r>
      <w:proofErr w:type="spellEnd"/>
    </w:p>
    <w:p w:rsidR="005B02A6" w:rsidRPr="001674AA" w:rsidRDefault="005B02A6" w:rsidP="00B8011D">
      <w:pPr>
        <w:rPr>
          <w:rFonts w:eastAsia="Malgun Gothic" w:hint="eastAsia"/>
          <w:sz w:val="16"/>
          <w:szCs w:val="16"/>
          <w:lang w:eastAsia="ko-KR"/>
        </w:rPr>
      </w:pPr>
    </w:p>
    <w:p w:rsidR="00B8011D" w:rsidRDefault="00B8011D" w:rsidP="00B8011D">
      <w:pPr>
        <w:rPr>
          <w:sz w:val="16"/>
        </w:rPr>
      </w:pPr>
      <w:r w:rsidRPr="00DE4892">
        <w:rPr>
          <w:sz w:val="16"/>
        </w:rPr>
        <w:t xml:space="preserve">The specific empirical puzzle, how </w:t>
      </w:r>
      <w:r w:rsidRPr="000B495A">
        <w:rPr>
          <w:rStyle w:val="StyleBoldUnderline"/>
        </w:rPr>
        <w:t xml:space="preserve">to </w:t>
      </w:r>
      <w:r w:rsidR="005B02A6" w:rsidRPr="001674AA">
        <w:rPr>
          <w:rStyle w:val="StyleBoldUnderline"/>
          <w:rFonts w:eastAsia="Malgun Gothic"/>
          <w:lang w:eastAsia="ko-KR"/>
        </w:rPr>
        <w:t>…………………</w:t>
      </w:r>
      <w:r w:rsidR="005B02A6" w:rsidRPr="001674AA">
        <w:rPr>
          <w:rStyle w:val="StyleBoldUnderline"/>
          <w:rFonts w:eastAsia="Malgun Gothic" w:hint="eastAsia"/>
          <w:lang w:eastAsia="ko-KR"/>
        </w:rPr>
        <w:t>..</w:t>
      </w:r>
      <w:r w:rsidRPr="00DE4892">
        <w:rPr>
          <w:sz w:val="16"/>
        </w:rPr>
        <w:t>manipulating foreign economic policies.</w:t>
      </w:r>
    </w:p>
    <w:p w:rsidR="0040279A" w:rsidRPr="00C23BEF" w:rsidRDefault="0040279A" w:rsidP="0040279A">
      <w:pPr>
        <w:pStyle w:val="Heading4"/>
      </w:pPr>
      <w:r w:rsidRPr="00C23BEF">
        <w:t>Obama needs to take unilateral action to solve warming</w:t>
      </w:r>
    </w:p>
    <w:p w:rsidR="0040279A" w:rsidRPr="00C2096C" w:rsidRDefault="0040279A" w:rsidP="0040279A">
      <w:r w:rsidRPr="00C2096C">
        <w:rPr>
          <w:b/>
          <w:sz w:val="24"/>
          <w:u w:val="thick"/>
        </w:rPr>
        <w:t>Westmoreland 10</w:t>
      </w:r>
      <w:r w:rsidRPr="00C2096C">
        <w:t xml:space="preserve"> (Joshua Westmoreland, Boston College Environmental Affairs Law Review, 1/1/10 “Global Warming and </w:t>
      </w:r>
      <w:proofErr w:type="spellStart"/>
      <w:r w:rsidRPr="00C2096C">
        <w:t>Originalism</w:t>
      </w:r>
      <w:proofErr w:type="spellEnd"/>
      <w:r w:rsidRPr="00C2096C">
        <w:t xml:space="preserve">: The Role of the EPA in the Obama Administration:” </w:t>
      </w:r>
      <w:hyperlink r:id="rId15" w:anchor="search=%22presidential%20power%20global%20warming%20obama%22" w:history="1">
        <w:r w:rsidRPr="00C2096C">
          <w:t>http://lawdigitalcommons.bc.edu/cgi/viewcontent.cgi?article=1027&amp;context=ealr&amp;sei-redir=1#search=%22presidential%20power%20global%20warming%20obama%22</w:t>
        </w:r>
      </w:hyperlink>
      <w:r w:rsidRPr="00C2096C">
        <w:t>)</w:t>
      </w:r>
    </w:p>
    <w:p w:rsidR="0040279A" w:rsidRPr="00C2096C" w:rsidRDefault="0040279A" w:rsidP="0040279A"/>
    <w:p w:rsidR="0040279A" w:rsidRPr="00C2096C" w:rsidRDefault="0040279A" w:rsidP="0040279A">
      <w:r w:rsidRPr="006F1C75">
        <w:rPr>
          <w:highlight w:val="yellow"/>
          <w:u w:val="thick"/>
        </w:rPr>
        <w:t xml:space="preserve">Mapping the national and </w:t>
      </w:r>
      <w:r w:rsidR="005B02A6" w:rsidRPr="001674AA">
        <w:rPr>
          <w:rFonts w:eastAsia="Malgun Gothic"/>
          <w:u w:val="thick"/>
          <w:lang w:eastAsia="ko-KR"/>
        </w:rPr>
        <w:t>…………………</w:t>
      </w:r>
      <w:r w:rsidRPr="00C2096C">
        <w:t xml:space="preserve"> regulations pursuant to the CAA.</w:t>
      </w:r>
    </w:p>
    <w:p w:rsidR="00782A88" w:rsidRPr="00E300C3" w:rsidRDefault="00782A88" w:rsidP="00782A88">
      <w:pPr>
        <w:pStyle w:val="Heading4"/>
      </w:pPr>
      <w:r w:rsidRPr="00E300C3">
        <w:t>Action now averts extinction</w:t>
      </w:r>
    </w:p>
    <w:p w:rsidR="00782A88" w:rsidRPr="00E300C3" w:rsidRDefault="00782A88" w:rsidP="00782A88">
      <w:pPr>
        <w:rPr>
          <w:rFonts w:cs="Times New Roman"/>
        </w:rPr>
      </w:pPr>
      <w:r w:rsidRPr="00E300C3">
        <w:rPr>
          <w:rStyle w:val="StyleStyleBold12pt"/>
          <w:rFonts w:cs="Times New Roman"/>
        </w:rPr>
        <w:t>Morgan 9</w:t>
      </w:r>
      <w:r w:rsidRPr="00E300C3">
        <w:rPr>
          <w:rFonts w:cs="Times New Roman"/>
        </w:rPr>
        <w:t xml:space="preserve">– </w:t>
      </w:r>
      <w:r w:rsidRPr="00E300C3">
        <w:rPr>
          <w:rFonts w:cs="Times New Roman"/>
          <w:szCs w:val="16"/>
        </w:rPr>
        <w:t xml:space="preserve">professor at </w:t>
      </w:r>
      <w:proofErr w:type="spellStart"/>
      <w:r w:rsidRPr="00E300C3">
        <w:rPr>
          <w:rFonts w:cs="Times New Roman"/>
          <w:szCs w:val="16"/>
        </w:rPr>
        <w:t>Hankuk</w:t>
      </w:r>
      <w:proofErr w:type="spellEnd"/>
      <w:r w:rsidRPr="00E300C3">
        <w:rPr>
          <w:rFonts w:cs="Times New Roman"/>
          <w:szCs w:val="16"/>
        </w:rPr>
        <w:t xml:space="preserve"> University of Foreign Studies (Dennis Ray, “World on Fire: Two Scenarios of the Destruction of Human Civilization and the Possible Extinction of the Human Race”, 2009)//</w:t>
      </w:r>
      <w:proofErr w:type="spellStart"/>
      <w:r w:rsidRPr="00E300C3">
        <w:rPr>
          <w:rFonts w:cs="Times New Roman"/>
          <w:szCs w:val="16"/>
        </w:rPr>
        <w:t>Beddow</w:t>
      </w:r>
      <w:proofErr w:type="spellEnd"/>
    </w:p>
    <w:p w:rsidR="00782A88" w:rsidRDefault="00782A88" w:rsidP="00782A88">
      <w:pPr>
        <w:pStyle w:val="card"/>
        <w:ind w:left="0"/>
        <w:rPr>
          <w:rStyle w:val="StyleBoldUnderline"/>
          <w:lang w:val="en-US"/>
        </w:rPr>
      </w:pPr>
    </w:p>
    <w:p w:rsidR="00782A88" w:rsidRPr="00E300C3" w:rsidRDefault="00782A88" w:rsidP="00782A88">
      <w:pPr>
        <w:pStyle w:val="card"/>
        <w:ind w:left="0"/>
      </w:pPr>
      <w:r w:rsidRPr="00E300C3">
        <w:rPr>
          <w:rStyle w:val="StyleBoldUnderline"/>
        </w:rPr>
        <w:t xml:space="preserve">As horrifying as the scenario </w:t>
      </w:r>
      <w:r w:rsidR="005B02A6" w:rsidRPr="001674AA">
        <w:rPr>
          <w:rStyle w:val="StyleBoldUnderline"/>
          <w:rFonts w:eastAsia="Malgun Gothic"/>
          <w:lang w:eastAsia="ko-KR"/>
        </w:rPr>
        <w:t>…………………………</w:t>
      </w:r>
      <w:r w:rsidR="005B02A6" w:rsidRPr="001674AA">
        <w:rPr>
          <w:rStyle w:val="StyleBoldUnderline"/>
          <w:rFonts w:eastAsia="Malgun Gothic" w:hint="eastAsia"/>
          <w:lang w:eastAsia="ko-KR"/>
        </w:rPr>
        <w:t>.</w:t>
      </w:r>
      <w:r w:rsidRPr="00E300C3">
        <w:t xml:space="preserve"> between industrial civilization and nature.</w:t>
      </w:r>
    </w:p>
    <w:p w:rsidR="00C22D7A" w:rsidRPr="005C04B0" w:rsidRDefault="00C22D7A" w:rsidP="00C22D7A">
      <w:pPr>
        <w:pStyle w:val="Heading2"/>
      </w:pPr>
      <w:proofErr w:type="spellStart"/>
      <w:r>
        <w:lastRenderedPageBreak/>
        <w:t>Ptx</w:t>
      </w:r>
      <w:proofErr w:type="spellEnd"/>
    </w:p>
    <w:p w:rsidR="00C22D7A" w:rsidRDefault="00C22D7A" w:rsidP="00C22D7A">
      <w:pPr>
        <w:pStyle w:val="Heading4"/>
      </w:pPr>
      <w:r>
        <w:t>Immigration reform will pass now but political capital’s key</w:t>
      </w:r>
    </w:p>
    <w:p w:rsidR="00C22D7A" w:rsidRDefault="00C22D7A" w:rsidP="00C22D7A">
      <w:r w:rsidRPr="00D9154D">
        <w:rPr>
          <w:rStyle w:val="StyleStyleBold12pt"/>
        </w:rPr>
        <w:t>PR 10-17</w:t>
      </w:r>
      <w:r>
        <w:t xml:space="preserve"> — Press Release, http://www.enewspf.com/latest-news/latest-local/47094-gutierrez-optimistic-about-immigration-s-chances-when-government-shutdown-is-resolved.html</w:t>
      </w:r>
    </w:p>
    <w:p w:rsidR="00C22D7A" w:rsidRDefault="00C22D7A" w:rsidP="00C22D7A"/>
    <w:p w:rsidR="00C22D7A" w:rsidRPr="001674AA" w:rsidRDefault="00C22D7A" w:rsidP="005B02A6">
      <w:pPr>
        <w:rPr>
          <w:rFonts w:eastAsia="Malgun Gothic" w:hint="eastAsia"/>
          <w:b/>
          <w:bCs/>
          <w:u w:val="single"/>
          <w:lang w:eastAsia="ko-KR"/>
        </w:rPr>
      </w:pPr>
      <w:r>
        <w:t xml:space="preserve">"It is hard to be optimistic </w:t>
      </w:r>
      <w:r w:rsidR="005B02A6" w:rsidRPr="001674AA">
        <w:rPr>
          <w:rFonts w:eastAsia="Malgun Gothic"/>
          <w:lang w:eastAsia="ko-KR"/>
        </w:rPr>
        <w:t>…………………</w:t>
      </w:r>
      <w:r w:rsidR="005B02A6" w:rsidRPr="001674AA">
        <w:rPr>
          <w:rFonts w:eastAsia="Malgun Gothic" w:hint="eastAsia"/>
          <w:lang w:eastAsia="ko-KR"/>
        </w:rPr>
        <w:t>..</w:t>
      </w:r>
      <w:r w:rsidRPr="000160ED">
        <w:rPr>
          <w:rStyle w:val="StyleBoldUnderline"/>
          <w:highlight w:val="cyan"/>
        </w:rPr>
        <w:t>the House</w:t>
      </w:r>
      <w:r w:rsidRPr="00F47B5D">
        <w:rPr>
          <w:rStyle w:val="StyleBoldUnderline"/>
        </w:rPr>
        <w:t xml:space="preserve"> and signed into law."</w:t>
      </w:r>
    </w:p>
    <w:p w:rsidR="00F97943" w:rsidRPr="00575271" w:rsidRDefault="00F97943" w:rsidP="00F97943">
      <w:pPr>
        <w:pStyle w:val="Heading4"/>
        <w:rPr>
          <w:rStyle w:val="StyleBoldUnderline"/>
          <w:b/>
          <w:u w:val="none"/>
        </w:rPr>
      </w:pPr>
      <w:r w:rsidRPr="00575271">
        <w:rPr>
          <w:rStyle w:val="StyleBoldUnderline"/>
          <w:u w:val="none"/>
        </w:rPr>
        <w:t>Plan costs capital and is a flip-flop</w:t>
      </w:r>
    </w:p>
    <w:p w:rsidR="00F97943" w:rsidRPr="00575271" w:rsidRDefault="00F97943" w:rsidP="00F97943">
      <w:pPr>
        <w:rPr>
          <w:rStyle w:val="StyleBoldUnderline"/>
        </w:rPr>
      </w:pPr>
      <w:r w:rsidRPr="00575271">
        <w:rPr>
          <w:rStyle w:val="StyleBoldUnderline"/>
          <w:u w:val="none"/>
        </w:rPr>
        <w:t xml:space="preserve">Williams 13 (Carol, currently at the LA Times, A foreign correspondent for 25 years, Carol J. Williams traveled to and reported from more than 80 countries in Europe, Asia, the Middle East and Latin America, Political calculus keeps Cuba on U.S. list of terror sponsors. </w:t>
      </w:r>
      <w:hyperlink r:id="rId16" w:anchor="ixzz2YmmqmyTI" w:history="1">
        <w:r w:rsidRPr="00575271">
          <w:rPr>
            <w:rStyle w:val="Hyperlink"/>
          </w:rPr>
          <w:t>http://www.latimes.com/news/world/worldnow/la-fg-wn-cuba-us-terror-list-20130502,0,2494970.story#ixzz2YmmqmyTI</w:t>
        </w:r>
      </w:hyperlink>
      <w:r w:rsidRPr="00575271">
        <w:rPr>
          <w:rStyle w:val="StyleBoldUnderline"/>
          <w:u w:val="none"/>
        </w:rPr>
        <w:t>, 5/3/13)</w:t>
      </w:r>
    </w:p>
    <w:p w:rsidR="00F97943" w:rsidRPr="00575271" w:rsidRDefault="00F97943" w:rsidP="00F97943">
      <w:pPr>
        <w:rPr>
          <w:rStyle w:val="StyleBoldUnderline"/>
        </w:rPr>
      </w:pPr>
    </w:p>
    <w:p w:rsidR="00C22D7A" w:rsidRPr="001674AA" w:rsidRDefault="00F97943" w:rsidP="005B02A6">
      <w:pPr>
        <w:rPr>
          <w:rFonts w:eastAsia="Malgun Gothic" w:hint="eastAsia"/>
          <w:sz w:val="16"/>
          <w:lang w:eastAsia="ko-KR"/>
        </w:rPr>
      </w:pPr>
      <w:r w:rsidRPr="00575271">
        <w:rPr>
          <w:rStyle w:val="StyleBoldUnderline"/>
        </w:rPr>
        <w:t>T</w:t>
      </w:r>
      <w:r w:rsidRPr="00F97943">
        <w:rPr>
          <w:rStyle w:val="StyleBoldUnderline"/>
          <w:highlight w:val="yellow"/>
        </w:rPr>
        <w:t xml:space="preserve">he decision to retain </w:t>
      </w:r>
      <w:r w:rsidR="005B02A6" w:rsidRPr="001674AA">
        <w:rPr>
          <w:rStyle w:val="StyleBoldUnderline"/>
          <w:rFonts w:eastAsia="Malgun Gothic"/>
          <w:lang w:eastAsia="ko-KR"/>
        </w:rPr>
        <w:t>……………………………</w:t>
      </w:r>
      <w:r w:rsidRPr="00575271">
        <w:rPr>
          <w:sz w:val="16"/>
        </w:rPr>
        <w:t xml:space="preserve"> foreign policy battles elsewhere.”</w:t>
      </w:r>
    </w:p>
    <w:p w:rsidR="00C22D7A" w:rsidRPr="00D268C1" w:rsidRDefault="00C22D7A" w:rsidP="00C22D7A">
      <w:pPr>
        <w:pStyle w:val="Heading4"/>
      </w:pPr>
      <w:r>
        <w:t xml:space="preserve">Ag industry’s </w:t>
      </w:r>
      <w:r>
        <w:rPr>
          <w:u w:val="single"/>
        </w:rPr>
        <w:t>collapsing now</w:t>
      </w:r>
      <w:r>
        <w:t>---immigration’s key</w:t>
      </w:r>
    </w:p>
    <w:p w:rsidR="00C22D7A" w:rsidRDefault="00C22D7A" w:rsidP="00C22D7A">
      <w:pPr>
        <w:rPr>
          <w:sz w:val="16"/>
        </w:rPr>
      </w:pPr>
      <w:r>
        <w:rPr>
          <w:sz w:val="16"/>
        </w:rPr>
        <w:t xml:space="preserve">Alfonso </w:t>
      </w:r>
      <w:r w:rsidRPr="00D268C1">
        <w:rPr>
          <w:rStyle w:val="Heading4Char"/>
          <w:rFonts w:eastAsia="Calibri"/>
        </w:rPr>
        <w:t>Serrano 12</w:t>
      </w:r>
      <w:r>
        <w:rPr>
          <w:sz w:val="16"/>
        </w:rPr>
        <w:t>, Bitter Harvest: U.S. Farmers Blame Billion-Dollar Losses on Immigration Laws, Time, 9-21-12, http://business.time.com/2012/09/21/bitter-harvest-u-s-farmers-blame-billion-dollar-losses-on-immigration-laws/</w:t>
      </w:r>
    </w:p>
    <w:p w:rsidR="00C22D7A" w:rsidRPr="00247FDE" w:rsidRDefault="00C22D7A" w:rsidP="00C22D7A">
      <w:pPr>
        <w:rPr>
          <w:rStyle w:val="StyleBoldUnderline"/>
          <w:bCs w:val="0"/>
          <w:sz w:val="14"/>
        </w:rPr>
      </w:pPr>
      <w:r w:rsidRPr="00247FDE">
        <w:rPr>
          <w:rStyle w:val="StyleBoldUnderline"/>
          <w:sz w:val="14"/>
        </w:rPr>
        <w:t xml:space="preserve">The </w:t>
      </w:r>
      <w:proofErr w:type="spellStart"/>
      <w:r w:rsidRPr="00247FDE">
        <w:rPr>
          <w:rStyle w:val="StyleBoldUnderline"/>
          <w:sz w:val="14"/>
        </w:rPr>
        <w:t>Broetjes</w:t>
      </w:r>
      <w:proofErr w:type="spellEnd"/>
      <w:r w:rsidRPr="00247FDE">
        <w:rPr>
          <w:rStyle w:val="StyleBoldUnderline"/>
          <w:sz w:val="14"/>
        </w:rPr>
        <w:t xml:space="preserve"> and an increasing number </w:t>
      </w:r>
      <w:r w:rsidR="005B02A6" w:rsidRPr="001674AA">
        <w:rPr>
          <w:rStyle w:val="StyleBoldUnderline"/>
          <w:rFonts w:eastAsia="Malgun Gothic"/>
          <w:sz w:val="14"/>
          <w:lang w:eastAsia="ko-KR"/>
        </w:rPr>
        <w:t>………………</w:t>
      </w:r>
      <w:r w:rsidR="005B02A6" w:rsidRPr="001674AA">
        <w:rPr>
          <w:rStyle w:val="StyleBoldUnderline"/>
          <w:rFonts w:eastAsia="Malgun Gothic" w:hint="eastAsia"/>
          <w:sz w:val="14"/>
          <w:lang w:eastAsia="ko-KR"/>
        </w:rPr>
        <w:t>.</w:t>
      </w:r>
      <w:r w:rsidRPr="00247FDE">
        <w:rPr>
          <w:rStyle w:val="StyleBoldUnderline"/>
          <w:sz w:val="14"/>
        </w:rPr>
        <w:t xml:space="preserve"> American Farm Bureau Federation.</w:t>
      </w:r>
    </w:p>
    <w:p w:rsidR="00C22D7A" w:rsidRPr="00F11CE8" w:rsidRDefault="00C22D7A" w:rsidP="00C22D7A">
      <w:pPr>
        <w:pStyle w:val="Heading4"/>
      </w:pPr>
      <w:r>
        <w:t>Extinction</w:t>
      </w:r>
    </w:p>
    <w:p w:rsidR="00C22D7A" w:rsidRPr="001674AA" w:rsidRDefault="00C22D7A" w:rsidP="00C22D7A">
      <w:pPr>
        <w:rPr>
          <w:rFonts w:eastAsia="Malgun Gothic" w:hint="eastAsia"/>
          <w:lang w:eastAsia="ko-KR"/>
        </w:rPr>
      </w:pPr>
      <w:r w:rsidRPr="00F11CE8">
        <w:rPr>
          <w:rStyle w:val="StyleStyleBold12pt"/>
        </w:rPr>
        <w:t>Lugar 2k</w:t>
      </w:r>
      <w:r w:rsidRPr="00F11CE8">
        <w:t xml:space="preserve">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w:t>
      </w:r>
      <w:hyperlink r:id="rId17" w:history="1">
        <w:r w:rsidR="005B02A6" w:rsidRPr="006F6F4D">
          <w:rPr>
            <w:rStyle w:val="Hyperlink"/>
          </w:rPr>
          <w:t>http://www.unep.org/OurPlanet/imgversn/143/lugar.html</w:t>
        </w:r>
      </w:hyperlink>
      <w:r w:rsidRPr="00F11CE8">
        <w:t>)</w:t>
      </w:r>
    </w:p>
    <w:p w:rsidR="005B02A6" w:rsidRPr="001674AA" w:rsidRDefault="005B02A6" w:rsidP="00C22D7A">
      <w:pPr>
        <w:rPr>
          <w:rFonts w:eastAsia="Malgun Gothic" w:hint="eastAsia"/>
          <w:lang w:eastAsia="ko-KR"/>
        </w:rPr>
      </w:pPr>
    </w:p>
    <w:p w:rsidR="00C22D7A" w:rsidRPr="00A53ABA" w:rsidRDefault="00C22D7A" w:rsidP="00C22D7A">
      <w:pPr>
        <w:rPr>
          <w:sz w:val="10"/>
        </w:rPr>
      </w:pPr>
      <w:proofErr w:type="gramStart"/>
      <w:r w:rsidRPr="002670BF">
        <w:rPr>
          <w:u w:val="single"/>
        </w:rPr>
        <w:t>In a world confronted by</w:t>
      </w:r>
      <w:r w:rsidRPr="00A53ABA">
        <w:rPr>
          <w:sz w:val="10"/>
        </w:rPr>
        <w:t xml:space="preserve"> </w:t>
      </w:r>
      <w:r w:rsidR="005B02A6" w:rsidRPr="001674AA">
        <w:rPr>
          <w:rFonts w:eastAsia="Malgun Gothic"/>
          <w:sz w:val="10"/>
          <w:lang w:eastAsia="ko-KR"/>
        </w:rPr>
        <w:t>………………</w:t>
      </w:r>
      <w:r w:rsidR="005B02A6" w:rsidRPr="001674AA">
        <w:rPr>
          <w:rFonts w:eastAsia="Malgun Gothic" w:hint="eastAsia"/>
          <w:sz w:val="10"/>
          <w:lang w:eastAsia="ko-KR"/>
        </w:rPr>
        <w:t>.</w:t>
      </w:r>
      <w:r w:rsidRPr="00A53ABA">
        <w:rPr>
          <w:highlight w:val="yellow"/>
          <w:u w:val="single"/>
        </w:rPr>
        <w:t xml:space="preserve"> of people and</w:t>
      </w:r>
      <w:r w:rsidRPr="002670BF">
        <w:rPr>
          <w:u w:val="single"/>
        </w:rPr>
        <w:t xml:space="preserve"> the health of </w:t>
      </w:r>
      <w:r w:rsidRPr="00475E81">
        <w:rPr>
          <w:rStyle w:val="Emphasis"/>
          <w:highlight w:val="yellow"/>
        </w:rPr>
        <w:t>our planet.</w:t>
      </w:r>
      <w:proofErr w:type="gramEnd"/>
    </w:p>
    <w:sectPr w:rsidR="00C22D7A" w:rsidRPr="00A53ABA" w:rsidSect="0098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4AA" w:rsidRDefault="001674AA" w:rsidP="005F5576">
      <w:r>
        <w:separator/>
      </w:r>
    </w:p>
  </w:endnote>
  <w:endnote w:type="continuationSeparator" w:id="0">
    <w:p w:rsidR="001674AA" w:rsidRDefault="001674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4AA" w:rsidRDefault="001674AA" w:rsidP="005F5576">
      <w:r>
        <w:separator/>
      </w:r>
    </w:p>
  </w:footnote>
  <w:footnote w:type="continuationSeparator" w:id="0">
    <w:p w:rsidR="001674AA" w:rsidRDefault="001674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B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1F65"/>
    <w:rsid w:val="000A4FA5"/>
    <w:rsid w:val="000B61C8"/>
    <w:rsid w:val="000C767D"/>
    <w:rsid w:val="000D0B76"/>
    <w:rsid w:val="000D2AE5"/>
    <w:rsid w:val="000D3A26"/>
    <w:rsid w:val="000D3D8D"/>
    <w:rsid w:val="000E41A3"/>
    <w:rsid w:val="000F37E7"/>
    <w:rsid w:val="00101CB1"/>
    <w:rsid w:val="00113C68"/>
    <w:rsid w:val="00114663"/>
    <w:rsid w:val="0012057B"/>
    <w:rsid w:val="00126D92"/>
    <w:rsid w:val="001301AC"/>
    <w:rsid w:val="001304DF"/>
    <w:rsid w:val="00140397"/>
    <w:rsid w:val="0014072D"/>
    <w:rsid w:val="00141F7D"/>
    <w:rsid w:val="00141FBF"/>
    <w:rsid w:val="0016509D"/>
    <w:rsid w:val="0016711C"/>
    <w:rsid w:val="001674AA"/>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0F9"/>
    <w:rsid w:val="00287AB7"/>
    <w:rsid w:val="00294D00"/>
    <w:rsid w:val="0029684F"/>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C4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7EF"/>
    <w:rsid w:val="003C756E"/>
    <w:rsid w:val="003D2C33"/>
    <w:rsid w:val="003E4831"/>
    <w:rsid w:val="003E48DE"/>
    <w:rsid w:val="003E7E8B"/>
    <w:rsid w:val="003F3030"/>
    <w:rsid w:val="003F47AE"/>
    <w:rsid w:val="0040279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E67"/>
    <w:rsid w:val="00575F7D"/>
    <w:rsid w:val="0058029F"/>
    <w:rsid w:val="00580383"/>
    <w:rsid w:val="00580E40"/>
    <w:rsid w:val="00590731"/>
    <w:rsid w:val="005A506B"/>
    <w:rsid w:val="005A701C"/>
    <w:rsid w:val="005B02A6"/>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A8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9F5"/>
    <w:rsid w:val="00854C66"/>
    <w:rsid w:val="008553E1"/>
    <w:rsid w:val="00861044"/>
    <w:rsid w:val="00866C51"/>
    <w:rsid w:val="00875BB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CC1"/>
    <w:rsid w:val="00924C08"/>
    <w:rsid w:val="00927D88"/>
    <w:rsid w:val="00930D1F"/>
    <w:rsid w:val="00935127"/>
    <w:rsid w:val="0094025E"/>
    <w:rsid w:val="0094256C"/>
    <w:rsid w:val="00953F11"/>
    <w:rsid w:val="009706C1"/>
    <w:rsid w:val="00976675"/>
    <w:rsid w:val="00976FBF"/>
    <w:rsid w:val="00984B38"/>
    <w:rsid w:val="00985FF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12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011D"/>
    <w:rsid w:val="00B816A3"/>
    <w:rsid w:val="00B908D1"/>
    <w:rsid w:val="00B940D1"/>
    <w:rsid w:val="00BA3A48"/>
    <w:rsid w:val="00BA5D70"/>
    <w:rsid w:val="00BB58BD"/>
    <w:rsid w:val="00BB6A26"/>
    <w:rsid w:val="00BC1034"/>
    <w:rsid w:val="00BE2408"/>
    <w:rsid w:val="00BE3EC6"/>
    <w:rsid w:val="00BE5BEB"/>
    <w:rsid w:val="00BE6528"/>
    <w:rsid w:val="00C0087A"/>
    <w:rsid w:val="00C05F9D"/>
    <w:rsid w:val="00C22D7A"/>
    <w:rsid w:val="00C265F0"/>
    <w:rsid w:val="00C27212"/>
    <w:rsid w:val="00C34185"/>
    <w:rsid w:val="00C42DD6"/>
    <w:rsid w:val="00C50188"/>
    <w:rsid w:val="00C545E7"/>
    <w:rsid w:val="00C66858"/>
    <w:rsid w:val="00C72E69"/>
    <w:rsid w:val="00C7411E"/>
    <w:rsid w:val="00C84988"/>
    <w:rsid w:val="00CA4AF6"/>
    <w:rsid w:val="00CA59CA"/>
    <w:rsid w:val="00CB2356"/>
    <w:rsid w:val="00CB4075"/>
    <w:rsid w:val="00CB4E6D"/>
    <w:rsid w:val="00CC23DE"/>
    <w:rsid w:val="00CD3E3A"/>
    <w:rsid w:val="00CD7459"/>
    <w:rsid w:val="00CE4ADF"/>
    <w:rsid w:val="00CE55A6"/>
    <w:rsid w:val="00CF13FC"/>
    <w:rsid w:val="00CF4AAF"/>
    <w:rsid w:val="00CF561A"/>
    <w:rsid w:val="00CF6C18"/>
    <w:rsid w:val="00CF7EA8"/>
    <w:rsid w:val="00D004DA"/>
    <w:rsid w:val="00D01673"/>
    <w:rsid w:val="00D0309A"/>
    <w:rsid w:val="00D04ECB"/>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1CB"/>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58E"/>
    <w:rsid w:val="00E70912"/>
    <w:rsid w:val="00E75F28"/>
    <w:rsid w:val="00E83B08"/>
    <w:rsid w:val="00E8768E"/>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94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0188"/>
    <w:rPr>
      <w:rFonts w:eastAsia="Calibri" w:cs="Arial"/>
      <w:sz w:val="22"/>
      <w:szCs w:val="22"/>
      <w:lang w:eastAsia="en-US"/>
    </w:rPr>
  </w:style>
  <w:style w:type="paragraph" w:styleId="Heading1">
    <w:name w:val="heading 1"/>
    <w:aliases w:val="Pocket"/>
    <w:basedOn w:val="Normal"/>
    <w:next w:val="Normal"/>
    <w:link w:val="Heading1Char"/>
    <w:uiPriority w:val="1"/>
    <w:qFormat/>
    <w:rsid w:val="00C501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Malgun Gothic" w:cs="Times New Roman"/>
      <w:b/>
      <w:bCs/>
      <w:sz w:val="52"/>
      <w:szCs w:val="28"/>
    </w:rPr>
  </w:style>
  <w:style w:type="paragraph" w:styleId="Heading2">
    <w:name w:val="heading 2"/>
    <w:aliases w:val="Hat"/>
    <w:basedOn w:val="Normal"/>
    <w:next w:val="Normal"/>
    <w:link w:val="Heading2Char"/>
    <w:uiPriority w:val="2"/>
    <w:qFormat/>
    <w:rsid w:val="00C50188"/>
    <w:pPr>
      <w:keepNext/>
      <w:keepLines/>
      <w:pageBreakBefore/>
      <w:spacing w:before="480"/>
      <w:jc w:val="center"/>
      <w:outlineLvl w:val="1"/>
    </w:pPr>
    <w:rPr>
      <w:rFonts w:eastAsia="Malgun Gothic" w:cs="Times New Roman"/>
      <w:b/>
      <w:bCs/>
      <w:sz w:val="44"/>
      <w:szCs w:val="26"/>
      <w:u w:val="double"/>
    </w:rPr>
  </w:style>
  <w:style w:type="paragraph" w:styleId="Heading3">
    <w:name w:val="heading 3"/>
    <w:aliases w:val="Block"/>
    <w:basedOn w:val="Normal"/>
    <w:next w:val="Normal"/>
    <w:link w:val="Heading3Char"/>
    <w:uiPriority w:val="3"/>
    <w:qFormat/>
    <w:rsid w:val="00C50188"/>
    <w:pPr>
      <w:keepNext/>
      <w:keepLines/>
      <w:pageBreakBefore/>
      <w:spacing w:before="200"/>
      <w:jc w:val="center"/>
      <w:outlineLvl w:val="2"/>
    </w:pPr>
    <w:rPr>
      <w:rFonts w:eastAsia="Malgun Gothic" w:cs="Times New Roman"/>
      <w:b/>
      <w:bCs/>
      <w:sz w:val="32"/>
      <w:u w:val="single"/>
    </w:rPr>
  </w:style>
  <w:style w:type="paragraph" w:styleId="Heading4">
    <w:name w:val="heading 4"/>
    <w:aliases w:val="Tag"/>
    <w:basedOn w:val="Normal"/>
    <w:next w:val="Normal"/>
    <w:link w:val="Heading4Char"/>
    <w:uiPriority w:val="4"/>
    <w:qFormat/>
    <w:rsid w:val="00C50188"/>
    <w:pPr>
      <w:keepNext/>
      <w:keepLines/>
      <w:spacing w:before="200"/>
      <w:outlineLvl w:val="3"/>
    </w:pPr>
    <w:rPr>
      <w:rFonts w:eastAsia="Malgun Gothic" w:cs="Times New Roman"/>
      <w:b/>
      <w:bCs/>
      <w:iCs/>
      <w:sz w:val="26"/>
    </w:rPr>
  </w:style>
  <w:style w:type="character" w:default="1" w:styleId="DefaultParagraphFont">
    <w:name w:val="Default Paragraph Font"/>
    <w:uiPriority w:val="1"/>
    <w:semiHidden/>
    <w:unhideWhenUsed/>
    <w:rsid w:val="00C501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188"/>
  </w:style>
  <w:style w:type="character" w:customStyle="1" w:styleId="Heading1Char">
    <w:name w:val="Heading 1 Char"/>
    <w:aliases w:val="Pocket Char"/>
    <w:link w:val="Heading1"/>
    <w:uiPriority w:val="1"/>
    <w:rsid w:val="00C50188"/>
    <w:rPr>
      <w:rFonts w:eastAsia="Malgun Gothic"/>
      <w:b/>
      <w:bCs/>
      <w:sz w:val="52"/>
      <w:szCs w:val="28"/>
      <w:lang w:eastAsia="en-US"/>
    </w:rPr>
  </w:style>
  <w:style w:type="character" w:customStyle="1" w:styleId="Heading2Char">
    <w:name w:val="Heading 2 Char"/>
    <w:aliases w:val="Hat Char"/>
    <w:link w:val="Heading2"/>
    <w:uiPriority w:val="2"/>
    <w:rsid w:val="00C50188"/>
    <w:rPr>
      <w:rFonts w:eastAsia="Malgun Gothic"/>
      <w:b/>
      <w:bCs/>
      <w:sz w:val="44"/>
      <w:szCs w:val="26"/>
      <w:u w:val="double"/>
      <w:lang w:eastAsia="en-US"/>
    </w:rPr>
  </w:style>
  <w:style w:type="character" w:styleId="Emphasis">
    <w:name w:val="Emphasis"/>
    <w:aliases w:val="Evidence,Minimized,minimized,Highlighted,tag2,Size 10,emphasis in card,CD Card,ED - Tag,Underlined,emphasis,Emphasis!!,small,Qualifications,Bold Underline,bold underline,normal card text"/>
    <w:uiPriority w:val="7"/>
    <w:qFormat/>
    <w:rsid w:val="00C50188"/>
    <w:rPr>
      <w:rFonts w:ascii="Calibri" w:hAnsi="Calibri" w:cs="Arial"/>
      <w:b/>
      <w:i w:val="0"/>
      <w:iCs/>
      <w:sz w:val="22"/>
      <w:u w:val="single"/>
      <w:bdr w:val="single" w:sz="18" w:space="0" w:color="auto"/>
    </w:rPr>
  </w:style>
  <w:style w:type="character" w:customStyle="1" w:styleId="StyleBold">
    <w:name w:val="Style Bold"/>
    <w:uiPriority w:val="9"/>
    <w:semiHidden/>
    <w:rsid w:val="00C50188"/>
    <w:rPr>
      <w:b/>
      <w:bCs/>
    </w:rPr>
  </w:style>
  <w:style w:type="character" w:customStyle="1" w:styleId="Heading3Char">
    <w:name w:val="Heading 3 Char"/>
    <w:aliases w:val="Block Char"/>
    <w:link w:val="Heading3"/>
    <w:uiPriority w:val="3"/>
    <w:rsid w:val="00C50188"/>
    <w:rPr>
      <w:rFonts w:eastAsia="Malgun Gothic"/>
      <w:b/>
      <w:bCs/>
      <w:sz w:val="32"/>
      <w:szCs w:val="22"/>
      <w:u w:val="single"/>
      <w:lang w:eastAsia="en-U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l"/>
    <w:uiPriority w:val="6"/>
    <w:qFormat/>
    <w:rsid w:val="00C5018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uiPriority w:val="5"/>
    <w:qFormat/>
    <w:rsid w:val="00C50188"/>
    <w:rPr>
      <w:b/>
      <w:bCs/>
      <w:sz w:val="26"/>
      <w:u w:val="single"/>
    </w:rPr>
  </w:style>
  <w:style w:type="paragraph" w:styleId="Header">
    <w:name w:val="header"/>
    <w:basedOn w:val="Normal"/>
    <w:link w:val="HeaderChar"/>
    <w:uiPriority w:val="99"/>
    <w:semiHidden/>
    <w:rsid w:val="00C50188"/>
    <w:pPr>
      <w:tabs>
        <w:tab w:val="center" w:pos="4680"/>
        <w:tab w:val="right" w:pos="9360"/>
      </w:tabs>
    </w:pPr>
  </w:style>
  <w:style w:type="character" w:customStyle="1" w:styleId="HeaderChar">
    <w:name w:val="Header Char"/>
    <w:link w:val="Header"/>
    <w:uiPriority w:val="99"/>
    <w:semiHidden/>
    <w:rsid w:val="00C50188"/>
    <w:rPr>
      <w:rFonts w:cs="Arial"/>
      <w:sz w:val="22"/>
      <w:szCs w:val="22"/>
      <w:lang w:eastAsia="en-US"/>
    </w:rPr>
  </w:style>
  <w:style w:type="paragraph" w:styleId="Footer">
    <w:name w:val="footer"/>
    <w:basedOn w:val="Normal"/>
    <w:link w:val="FooterChar"/>
    <w:uiPriority w:val="99"/>
    <w:semiHidden/>
    <w:rsid w:val="00C50188"/>
    <w:pPr>
      <w:tabs>
        <w:tab w:val="center" w:pos="4680"/>
        <w:tab w:val="right" w:pos="9360"/>
      </w:tabs>
    </w:pPr>
  </w:style>
  <w:style w:type="character" w:customStyle="1" w:styleId="FooterChar">
    <w:name w:val="Footer Char"/>
    <w:link w:val="Footer"/>
    <w:uiPriority w:val="99"/>
    <w:semiHidden/>
    <w:rsid w:val="00C50188"/>
    <w:rPr>
      <w:rFonts w:cs="Arial"/>
      <w:sz w:val="22"/>
      <w:szCs w:val="22"/>
      <w:lang w:eastAsia="en-US"/>
    </w:rPr>
  </w:style>
  <w:style w:type="character" w:styleId="Hyperlink">
    <w:name w:val="Hyperlink"/>
    <w:aliases w:val="heading 1 (block title),Important,Read,Card Text,Internet Link"/>
    <w:uiPriority w:val="99"/>
    <w:rsid w:val="00C50188"/>
    <w:rPr>
      <w:color w:val="auto"/>
      <w:u w:val="none"/>
    </w:rPr>
  </w:style>
  <w:style w:type="character" w:styleId="FollowedHyperlink">
    <w:name w:val="FollowedHyperlink"/>
    <w:uiPriority w:val="99"/>
    <w:semiHidden/>
    <w:rsid w:val="00C50188"/>
    <w:rPr>
      <w:color w:val="auto"/>
      <w:u w:val="none"/>
    </w:rPr>
  </w:style>
  <w:style w:type="character" w:customStyle="1" w:styleId="Heading4Char">
    <w:name w:val="Heading 4 Char"/>
    <w:aliases w:val="Tag Char"/>
    <w:link w:val="Heading4"/>
    <w:uiPriority w:val="4"/>
    <w:rsid w:val="00C50188"/>
    <w:rPr>
      <w:rFonts w:eastAsia="Malgun Gothic"/>
      <w:b/>
      <w:bCs/>
      <w:iCs/>
      <w:sz w:val="26"/>
      <w:szCs w:val="22"/>
      <w:lang w:eastAsia="en-US"/>
    </w:rPr>
  </w:style>
  <w:style w:type="paragraph" w:styleId="DocumentMap">
    <w:name w:val="Document Map"/>
    <w:basedOn w:val="Normal"/>
    <w:link w:val="DocumentMapChar"/>
    <w:uiPriority w:val="99"/>
    <w:semiHidden/>
    <w:rsid w:val="00875BBB"/>
    <w:rPr>
      <w:rFonts w:ascii="Tahoma" w:hAnsi="Tahoma" w:cs="Tahoma"/>
      <w:sz w:val="16"/>
      <w:szCs w:val="16"/>
    </w:rPr>
  </w:style>
  <w:style w:type="character" w:customStyle="1" w:styleId="DocumentMapChar">
    <w:name w:val="Document Map Char"/>
    <w:link w:val="DocumentMap"/>
    <w:uiPriority w:val="99"/>
    <w:semiHidden/>
    <w:rsid w:val="00875BBB"/>
    <w:rPr>
      <w:rFonts w:ascii="Tahoma" w:hAnsi="Tahoma" w:cs="Tahoma"/>
      <w:sz w:val="16"/>
      <w:szCs w:val="16"/>
    </w:rPr>
  </w:style>
  <w:style w:type="paragraph" w:customStyle="1" w:styleId="card">
    <w:name w:val="card"/>
    <w:basedOn w:val="Normal"/>
    <w:next w:val="Normal"/>
    <w:link w:val="cardChar"/>
    <w:qFormat/>
    <w:rsid w:val="00782A88"/>
    <w:pPr>
      <w:ind w:left="288" w:right="288"/>
    </w:pPr>
    <w:rPr>
      <w:rFonts w:eastAsia="Times New Roman" w:cs="Times New Roman"/>
      <w:lang w:val="x-none" w:eastAsia="x-none"/>
    </w:rPr>
  </w:style>
  <w:style w:type="character" w:customStyle="1" w:styleId="cardChar">
    <w:name w:val="card Char"/>
    <w:link w:val="card"/>
    <w:rsid w:val="00782A88"/>
    <w:rPr>
      <w:rFonts w:eastAsia="Times New Roman"/>
      <w:sz w:val="22"/>
      <w:szCs w:val="22"/>
      <w:lang w:val="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22D7A"/>
    <w:rPr>
      <w:rFonts w:ascii="Arial Narrow" w:hAnsi="Arial Narrow" w:cs="Times New Roman"/>
      <w:sz w:val="20"/>
      <w:szCs w:val="20"/>
      <w:u w:val="thick"/>
      <w:lang w:val="x-none" w:eastAsia="x-none"/>
    </w:rPr>
  </w:style>
  <w:style w:type="character" w:customStyle="1" w:styleId="UnderlinedCharChar1">
    <w:name w:val="Underlined Char Char1"/>
    <w:rsid w:val="002810F9"/>
    <w:rPr>
      <w:rFonts w:ascii="Bell MT" w:eastAsia="Times New Roman" w:hAnsi="Bell MT"/>
      <w:bCs/>
      <w:iCs/>
      <w:sz w:val="22"/>
      <w:u w:val="single"/>
    </w:rPr>
  </w:style>
  <w:style w:type="character" w:customStyle="1" w:styleId="UnderlineChar">
    <w:name w:val="Underline Char"/>
    <w:aliases w:val="Underlined Text Char,Bold Cite Char,cites Char Char,Heading 3 Char1,Heading 3 Char1 Char Char Char,Citation Char Char Char Char Char,Citation Char1 Char Char Char,Cards + Font: 12 pt Char"/>
    <w:rsid w:val="002810F9"/>
    <w:rPr>
      <w:rFonts w:ascii="Arial Narrow" w:eastAsia="Calibri" w:hAnsi="Arial Narrow"/>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finitions.uslegal.com/u/united-states-federal-govern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wg.org/storage/documents/Cuba/lawg_cip_dec_2011.pdf" TargetMode="External"/><Relationship Id="rId17" Type="http://schemas.openxmlformats.org/officeDocument/2006/relationships/hyperlink" Target="http://www.unep.org/OurPlanet/imgversn/143/lugar.html" TargetMode="External"/><Relationship Id="rId2" Type="http://schemas.openxmlformats.org/officeDocument/2006/relationships/customXml" Target="../customXml/item2.xml"/><Relationship Id="rId16" Type="http://schemas.openxmlformats.org/officeDocument/2006/relationships/hyperlink" Target="http://www.latimes.com/news/world/worldnow/la-fg-wn-cuba-us-terror-list-20130502,0,2494970.sto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versita.metapress.com/content/0w3157n438689417/fulltext.pdf" TargetMode="External"/><Relationship Id="rId5" Type="http://schemas.microsoft.com/office/2007/relationships/stylesWithEffects" Target="stylesWithEffects.xml"/><Relationship Id="rId15" Type="http://schemas.openxmlformats.org/officeDocument/2006/relationships/hyperlink" Target="http://lawdigitalcommons.bc.edu/cgi/viewcontent.cgi?article=1027&amp;context=ealr&amp;sei-redir=1" TargetMode="External"/><Relationship Id="rId10" Type="http://schemas.openxmlformats.org/officeDocument/2006/relationships/hyperlink" Target="http://www.stwr.org/globalization/neoliberalism-and-economic-globalization.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avidthsu.files.wordpress.com/2012/09/hsu-patterns-of-post911-us-foreign-economic-policy-september-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51E1B5-3A16-44F4-80E0-1C4CCFC685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7081</CharactersWithSpaces>
  <SharedDoc>false</SharedDoc>
  <HLinks>
    <vt:vector size="42" baseType="variant">
      <vt:variant>
        <vt:i4>1572895</vt:i4>
      </vt:variant>
      <vt:variant>
        <vt:i4>18</vt:i4>
      </vt:variant>
      <vt:variant>
        <vt:i4>0</vt:i4>
      </vt:variant>
      <vt:variant>
        <vt:i4>5</vt:i4>
      </vt:variant>
      <vt:variant>
        <vt:lpwstr>http://www.latimes.com/news/world/worldnow/la-fg-wn-cuba-us-terror-list-20130502,0,2494970.story</vt:lpwstr>
      </vt:variant>
      <vt:variant>
        <vt:lpwstr>ixzz2YmmqmyTI</vt:lpwstr>
      </vt:variant>
      <vt:variant>
        <vt:i4>1441796</vt:i4>
      </vt:variant>
      <vt:variant>
        <vt:i4>15</vt:i4>
      </vt:variant>
      <vt:variant>
        <vt:i4>0</vt:i4>
      </vt:variant>
      <vt:variant>
        <vt:i4>5</vt:i4>
      </vt:variant>
      <vt:variant>
        <vt:lpwstr>http://lawdigitalcommons.bc.edu/cgi/viewcontent.cgi?article=1027&amp;context=ealr&amp;sei-redir=1</vt:lpwstr>
      </vt:variant>
      <vt:variant>
        <vt:lpwstr>search=%22presidential%20power%20global%20warming%20obama%22</vt:lpwstr>
      </vt:variant>
      <vt:variant>
        <vt:i4>7995517</vt:i4>
      </vt:variant>
      <vt:variant>
        <vt:i4>12</vt:i4>
      </vt:variant>
      <vt:variant>
        <vt:i4>0</vt:i4>
      </vt:variant>
      <vt:variant>
        <vt:i4>5</vt:i4>
      </vt:variant>
      <vt:variant>
        <vt:lpwstr>http://davidthsu.files.wordpress.com/2012/09/hsu-patterns-of-post911-us-foreign-economic-policy-september-2012.pdf</vt:lpwstr>
      </vt:variant>
      <vt:variant>
        <vt:lpwstr/>
      </vt:variant>
      <vt:variant>
        <vt:i4>3276910</vt:i4>
      </vt:variant>
      <vt:variant>
        <vt:i4>9</vt:i4>
      </vt:variant>
      <vt:variant>
        <vt:i4>0</vt:i4>
      </vt:variant>
      <vt:variant>
        <vt:i4>5</vt:i4>
      </vt:variant>
      <vt:variant>
        <vt:lpwstr>http://definitions.uslegal.com/u/united-states-federal-government/</vt:lpwstr>
      </vt:variant>
      <vt:variant>
        <vt:lpwstr/>
      </vt:variant>
      <vt:variant>
        <vt:i4>6422596</vt:i4>
      </vt:variant>
      <vt:variant>
        <vt:i4>6</vt:i4>
      </vt:variant>
      <vt:variant>
        <vt:i4>0</vt:i4>
      </vt:variant>
      <vt:variant>
        <vt:i4>5</vt:i4>
      </vt:variant>
      <vt:variant>
        <vt:lpwstr>http://www.lawg.org/storage/documents/Cuba/lawg_cip_dec_2011.pdf</vt:lpwstr>
      </vt:variant>
      <vt:variant>
        <vt:lpwstr/>
      </vt:variant>
      <vt:variant>
        <vt:i4>3014782</vt:i4>
      </vt:variant>
      <vt:variant>
        <vt:i4>3</vt:i4>
      </vt:variant>
      <vt:variant>
        <vt:i4>0</vt:i4>
      </vt:variant>
      <vt:variant>
        <vt:i4>5</vt:i4>
      </vt:variant>
      <vt:variant>
        <vt:lpwstr>http://versita.metapress.com/content/0w3157n438689417/fulltext.pdf</vt:lpwstr>
      </vt:variant>
      <vt:variant>
        <vt:lpwstr/>
      </vt:variant>
      <vt:variant>
        <vt:i4>7864365</vt:i4>
      </vt:variant>
      <vt:variant>
        <vt:i4>0</vt:i4>
      </vt:variant>
      <vt:variant>
        <vt:i4>0</vt:i4>
      </vt:variant>
      <vt:variant>
        <vt:i4>5</vt:i4>
      </vt:variant>
      <vt:variant>
        <vt:lpwstr>http://www.stwr.org/globalization/neoliberalism-and-economic-globalization.html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2013</dc:creator>
  <cp:lastModifiedBy>Hayu, Team 2012</cp:lastModifiedBy>
  <cp:revision>2</cp:revision>
  <dcterms:created xsi:type="dcterms:W3CDTF">2013-11-07T17:44:00Z</dcterms:created>
  <dcterms:modified xsi:type="dcterms:W3CDTF">2013-11-07T17:44:00Z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