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403" w:rsidRPr="006766AF" w:rsidRDefault="003F3403" w:rsidP="003F3403">
      <w:pPr>
        <w:pStyle w:val="Heading2"/>
        <w:rPr>
          <w:rFonts w:asciiTheme="minorHAnsi" w:hAnsiTheme="minorHAnsi"/>
        </w:rPr>
      </w:pPr>
      <w:r>
        <w:rPr>
          <w:rFonts w:asciiTheme="minorHAnsi" w:hAnsiTheme="minorHAnsi"/>
        </w:rPr>
        <w:t>1AC Lakeland</w:t>
      </w:r>
    </w:p>
    <w:p w:rsidR="003F3403" w:rsidRPr="006766AF" w:rsidRDefault="003F3403" w:rsidP="003F3403">
      <w:pPr>
        <w:pStyle w:val="Heading3"/>
        <w:rPr>
          <w:rFonts w:asciiTheme="minorHAnsi" w:hAnsiTheme="minorHAnsi"/>
        </w:rPr>
      </w:pPr>
      <w:r w:rsidRPr="006766AF">
        <w:rPr>
          <w:rFonts w:asciiTheme="minorHAnsi" w:hAnsiTheme="minorHAnsi"/>
        </w:rPr>
        <w:lastRenderedPageBreak/>
        <w:t>Warming</w:t>
      </w:r>
    </w:p>
    <w:p w:rsidR="003F3403" w:rsidRDefault="003F3403" w:rsidP="003F3403">
      <w:pPr>
        <w:pStyle w:val="Heading4"/>
        <w:rPr>
          <w:rFonts w:asciiTheme="minorHAnsi" w:hAnsiTheme="minorHAnsi"/>
        </w:rPr>
      </w:pPr>
      <w:r>
        <w:rPr>
          <w:rFonts w:asciiTheme="minorHAnsi" w:hAnsiTheme="minorHAnsi"/>
        </w:rPr>
        <w:t>Contention 1 is Warming</w:t>
      </w:r>
    </w:p>
    <w:p w:rsidR="003F3403" w:rsidRPr="00DA250B" w:rsidRDefault="003F3403" w:rsidP="003F3403">
      <w:pPr>
        <w:pStyle w:val="Heading4"/>
      </w:pPr>
      <w:r w:rsidRPr="00DA250B">
        <w:t xml:space="preserve">Global warming is real and </w:t>
      </w:r>
      <w:r>
        <w:t>anthropogenic</w:t>
      </w:r>
    </w:p>
    <w:p w:rsidR="003F3403" w:rsidRDefault="003F3403" w:rsidP="003F3403">
      <w:pPr>
        <w:rPr>
          <w:rFonts w:cs="Times New Roman"/>
        </w:rPr>
      </w:pPr>
      <w:proofErr w:type="spellStart"/>
      <w:r>
        <w:rPr>
          <w:rStyle w:val="StyleStyleBold12pt"/>
          <w:rFonts w:cs="Times New Roman"/>
        </w:rPr>
        <w:t>Anderegg</w:t>
      </w:r>
      <w:proofErr w:type="spellEnd"/>
      <w:r>
        <w:rPr>
          <w:rStyle w:val="StyleStyleBold12pt"/>
          <w:rFonts w:cs="Times New Roman"/>
        </w:rPr>
        <w:t xml:space="preserve"> et al 10</w:t>
      </w:r>
      <w:r>
        <w:rPr>
          <w:rFonts w:cs="Times New Roman"/>
        </w:rPr>
        <w:t xml:space="preserve"> – PhD Candidate @ Stanford in Biology</w:t>
      </w:r>
    </w:p>
    <w:p w:rsidR="003F3403" w:rsidRDefault="003F3403" w:rsidP="003F3403">
      <w:pPr>
        <w:rPr>
          <w:rFonts w:cs="Times New Roman"/>
        </w:rPr>
      </w:pPr>
      <w:r>
        <w:rPr>
          <w:rFonts w:cs="Times New Roman"/>
        </w:rPr>
        <w:t>(William, “Expert credibility in climate change,” National Academy of Sciences, p. 12107-12109)//BB</w:t>
      </w:r>
    </w:p>
    <w:p w:rsidR="003F3403" w:rsidRDefault="003F3403" w:rsidP="003F3403">
      <w:pPr>
        <w:pStyle w:val="card"/>
        <w:ind w:left="0"/>
      </w:pPr>
    </w:p>
    <w:p w:rsidR="003F3403" w:rsidRDefault="003F3403" w:rsidP="003F3403">
      <w:r w:rsidRPr="003F3403">
        <w:t xml:space="preserve">Preliminary reviews of scientific literature and surveys of </w:t>
      </w:r>
      <w:proofErr w:type="spellStart"/>
      <w:r w:rsidRPr="003F3403">
        <w:t>cli</w:t>
      </w:r>
      <w:proofErr w:type="spellEnd"/>
      <w:r w:rsidRPr="003F3403">
        <w:t xml:space="preserve">- mate scientists indicate striking agreement </w:t>
      </w:r>
    </w:p>
    <w:p w:rsidR="003F3403" w:rsidRDefault="003F3403" w:rsidP="003F3403">
      <w:r>
        <w:t>AND</w:t>
      </w:r>
    </w:p>
    <w:p w:rsidR="003F3403" w:rsidRPr="003F3403" w:rsidRDefault="003F3403" w:rsidP="003F3403">
      <w:r w:rsidRPr="003F3403">
        <w:t>discussions in media, policy, and public forums regarding anthropogenic climate change.</w:t>
      </w:r>
    </w:p>
    <w:p w:rsidR="003F3403" w:rsidRPr="00535692" w:rsidRDefault="003F3403" w:rsidP="003F3403">
      <w:pPr>
        <w:pStyle w:val="Heading4"/>
      </w:pPr>
      <w:r>
        <w:t xml:space="preserve">It also causes </w:t>
      </w:r>
      <w:r w:rsidRPr="00B907DD">
        <w:rPr>
          <w:u w:val="single"/>
        </w:rPr>
        <w:t>extinction</w:t>
      </w:r>
      <w:r>
        <w:t xml:space="preserve"> — </w:t>
      </w:r>
      <w:r w:rsidRPr="00B907DD">
        <w:rPr>
          <w:u w:val="single"/>
        </w:rPr>
        <w:t>positive feedbacks</w:t>
      </w:r>
      <w:r>
        <w:t xml:space="preserve"> will push us </w:t>
      </w:r>
      <w:r w:rsidRPr="00B907DD">
        <w:rPr>
          <w:u w:val="single"/>
        </w:rPr>
        <w:t>past</w:t>
      </w:r>
      <w:r>
        <w:t xml:space="preserve"> the tipping point.</w:t>
      </w:r>
    </w:p>
    <w:p w:rsidR="003F3403" w:rsidRDefault="003F3403" w:rsidP="003F3403">
      <w:r w:rsidRPr="00535692">
        <w:rPr>
          <w:rStyle w:val="StyleStyleBold12pt"/>
        </w:rPr>
        <w:t>Morgan 9</w:t>
      </w:r>
      <w:r w:rsidRPr="00536FFD">
        <w:rPr>
          <w:b/>
        </w:rPr>
        <w:t xml:space="preserve"> </w:t>
      </w:r>
      <w:r w:rsidRPr="00536FFD">
        <w:t xml:space="preserve">(Dennis Ray Morgan, Professor of Current Affairs at </w:t>
      </w:r>
      <w:proofErr w:type="spellStart"/>
      <w:r w:rsidRPr="00536FFD">
        <w:t>Hankuk</w:t>
      </w:r>
      <w:proofErr w:type="spellEnd"/>
      <w:r w:rsidRPr="00536FFD">
        <w:t xml:space="preserve"> University of Foreign Studies, “World on fire: two scenarios of the destruction of human civilization and possible extinction of the human race,” December 2009 Science Direct)</w:t>
      </w:r>
    </w:p>
    <w:p w:rsidR="003F3403" w:rsidRPr="00536FFD" w:rsidRDefault="003F3403" w:rsidP="003F3403"/>
    <w:p w:rsidR="003F3403" w:rsidRDefault="003F3403" w:rsidP="003F3403">
      <w:r w:rsidRPr="003F3403">
        <w:t xml:space="preserve">As horrifying as the scenario of human extinction by sudden, fast-burning nuclear </w:t>
      </w:r>
    </w:p>
    <w:p w:rsidR="003F3403" w:rsidRDefault="003F3403" w:rsidP="003F3403">
      <w:r>
        <w:t>AND</w:t>
      </w:r>
    </w:p>
    <w:p w:rsidR="003F3403" w:rsidRPr="003F3403" w:rsidRDefault="003F3403" w:rsidP="003F3403">
      <w:r w:rsidRPr="003F3403">
        <w:t>civilization has been destroyed, and the question concerning human extinction becomes moot.</w:t>
      </w:r>
    </w:p>
    <w:p w:rsidR="003F3403" w:rsidRPr="009C52E1" w:rsidRDefault="003F3403" w:rsidP="003F3403">
      <w:pPr>
        <w:pStyle w:val="Heading4"/>
        <w:rPr>
          <w:u w:val="single"/>
        </w:rPr>
      </w:pPr>
      <w:r>
        <w:t xml:space="preserve">Action </w:t>
      </w:r>
      <w:r w:rsidRPr="009C52E1">
        <w:rPr>
          <w:u w:val="single"/>
        </w:rPr>
        <w:t>now</w:t>
      </w:r>
      <w:r>
        <w:t xml:space="preserve"> prevents </w:t>
      </w:r>
      <w:r w:rsidRPr="009C52E1">
        <w:rPr>
          <w:u w:val="single"/>
        </w:rPr>
        <w:t>runaway warming</w:t>
      </w:r>
      <w:r w:rsidRPr="009C52E1">
        <w:t xml:space="preserve"> — it’s not too late.</w:t>
      </w:r>
    </w:p>
    <w:p w:rsidR="003F3403" w:rsidRDefault="003F3403" w:rsidP="003F3403">
      <w:r w:rsidRPr="00920503">
        <w:rPr>
          <w:rStyle w:val="StyleStyleBold12pt"/>
        </w:rPr>
        <w:t>Hansen 8</w:t>
      </w:r>
      <w:r w:rsidRPr="00920503">
        <w:t xml:space="preserve"> (James Hansen, directs the NASA Goddard Institute for Space Studies,  adjunct professor in the Department of Earth and Environmental Sciences at Columbia University, “Tell Barack Obama the Truth – The Whole Truth,” Nov/Dec 2008, </w:t>
      </w:r>
      <w:hyperlink r:id="rId9" w:history="1">
        <w:r w:rsidRPr="00920503">
          <w:rPr>
            <w:rStyle w:val="Hyperlink"/>
          </w:rPr>
          <w:t>http://www.columbia.edu/~jeh1/mailings/2008/20081121_Obama.pdf</w:t>
        </w:r>
      </w:hyperlink>
      <w:r w:rsidRPr="00920503">
        <w:t>)</w:t>
      </w:r>
    </w:p>
    <w:p w:rsidR="003F3403" w:rsidRPr="00920503" w:rsidRDefault="003F3403" w:rsidP="003F3403"/>
    <w:p w:rsidR="003F3403" w:rsidRDefault="003F3403" w:rsidP="003F3403">
      <w:r w:rsidRPr="003F3403">
        <w:t xml:space="preserve">Embers of election night elation will glow longer than any prior election. Glowing even </w:t>
      </w:r>
    </w:p>
    <w:p w:rsidR="003F3403" w:rsidRDefault="003F3403" w:rsidP="003F3403">
      <w:r>
        <w:t>AND</w:t>
      </w:r>
    </w:p>
    <w:p w:rsidR="003F3403" w:rsidRPr="003F3403" w:rsidRDefault="003F3403" w:rsidP="003F3403">
      <w:r w:rsidRPr="003F3403">
        <w:t xml:space="preserve">and Middle East countries will decide to leave their oil in the ground. </w:t>
      </w:r>
    </w:p>
    <w:p w:rsidR="003F3403" w:rsidRPr="00D348D9" w:rsidRDefault="003F3403" w:rsidP="003F3403">
      <w:pPr>
        <w:pStyle w:val="Heading4"/>
      </w:pPr>
      <w:r w:rsidRPr="00D348D9">
        <w:t>The plan solves:</w:t>
      </w:r>
    </w:p>
    <w:p w:rsidR="003F3403" w:rsidRPr="00D348D9" w:rsidRDefault="003F3403" w:rsidP="003F3403">
      <w:pPr>
        <w:pStyle w:val="Heading4"/>
      </w:pPr>
      <w:r>
        <w:t>1) Technical assistance - U.S. clean energy investment solves reduction and adaptation</w:t>
      </w:r>
    </w:p>
    <w:p w:rsidR="003F3403" w:rsidRDefault="003F3403" w:rsidP="003F3403">
      <w:r w:rsidRPr="000678B9">
        <w:rPr>
          <w:rStyle w:val="StyleStyleBold12pt"/>
        </w:rPr>
        <w:t>BECC 11</w:t>
      </w:r>
      <w:r>
        <w:t xml:space="preserve"> — Border Environment Cooperation Commission (Border Environment Cooperation Commission, November 2011, “Energy Efficiency, Renewable Energy and Transportation: Project Opportunities in the U.S. – Mexico Border Region”, </w:t>
      </w:r>
      <w:hyperlink r:id="rId10" w:history="1">
        <w:r w:rsidRPr="00C81CA9">
          <w:rPr>
            <w:rStyle w:val="Hyperlink"/>
          </w:rPr>
          <w:t>http://www.cocef.org/Eng/VLibrary/Publications/SpecialReports/BECC%20WP%20%20Nov%202011%20index.pdf</w:t>
        </w:r>
      </w:hyperlink>
      <w:r>
        <w:t>, Accessed 08-29-2013)</w:t>
      </w:r>
    </w:p>
    <w:p w:rsidR="003F3403" w:rsidRDefault="003F3403" w:rsidP="003F3403"/>
    <w:p w:rsidR="003F3403" w:rsidRDefault="003F3403" w:rsidP="003F3403">
      <w:r>
        <w:t xml:space="preserve">SECTION 1: INTRODUCTION </w:t>
      </w:r>
    </w:p>
    <w:p w:rsidR="003F3403" w:rsidRDefault="003F3403" w:rsidP="003F3403">
      <w:r w:rsidRPr="006C65EE">
        <w:rPr>
          <w:rStyle w:val="StyleBoldUnderline"/>
        </w:rPr>
        <w:t>This</w:t>
      </w:r>
      <w:r>
        <w:t xml:space="preserve"> white </w:t>
      </w:r>
      <w:r w:rsidRPr="006C65EE">
        <w:rPr>
          <w:rStyle w:val="StyleBoldUnderline"/>
        </w:rPr>
        <w:t xml:space="preserve">paper describes the </w:t>
      </w:r>
      <w:r w:rsidRPr="00663DCE">
        <w:rPr>
          <w:rStyle w:val="StyleBoldUnderline"/>
          <w:highlight w:val="yellow"/>
        </w:rPr>
        <w:t>current deficit</w:t>
      </w:r>
      <w:r w:rsidRPr="006C65EE">
        <w:rPr>
          <w:rStyle w:val="StyleBoldUnderline"/>
        </w:rPr>
        <w:t xml:space="preserve"> in the</w:t>
      </w:r>
      <w:r>
        <w:t xml:space="preserve"> U.S.-Mexico </w:t>
      </w:r>
      <w:r w:rsidRPr="006C65EE">
        <w:rPr>
          <w:rStyle w:val="StyleBoldUnderline"/>
        </w:rPr>
        <w:t xml:space="preserve">border region </w:t>
      </w:r>
      <w:r w:rsidRPr="00663DCE">
        <w:rPr>
          <w:rStyle w:val="StyleBoldUnderline"/>
          <w:highlight w:val="yellow"/>
        </w:rPr>
        <w:t xml:space="preserve">in terms of </w:t>
      </w:r>
      <w:r w:rsidRPr="00663DCE">
        <w:rPr>
          <w:rStyle w:val="Emphasis"/>
          <w:highlight w:val="yellow"/>
        </w:rPr>
        <w:t>renewable energy</w:t>
      </w:r>
      <w:r w:rsidRPr="006C65EE">
        <w:rPr>
          <w:rStyle w:val="StyleBoldUnderline"/>
        </w:rPr>
        <w:t xml:space="preserve">, energy efficiency, and transportation projects focused on the </w:t>
      </w:r>
      <w:r w:rsidRPr="006C65EE">
        <w:rPr>
          <w:rStyle w:val="Emphasis"/>
        </w:rPr>
        <w:t>reduction</w:t>
      </w:r>
      <w:r w:rsidRPr="006C65EE">
        <w:rPr>
          <w:rStyle w:val="StyleBoldUnderline"/>
        </w:rPr>
        <w:t xml:space="preserve"> of greenhouse gases</w:t>
      </w:r>
      <w:r>
        <w:t xml:space="preserve"> (GHG). In the presentation, the argument is made that the primary reason </w:t>
      </w:r>
      <w:r w:rsidRPr="006C65EE">
        <w:rPr>
          <w:rStyle w:val="StyleBoldUnderline"/>
        </w:rPr>
        <w:t>this</w:t>
      </w:r>
      <w:r>
        <w:t xml:space="preserve"> project </w:t>
      </w:r>
      <w:r w:rsidRPr="00663DCE">
        <w:rPr>
          <w:rStyle w:val="StyleBoldUnderline"/>
          <w:highlight w:val="yellow"/>
        </w:rPr>
        <w:t>deficit exist</w:t>
      </w:r>
      <w:r w:rsidRPr="00A31CA7">
        <w:rPr>
          <w:rStyle w:val="StyleBoldUnderline"/>
        </w:rPr>
        <w:t>s</w:t>
      </w:r>
      <w:r>
        <w:t xml:space="preserve"> is </w:t>
      </w:r>
      <w:r w:rsidRPr="00663DCE">
        <w:rPr>
          <w:rStyle w:val="StyleBoldUnderline"/>
          <w:highlight w:val="yellow"/>
        </w:rPr>
        <w:t>due to</w:t>
      </w:r>
      <w:r>
        <w:t xml:space="preserve">: </w:t>
      </w:r>
    </w:p>
    <w:p w:rsidR="003F3403" w:rsidRDefault="003F3403" w:rsidP="003F3403">
      <w:r>
        <w:t xml:space="preserve">1. limited resources for project development, </w:t>
      </w:r>
    </w:p>
    <w:p w:rsidR="003F3403" w:rsidRDefault="003F3403" w:rsidP="003F3403">
      <w:r>
        <w:lastRenderedPageBreak/>
        <w:t xml:space="preserve">2. </w:t>
      </w:r>
      <w:r w:rsidRPr="006C65EE">
        <w:rPr>
          <w:rStyle w:val="StyleBoldUnderline"/>
        </w:rPr>
        <w:t>lack of capacity building</w:t>
      </w:r>
      <w:r>
        <w:t xml:space="preserve">, at the most fundamental level, </w:t>
      </w:r>
      <w:r w:rsidRPr="006C65EE">
        <w:rPr>
          <w:rStyle w:val="StyleBoldUnderline"/>
        </w:rPr>
        <w:t>in the public and public-private sectors, and</w:t>
      </w:r>
      <w:r>
        <w:t xml:space="preserve"> </w:t>
      </w:r>
    </w:p>
    <w:p w:rsidR="003F3403" w:rsidRDefault="003F3403" w:rsidP="003F3403">
      <w:r>
        <w:t xml:space="preserve">3. </w:t>
      </w:r>
      <w:r w:rsidRPr="00663DCE">
        <w:rPr>
          <w:rStyle w:val="StyleBoldUnderline"/>
          <w:highlight w:val="yellow"/>
        </w:rPr>
        <w:t xml:space="preserve">lack of </w:t>
      </w:r>
      <w:r w:rsidRPr="00663DCE">
        <w:rPr>
          <w:rStyle w:val="Emphasis"/>
          <w:highlight w:val="yellow"/>
        </w:rPr>
        <w:t>technical assistance</w:t>
      </w:r>
      <w:r w:rsidRPr="006C65EE">
        <w:rPr>
          <w:rStyle w:val="Emphasis"/>
        </w:rPr>
        <w:t xml:space="preserve"> program</w:t>
      </w:r>
      <w:r w:rsidRPr="006C65EE">
        <w:rPr>
          <w:rStyle w:val="StyleBoldUnderline"/>
        </w:rPr>
        <w:t xml:space="preserve"> to address this</w:t>
      </w:r>
      <w:r>
        <w:t xml:space="preserve"> deficit </w:t>
      </w:r>
    </w:p>
    <w:p w:rsidR="003F3403" w:rsidRDefault="003F3403" w:rsidP="003F3403">
      <w:r w:rsidRPr="006C65EE">
        <w:rPr>
          <w:rStyle w:val="StyleBoldUnderline"/>
        </w:rPr>
        <w:t xml:space="preserve">Specifically targeting </w:t>
      </w:r>
      <w:r w:rsidRPr="00663DCE">
        <w:rPr>
          <w:rStyle w:val="StyleBoldUnderline"/>
          <w:highlight w:val="yellow"/>
        </w:rPr>
        <w:t>a technical assistance program for renewable energy</w:t>
      </w:r>
      <w:r w:rsidRPr="006C65EE">
        <w:rPr>
          <w:rStyle w:val="StyleBoldUnderline"/>
        </w:rPr>
        <w:t xml:space="preserve">, energy efficiency, and transportation projects </w:t>
      </w:r>
      <w:r w:rsidRPr="00663DCE">
        <w:rPr>
          <w:rStyle w:val="StyleBoldUnderline"/>
          <w:highlight w:val="yellow"/>
        </w:rPr>
        <w:t xml:space="preserve">to achieve GHG reductions would be </w:t>
      </w:r>
      <w:r w:rsidRPr="00663DCE">
        <w:rPr>
          <w:rStyle w:val="Emphasis"/>
          <w:highlight w:val="yellow"/>
        </w:rPr>
        <w:t>invaluable</w:t>
      </w:r>
      <w:r w:rsidRPr="00663DCE">
        <w:rPr>
          <w:rStyle w:val="StyleBoldUnderline"/>
          <w:highlight w:val="yellow"/>
        </w:rPr>
        <w:t xml:space="preserve"> in promoting</w:t>
      </w:r>
      <w:r w:rsidRPr="006C65EE">
        <w:rPr>
          <w:rStyle w:val="StyleBoldUnderline"/>
        </w:rPr>
        <w:t xml:space="preserve"> an </w:t>
      </w:r>
      <w:r w:rsidRPr="006C65EE">
        <w:rPr>
          <w:rStyle w:val="Emphasis"/>
        </w:rPr>
        <w:t>environment</w:t>
      </w:r>
      <w:r w:rsidRPr="006C65EE">
        <w:rPr>
          <w:rStyle w:val="StyleBoldUnderline"/>
        </w:rPr>
        <w:t xml:space="preserve"> for </w:t>
      </w:r>
      <w:r w:rsidRPr="00663DCE">
        <w:rPr>
          <w:rStyle w:val="Emphasis"/>
          <w:highlight w:val="yellow"/>
        </w:rPr>
        <w:t>effective climate action</w:t>
      </w:r>
      <w:r w:rsidRPr="006C65EE">
        <w:rPr>
          <w:rStyle w:val="StyleBoldUnderline"/>
        </w:rPr>
        <w:t xml:space="preserve"> in border communities</w:t>
      </w:r>
      <w:r>
        <w:t xml:space="preserve">. </w:t>
      </w:r>
      <w:r w:rsidRPr="00663DCE">
        <w:rPr>
          <w:rStyle w:val="StyleBoldUnderline"/>
          <w:highlight w:val="yellow"/>
        </w:rPr>
        <w:t>A</w:t>
      </w:r>
      <w:r>
        <w:t xml:space="preserve"> proposed </w:t>
      </w:r>
      <w:r w:rsidRPr="006C65EE">
        <w:rPr>
          <w:rStyle w:val="StyleBoldUnderline"/>
        </w:rPr>
        <w:t>t</w:t>
      </w:r>
      <w:r w:rsidRPr="00663DCE">
        <w:rPr>
          <w:rStyle w:val="StyleBoldUnderline"/>
          <w:highlight w:val="yellow"/>
        </w:rPr>
        <w:t>echnical assistance program could help</w:t>
      </w:r>
      <w:r w:rsidRPr="006C65EE">
        <w:rPr>
          <w:rStyle w:val="StyleBoldUnderline"/>
        </w:rPr>
        <w:t xml:space="preserve"> public sector </w:t>
      </w:r>
      <w:r w:rsidRPr="00663DCE">
        <w:rPr>
          <w:rStyle w:val="StyleBoldUnderline"/>
          <w:highlight w:val="yellow"/>
        </w:rPr>
        <w:t xml:space="preserve">entities </w:t>
      </w:r>
      <w:r w:rsidRPr="00663DCE">
        <w:rPr>
          <w:rStyle w:val="Emphasis"/>
          <w:highlight w:val="yellow"/>
        </w:rPr>
        <w:t>build</w:t>
      </w:r>
      <w:r w:rsidRPr="006C65EE">
        <w:rPr>
          <w:rStyle w:val="Emphasis"/>
        </w:rPr>
        <w:t xml:space="preserve"> the </w:t>
      </w:r>
      <w:r w:rsidRPr="00663DCE">
        <w:rPr>
          <w:rStyle w:val="Emphasis"/>
          <w:highlight w:val="yellow"/>
        </w:rPr>
        <w:t>bases</w:t>
      </w:r>
      <w:r w:rsidRPr="00663DCE">
        <w:rPr>
          <w:rStyle w:val="StyleBoldUnderline"/>
          <w:highlight w:val="yellow"/>
        </w:rPr>
        <w:t xml:space="preserve"> on which they can develop</w:t>
      </w:r>
      <w:r w:rsidRPr="006C65EE">
        <w:rPr>
          <w:rStyle w:val="StyleBoldUnderline"/>
        </w:rPr>
        <w:t xml:space="preserve"> both </w:t>
      </w:r>
      <w:r w:rsidRPr="00663DCE">
        <w:rPr>
          <w:rStyle w:val="StyleBoldUnderline"/>
          <w:highlight w:val="yellow"/>
        </w:rPr>
        <w:t>mitigation and adaptation</w:t>
      </w:r>
      <w:r w:rsidRPr="006C65EE">
        <w:rPr>
          <w:rStyle w:val="StyleBoldUnderline"/>
        </w:rPr>
        <w:t xml:space="preserve"> greenhouse gas </w:t>
      </w:r>
      <w:r w:rsidRPr="00663DCE">
        <w:rPr>
          <w:rStyle w:val="StyleBoldUnderline"/>
          <w:highlight w:val="yellow"/>
        </w:rPr>
        <w:t>projects</w:t>
      </w:r>
      <w:r>
        <w:t xml:space="preserve">. </w:t>
      </w:r>
    </w:p>
    <w:p w:rsidR="003F3403" w:rsidRDefault="003F3403" w:rsidP="003F3403">
      <w:r w:rsidRPr="000678B9">
        <w:rPr>
          <w:rStyle w:val="StyleBoldUnderline"/>
        </w:rPr>
        <w:t xml:space="preserve">Mitigation projects are the priority of the program since they are intended to </w:t>
      </w:r>
      <w:r w:rsidRPr="000678B9">
        <w:rPr>
          <w:rStyle w:val="Emphasis"/>
        </w:rPr>
        <w:t>directly reduce</w:t>
      </w:r>
      <w:r>
        <w:t xml:space="preserve"> greenhouse gas </w:t>
      </w:r>
      <w:r w:rsidRPr="000678B9">
        <w:rPr>
          <w:rStyle w:val="StyleBoldUnderline"/>
        </w:rPr>
        <w:t>emissions</w:t>
      </w:r>
      <w:r>
        <w:t xml:space="preserve">. </w:t>
      </w:r>
      <w:r w:rsidRPr="000678B9">
        <w:rPr>
          <w:rStyle w:val="StyleBoldUnderline"/>
        </w:rPr>
        <w:t>Adaptation projects are important as well</w:t>
      </w:r>
      <w:r>
        <w:t xml:space="preserve">, and </w:t>
      </w:r>
      <w:r w:rsidRPr="000678B9">
        <w:rPr>
          <w:rStyle w:val="StyleBoldUnderline"/>
        </w:rPr>
        <w:t>it is recommended they be developed as “capacity building” initiatives to assist municipalities better manage</w:t>
      </w:r>
      <w:r>
        <w:t xml:space="preserve"> the current realities of </w:t>
      </w:r>
      <w:r w:rsidRPr="000678B9">
        <w:rPr>
          <w:rStyle w:val="StyleBoldUnderline"/>
        </w:rPr>
        <w:t>climate change</w:t>
      </w:r>
      <w:r>
        <w:t xml:space="preserve">. Ultimately, </w:t>
      </w:r>
      <w:r w:rsidRPr="00663DCE">
        <w:rPr>
          <w:rStyle w:val="StyleBoldUnderline"/>
          <w:highlight w:val="yellow"/>
        </w:rPr>
        <w:t>these project</w:t>
      </w:r>
      <w:r w:rsidRPr="000678B9">
        <w:rPr>
          <w:rStyle w:val="StyleBoldUnderline"/>
        </w:rPr>
        <w:t xml:space="preserve"> types </w:t>
      </w:r>
      <w:r w:rsidRPr="00663DCE">
        <w:rPr>
          <w:rStyle w:val="Emphasis"/>
          <w:highlight w:val="yellow"/>
        </w:rPr>
        <w:t>do need technical assistance funds</w:t>
      </w:r>
      <w:r>
        <w:t xml:space="preserve">, and </w:t>
      </w:r>
      <w:r w:rsidRPr="000678B9">
        <w:rPr>
          <w:rStyle w:val="StyleBoldUnderline"/>
        </w:rPr>
        <w:t xml:space="preserve">the </w:t>
      </w:r>
      <w:r w:rsidRPr="00663DCE">
        <w:rPr>
          <w:rStyle w:val="StyleBoldUnderline"/>
          <w:highlight w:val="yellow"/>
        </w:rPr>
        <w:t xml:space="preserve">funds will need a </w:t>
      </w:r>
      <w:r w:rsidRPr="00663DCE">
        <w:rPr>
          <w:rStyle w:val="Emphasis"/>
          <w:highlight w:val="yellow"/>
        </w:rPr>
        <w:t>highly capacitated</w:t>
      </w:r>
      <w:r w:rsidRPr="00663DCE">
        <w:rPr>
          <w:rStyle w:val="StyleBoldUnderline"/>
          <w:highlight w:val="yellow"/>
        </w:rPr>
        <w:t xml:space="preserve"> and </w:t>
      </w:r>
      <w:r w:rsidRPr="00663DCE">
        <w:rPr>
          <w:rStyle w:val="Emphasis"/>
          <w:highlight w:val="yellow"/>
        </w:rPr>
        <w:t>experienced</w:t>
      </w:r>
      <w:r w:rsidRPr="00663DCE">
        <w:rPr>
          <w:rStyle w:val="StyleBoldUnderline"/>
          <w:highlight w:val="yellow"/>
        </w:rPr>
        <w:t xml:space="preserve"> program manager</w:t>
      </w:r>
      <w:r>
        <w:t xml:space="preserve">. </w:t>
      </w:r>
    </w:p>
    <w:p w:rsidR="003F3403" w:rsidRPr="005511B9" w:rsidRDefault="003F3403" w:rsidP="003F3403">
      <w:pPr>
        <w:pStyle w:val="Heading4"/>
        <w:rPr>
          <w:rFonts w:asciiTheme="minorHAnsi" w:hAnsiTheme="minorHAnsi"/>
        </w:rPr>
      </w:pPr>
      <w:r>
        <w:rPr>
          <w:rFonts w:asciiTheme="minorHAnsi" w:hAnsiTheme="minorHAnsi"/>
        </w:rPr>
        <w:t xml:space="preserve">2) </w:t>
      </w:r>
      <w:r w:rsidRPr="00773A8D">
        <w:rPr>
          <w:rFonts w:asciiTheme="minorHAnsi" w:hAnsiTheme="minorHAnsi"/>
          <w:u w:val="single"/>
        </w:rPr>
        <w:t>Global modeling</w:t>
      </w:r>
      <w:r>
        <w:rPr>
          <w:rFonts w:asciiTheme="minorHAnsi" w:hAnsiTheme="minorHAnsi"/>
        </w:rPr>
        <w:t xml:space="preserve"> — U.S.-Mexico cooperation persuades developing economies to transition.</w:t>
      </w:r>
    </w:p>
    <w:p w:rsidR="003F3403" w:rsidRPr="00773A8D" w:rsidRDefault="003F3403" w:rsidP="003F3403">
      <w:proofErr w:type="spellStart"/>
      <w:r w:rsidRPr="00773A8D">
        <w:rPr>
          <w:rStyle w:val="StyleStyleBold12pt"/>
        </w:rPr>
        <w:t>Selee</w:t>
      </w:r>
      <w:proofErr w:type="spellEnd"/>
      <w:r w:rsidRPr="00773A8D">
        <w:rPr>
          <w:rStyle w:val="StyleStyleBold12pt"/>
        </w:rPr>
        <w:t xml:space="preserve"> 12</w:t>
      </w:r>
      <w:r>
        <w:t xml:space="preserve"> — </w:t>
      </w:r>
      <w:r w:rsidRPr="00773A8D">
        <w:t xml:space="preserve">Vice President for Programs and Senior Advisor to the Mexico Institute, and Wilson, associate with the </w:t>
      </w:r>
    </w:p>
    <w:p w:rsidR="003F3403" w:rsidRPr="00773A8D" w:rsidRDefault="003F3403" w:rsidP="003F3403">
      <w:r w:rsidRPr="00773A8D">
        <w:t xml:space="preserve">Mexico Institute (Andrew and Christopher, November, Woodrow Wilson International Center for Scholars, “A New Agenda With Mexico,” </w:t>
      </w:r>
      <w:hyperlink r:id="rId11" w:history="1">
        <w:r w:rsidRPr="00773A8D">
          <w:rPr>
            <w:rStyle w:val="Hyperlink"/>
          </w:rPr>
          <w:t>http://www.wilsoncenter.org/sites/default/files/a_new_agenda_with_mexico.pdf</w:t>
        </w:r>
      </w:hyperlink>
      <w:r w:rsidRPr="00773A8D">
        <w:t>)</w:t>
      </w:r>
    </w:p>
    <w:p w:rsidR="003F3403" w:rsidRPr="00267E1A" w:rsidRDefault="003F3403" w:rsidP="003F3403"/>
    <w:p w:rsidR="003F3403" w:rsidRDefault="003F3403" w:rsidP="003F3403">
      <w:r w:rsidRPr="003F3403">
        <w:t xml:space="preserve">Over the past few years, the U.S. and Mexican governments have </w:t>
      </w:r>
    </w:p>
    <w:p w:rsidR="003F3403" w:rsidRDefault="003F3403" w:rsidP="003F3403">
      <w:r>
        <w:t>AND</w:t>
      </w:r>
    </w:p>
    <w:p w:rsidR="003F3403" w:rsidRPr="003F3403" w:rsidRDefault="003F3403" w:rsidP="003F3403">
      <w:r w:rsidRPr="003F3403">
        <w:t xml:space="preserve">the developed and developing worlds, and between North America and Latin America. </w:t>
      </w:r>
    </w:p>
    <w:p w:rsidR="003F3403" w:rsidRDefault="003F3403" w:rsidP="003F3403">
      <w:pPr>
        <w:pStyle w:val="Heading4"/>
      </w:pPr>
      <w:r>
        <w:t xml:space="preserve">That’s key to solve </w:t>
      </w:r>
      <w:r w:rsidRPr="00773A8D">
        <w:rPr>
          <w:u w:val="single"/>
        </w:rPr>
        <w:t>climate change</w:t>
      </w:r>
      <w:r>
        <w:t xml:space="preserve"> — </w:t>
      </w:r>
      <w:r w:rsidRPr="00773A8D">
        <w:rPr>
          <w:u w:val="single"/>
        </w:rPr>
        <w:t>U.S. investment</w:t>
      </w:r>
      <w:r>
        <w:t xml:space="preserve"> in </w:t>
      </w:r>
      <w:proofErr w:type="spellStart"/>
      <w:r>
        <w:t>renewables</w:t>
      </w:r>
      <w:proofErr w:type="spellEnd"/>
      <w:r>
        <w:t xml:space="preserve"> is key.</w:t>
      </w:r>
    </w:p>
    <w:p w:rsidR="003F3403" w:rsidRDefault="003F3403" w:rsidP="003F3403">
      <w:proofErr w:type="spellStart"/>
      <w:r w:rsidRPr="00773A8D">
        <w:rPr>
          <w:rStyle w:val="StyleStyleBold12pt"/>
        </w:rPr>
        <w:t>Passell</w:t>
      </w:r>
      <w:proofErr w:type="spellEnd"/>
      <w:r w:rsidRPr="00773A8D">
        <w:rPr>
          <w:rStyle w:val="StyleStyleBold12pt"/>
        </w:rPr>
        <w:t xml:space="preserve"> 12</w:t>
      </w:r>
      <w:r w:rsidRPr="00773A8D">
        <w:t xml:space="preserve"> (Peter </w:t>
      </w:r>
      <w:proofErr w:type="spellStart"/>
      <w:r w:rsidRPr="00773A8D">
        <w:t>Passell</w:t>
      </w:r>
      <w:proofErr w:type="spellEnd"/>
      <w:r w:rsidRPr="00773A8D">
        <w:t>, the Economics Editor of Democracy Lab, is a Senior Fellow at the Milken Institute, 5/23/12, “Two Worlds, One Climate,” http://www.foreignpolicy.com/articles/2012/05/23/two_worlds_one_climate?page=full)</w:t>
      </w:r>
    </w:p>
    <w:p w:rsidR="003F3403" w:rsidRDefault="003F3403" w:rsidP="003F3403"/>
    <w:p w:rsidR="003F3403" w:rsidRDefault="003F3403" w:rsidP="003F3403">
      <w:r w:rsidRPr="003F3403">
        <w:t xml:space="preserve">Climate change, we are often told, is everyone's problem. And without a </w:t>
      </w:r>
    </w:p>
    <w:p w:rsidR="003F3403" w:rsidRDefault="003F3403" w:rsidP="003F3403">
      <w:r>
        <w:t>AND</w:t>
      </w:r>
    </w:p>
    <w:p w:rsidR="003F3403" w:rsidRPr="003F3403" w:rsidRDefault="003F3403" w:rsidP="003F3403">
      <w:r w:rsidRPr="003F3403">
        <w:t>with the army you've got, not the one you'd like to have.</w:t>
      </w:r>
    </w:p>
    <w:p w:rsidR="003F3403" w:rsidRPr="006766AF" w:rsidRDefault="003F3403" w:rsidP="003F3403">
      <w:pPr>
        <w:pStyle w:val="Heading4"/>
        <w:rPr>
          <w:rFonts w:asciiTheme="minorHAnsi" w:hAnsiTheme="minorHAnsi"/>
        </w:rPr>
      </w:pPr>
      <w:r w:rsidRPr="006766AF">
        <w:rPr>
          <w:rFonts w:asciiTheme="minorHAnsi" w:hAnsiTheme="minorHAnsi"/>
        </w:rPr>
        <w:t xml:space="preserve">Allowing warming and coal consumption to continue </w:t>
      </w:r>
      <w:r w:rsidRPr="006766AF">
        <w:rPr>
          <w:rStyle w:val="CiteChar"/>
          <w:rFonts w:asciiTheme="minorHAnsi" w:hAnsiTheme="minorHAnsi"/>
          <w:b/>
        </w:rPr>
        <w:t>perpetuates</w:t>
      </w:r>
      <w:r w:rsidRPr="006766AF">
        <w:rPr>
          <w:rFonts w:asciiTheme="minorHAnsi" w:hAnsiTheme="minorHAnsi"/>
        </w:rPr>
        <w:t xml:space="preserve"> and </w:t>
      </w:r>
      <w:r w:rsidRPr="006766AF">
        <w:rPr>
          <w:rStyle w:val="CiteChar"/>
          <w:rFonts w:asciiTheme="minorHAnsi" w:hAnsiTheme="minorHAnsi"/>
          <w:b/>
        </w:rPr>
        <w:t>amplifies</w:t>
      </w:r>
      <w:r w:rsidRPr="006766AF">
        <w:rPr>
          <w:rFonts w:asciiTheme="minorHAnsi" w:hAnsiTheme="minorHAnsi"/>
        </w:rPr>
        <w:t xml:space="preserve"> racist inequalities</w:t>
      </w:r>
    </w:p>
    <w:p w:rsidR="003F3403" w:rsidRPr="006766AF" w:rsidRDefault="003F3403" w:rsidP="003F3403">
      <w:pPr>
        <w:rPr>
          <w:rFonts w:asciiTheme="minorHAnsi" w:hAnsiTheme="minorHAnsi"/>
          <w:sz w:val="15"/>
          <w:szCs w:val="15"/>
        </w:rPr>
      </w:pPr>
      <w:proofErr w:type="spellStart"/>
      <w:r w:rsidRPr="006766AF">
        <w:rPr>
          <w:rStyle w:val="StyleStyleBold12pt"/>
          <w:rFonts w:asciiTheme="minorHAnsi" w:hAnsiTheme="minorHAnsi"/>
        </w:rPr>
        <w:t>Hoerner</w:t>
      </w:r>
      <w:proofErr w:type="spellEnd"/>
      <w:r w:rsidRPr="006766AF">
        <w:rPr>
          <w:rStyle w:val="StyleStyleBold12pt"/>
          <w:rFonts w:asciiTheme="minorHAnsi" w:hAnsiTheme="minorHAnsi"/>
        </w:rPr>
        <w:t xml:space="preserve"> 8</w:t>
      </w:r>
      <w:r w:rsidRPr="006766AF">
        <w:rPr>
          <w:rFonts w:asciiTheme="minorHAnsi" w:hAnsiTheme="minorHAnsi"/>
          <w:b/>
        </w:rPr>
        <w:t>—</w:t>
      </w:r>
      <w:r w:rsidRPr="006766AF">
        <w:rPr>
          <w:rFonts w:asciiTheme="minorHAnsi" w:hAnsiTheme="minorHAnsi"/>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6766AF">
        <w:rPr>
          <w:rFonts w:asciiTheme="minorHAnsi" w:hAnsiTheme="minorHAnsi"/>
          <w:sz w:val="15"/>
          <w:szCs w:val="15"/>
        </w:rPr>
        <w:t>Nia</w:t>
      </w:r>
      <w:proofErr w:type="spellEnd"/>
      <w:r w:rsidRPr="006766AF">
        <w:rPr>
          <w:rFonts w:asciiTheme="minorHAnsi" w:hAnsiTheme="minorHAnsi"/>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w:t>
      </w:r>
      <w:hyperlink r:id="rId12" w:history="1">
        <w:r w:rsidRPr="006766AF">
          <w:rPr>
            <w:rStyle w:val="Hyperlink"/>
            <w:rFonts w:asciiTheme="minorHAnsi" w:hAnsiTheme="minorHAnsi"/>
            <w:sz w:val="15"/>
            <w:szCs w:val="15"/>
          </w:rPr>
          <w:t>http://www.ejcc.org/climateofchange.pdf</w:t>
        </w:r>
      </w:hyperlink>
      <w:r w:rsidRPr="006766AF">
        <w:rPr>
          <w:rFonts w:asciiTheme="minorHAnsi" w:hAnsiTheme="minorHAnsi"/>
          <w:sz w:val="15"/>
          <w:szCs w:val="15"/>
        </w:rPr>
        <w:t>)</w:t>
      </w:r>
    </w:p>
    <w:p w:rsidR="003F3403" w:rsidRPr="006766AF" w:rsidRDefault="003F3403" w:rsidP="003F3403">
      <w:pPr>
        <w:rPr>
          <w:rFonts w:asciiTheme="minorHAnsi" w:hAnsiTheme="minorHAnsi"/>
          <w:sz w:val="15"/>
          <w:szCs w:val="15"/>
        </w:rPr>
      </w:pPr>
    </w:p>
    <w:p w:rsidR="003F3403" w:rsidRDefault="003F3403" w:rsidP="003F3403">
      <w:r w:rsidRPr="003F3403">
        <w:t xml:space="preserve">Everywhere we turn, the issues and impacts of climate change confront us. One </w:t>
      </w:r>
    </w:p>
    <w:p w:rsidR="003F3403" w:rsidRDefault="003F3403" w:rsidP="003F3403">
      <w:r>
        <w:t>AND</w:t>
      </w:r>
    </w:p>
    <w:p w:rsidR="003F3403" w:rsidRPr="003F3403" w:rsidRDefault="003F3403" w:rsidP="003F3403">
      <w:r w:rsidRPr="003F3403">
        <w:t xml:space="preserve">points and raising the average African American income by 3 to 4 percent. </w:t>
      </w:r>
    </w:p>
    <w:p w:rsidR="003F3403" w:rsidRPr="00430077" w:rsidRDefault="003F3403" w:rsidP="003F3403">
      <w:pPr>
        <w:pStyle w:val="Heading4"/>
        <w:rPr>
          <w:rFonts w:eastAsia="SimSun" w:cs="Times New Roman"/>
        </w:rPr>
      </w:pPr>
      <w:r w:rsidRPr="00430077">
        <w:rPr>
          <w:rFonts w:eastAsia="SimSun" w:cs="Times New Roman"/>
        </w:rPr>
        <w:lastRenderedPageBreak/>
        <w:t>Climate change exacerbates every scenario for social injustice</w:t>
      </w:r>
      <w:r>
        <w:rPr>
          <w:rFonts w:eastAsia="SimSun" w:cs="Times New Roman"/>
        </w:rPr>
        <w:t xml:space="preserve"> - ethical obligation prevent warming</w:t>
      </w:r>
    </w:p>
    <w:p w:rsidR="003F3403" w:rsidRPr="00430077" w:rsidRDefault="003F3403" w:rsidP="003F3403">
      <w:pPr>
        <w:rPr>
          <w:rFonts w:eastAsia="Calibri"/>
        </w:rPr>
      </w:pPr>
      <w:r w:rsidRPr="00430077">
        <w:rPr>
          <w:rFonts w:eastAsia="Calibri"/>
          <w:b/>
          <w:sz w:val="26"/>
          <w:szCs w:val="26"/>
        </w:rPr>
        <w:t>Cuomo 11</w:t>
      </w:r>
      <w:r w:rsidRPr="00430077">
        <w:rPr>
          <w:rFonts w:eastAsia="Calibri"/>
        </w:rPr>
        <w:t xml:space="preserve"> (Chris J Cuomo, PhD in philosophy from the University of Wisconsin at Madison, activist, professor of philosophy and women’s studies at the University of Georgia, Fall 2011, “Climate Change, Vulnerability, and Responsibility,” </w:t>
      </w:r>
      <w:proofErr w:type="spellStart"/>
      <w:r w:rsidRPr="00430077">
        <w:rPr>
          <w:rFonts w:eastAsia="Calibri"/>
        </w:rPr>
        <w:t>Hypatia</w:t>
      </w:r>
      <w:proofErr w:type="spellEnd"/>
      <w:r w:rsidRPr="00430077">
        <w:rPr>
          <w:rFonts w:eastAsia="Calibri"/>
        </w:rPr>
        <w:t xml:space="preserve"> Volume 26, Issue 4, pp 690-714, </w:t>
      </w:r>
      <w:r w:rsidRPr="00430077">
        <w:rPr>
          <w:rFonts w:eastAsia="Calibri"/>
          <w:color w:val="000000"/>
        </w:rPr>
        <w:t>http://academia.edu/attachments/9105834/download_file</w:t>
      </w:r>
      <w:r w:rsidRPr="00430077">
        <w:rPr>
          <w:rFonts w:eastAsia="Calibri"/>
        </w:rPr>
        <w:t>)</w:t>
      </w:r>
    </w:p>
    <w:p w:rsidR="003F3403" w:rsidRDefault="003F3403" w:rsidP="003F3403">
      <w:r w:rsidRPr="003F3403">
        <w:t xml:space="preserve">Climate change was manufactured in a crucible of inequality, for it is a product </w:t>
      </w:r>
    </w:p>
    <w:p w:rsidR="003F3403" w:rsidRDefault="003F3403" w:rsidP="003F3403">
      <w:r>
        <w:t>AND</w:t>
      </w:r>
    </w:p>
    <w:p w:rsidR="003F3403" w:rsidRPr="003F3403" w:rsidRDefault="003F3403" w:rsidP="003F3403">
      <w:r w:rsidRPr="003F3403">
        <w:t>surprisingly, their vulnerabilities are also shaped by norms of sex and gender.</w:t>
      </w:r>
    </w:p>
    <w:p w:rsidR="003F3403" w:rsidRDefault="003F3403" w:rsidP="003F3403">
      <w:pPr>
        <w:pStyle w:val="Heading3"/>
      </w:pPr>
      <w:r>
        <w:lastRenderedPageBreak/>
        <w:t>Plan</w:t>
      </w:r>
    </w:p>
    <w:p w:rsidR="003F3403" w:rsidRDefault="003F3403" w:rsidP="003F3403">
      <w:pPr>
        <w:pStyle w:val="Heading4"/>
        <w:rPr>
          <w:rFonts w:asciiTheme="minorHAnsi" w:hAnsiTheme="minorHAnsi"/>
        </w:rPr>
      </w:pPr>
      <w:r>
        <w:t>The United States federal government should substantially increase its infrastructure assistance toward Mexico through the North American Development Bank</w:t>
      </w:r>
      <w:r>
        <w:rPr>
          <w:rFonts w:asciiTheme="minorHAnsi" w:hAnsiTheme="minorHAnsi"/>
        </w:rPr>
        <w:t xml:space="preserve"> </w:t>
      </w:r>
    </w:p>
    <w:p w:rsidR="003F3403" w:rsidRPr="006766AF" w:rsidRDefault="003F3403" w:rsidP="003F3403">
      <w:pPr>
        <w:pStyle w:val="Heading3"/>
        <w:rPr>
          <w:rFonts w:asciiTheme="minorHAnsi" w:hAnsiTheme="minorHAnsi"/>
        </w:rPr>
      </w:pPr>
      <w:r w:rsidRPr="006766AF">
        <w:rPr>
          <w:rFonts w:asciiTheme="minorHAnsi" w:hAnsiTheme="minorHAnsi"/>
        </w:rPr>
        <w:lastRenderedPageBreak/>
        <w:t>Solvency</w:t>
      </w:r>
    </w:p>
    <w:p w:rsidR="003F3403" w:rsidRDefault="003F3403" w:rsidP="003F3403">
      <w:pPr>
        <w:pStyle w:val="Heading4"/>
        <w:rPr>
          <w:rFonts w:asciiTheme="minorHAnsi" w:hAnsiTheme="minorHAnsi"/>
        </w:rPr>
      </w:pPr>
      <w:r>
        <w:rPr>
          <w:rFonts w:asciiTheme="minorHAnsi" w:hAnsiTheme="minorHAnsi"/>
        </w:rPr>
        <w:t>Contention 2 is Solvency</w:t>
      </w:r>
    </w:p>
    <w:p w:rsidR="003F3403" w:rsidRPr="006766AF" w:rsidRDefault="003F3403" w:rsidP="003F3403">
      <w:pPr>
        <w:pStyle w:val="Heading4"/>
        <w:rPr>
          <w:rFonts w:asciiTheme="minorHAnsi" w:hAnsiTheme="minorHAnsi"/>
        </w:rPr>
      </w:pPr>
      <w:r w:rsidRPr="006766AF">
        <w:rPr>
          <w:rFonts w:asciiTheme="minorHAnsi" w:hAnsiTheme="minorHAnsi"/>
        </w:rPr>
        <w:t xml:space="preserve">Public advocacy of climate solutions key to change governmental policy---individual change insufficient </w:t>
      </w:r>
    </w:p>
    <w:p w:rsidR="003F3403" w:rsidRPr="006766AF" w:rsidRDefault="003F3403" w:rsidP="003F3403">
      <w:pPr>
        <w:rPr>
          <w:rFonts w:asciiTheme="minorHAnsi" w:hAnsiTheme="minorHAnsi"/>
          <w:sz w:val="16"/>
          <w:szCs w:val="16"/>
        </w:rPr>
      </w:pPr>
      <w:r w:rsidRPr="006766AF">
        <w:rPr>
          <w:rStyle w:val="StyleStyleBold12pt"/>
          <w:rFonts w:asciiTheme="minorHAnsi" w:hAnsiTheme="minorHAnsi"/>
        </w:rPr>
        <w:t>CAG 10</w:t>
      </w:r>
      <w:r w:rsidRPr="006766AF">
        <w:rPr>
          <w:rFonts w:asciiTheme="minorHAnsi" w:hAnsiTheme="minorHAnsi"/>
          <w:sz w:val="16"/>
          <w:szCs w:val="16"/>
        </w:rPr>
        <w:t xml:space="preserve">—Climate Change Communication Advisory Group. Dr Adam Corner School of Psychology, Cardiff University - Dr Tom Crompton Change Strategist, WWF-UK - Scott Davidson </w:t>
      </w:r>
      <w:proofErr w:type="spellStart"/>
      <w:r w:rsidRPr="006766AF">
        <w:rPr>
          <w:rFonts w:asciiTheme="minorHAnsi" w:hAnsiTheme="minorHAnsi"/>
          <w:sz w:val="16"/>
          <w:szCs w:val="16"/>
        </w:rPr>
        <w:t>Programme</w:t>
      </w:r>
      <w:proofErr w:type="spellEnd"/>
      <w:r w:rsidRPr="006766AF">
        <w:rPr>
          <w:rFonts w:asciiTheme="minorHAnsi" w:hAnsiTheme="minorHAnsi"/>
          <w:sz w:val="16"/>
          <w:szCs w:val="16"/>
        </w:rPr>
        <w:t xml:space="preserve"> Manager,  Global Action Plan - Richard Hawkins Senior Researcher,  Public Interest Research Centre - Professor Tim </w:t>
      </w:r>
      <w:proofErr w:type="spellStart"/>
      <w:r w:rsidRPr="006766AF">
        <w:rPr>
          <w:rFonts w:asciiTheme="minorHAnsi" w:hAnsiTheme="minorHAnsi"/>
          <w:sz w:val="16"/>
          <w:szCs w:val="16"/>
        </w:rPr>
        <w:t>Kasser</w:t>
      </w:r>
      <w:proofErr w:type="spellEnd"/>
      <w:r w:rsidRPr="006766AF">
        <w:rPr>
          <w:rFonts w:asciiTheme="minorHAnsi" w:hAnsiTheme="minorHAnsi"/>
          <w:sz w:val="16"/>
          <w:szCs w:val="16"/>
        </w:rPr>
        <w:t xml:space="preserve">, Psychology department, Knox College, Galesburg, Illinois, USA.  - Dr Renee </w:t>
      </w:r>
      <w:proofErr w:type="spellStart"/>
      <w:r w:rsidRPr="006766AF">
        <w:rPr>
          <w:rFonts w:asciiTheme="minorHAnsi" w:hAnsiTheme="minorHAnsi"/>
          <w:sz w:val="16"/>
          <w:szCs w:val="16"/>
        </w:rPr>
        <w:t>Lertzman</w:t>
      </w:r>
      <w:proofErr w:type="spellEnd"/>
      <w:r w:rsidRPr="006766AF">
        <w:rPr>
          <w:rFonts w:asciiTheme="minorHAnsi" w:hAnsiTheme="minorHAnsi"/>
          <w:sz w:val="16"/>
          <w:szCs w:val="16"/>
        </w:rPr>
        <w:t xml:space="preserve">, Center for Sustainable Processes &amp;  Practices, Portland State University, US. - Peter </w:t>
      </w:r>
      <w:proofErr w:type="spellStart"/>
      <w:r w:rsidRPr="006766AF">
        <w:rPr>
          <w:rFonts w:asciiTheme="minorHAnsi" w:hAnsiTheme="minorHAnsi"/>
          <w:sz w:val="16"/>
          <w:szCs w:val="16"/>
        </w:rPr>
        <w:t>Lipman</w:t>
      </w:r>
      <w:proofErr w:type="spellEnd"/>
      <w:r w:rsidRPr="006766AF">
        <w:rPr>
          <w:rFonts w:asciiTheme="minorHAnsi" w:hAnsiTheme="minorHAnsi"/>
          <w:sz w:val="16"/>
          <w:szCs w:val="16"/>
        </w:rPr>
        <w:t xml:space="preserve">, Policy Director, </w:t>
      </w:r>
      <w:proofErr w:type="spellStart"/>
      <w:r w:rsidRPr="006766AF">
        <w:rPr>
          <w:rFonts w:asciiTheme="minorHAnsi" w:hAnsiTheme="minorHAnsi"/>
          <w:sz w:val="16"/>
          <w:szCs w:val="16"/>
        </w:rPr>
        <w:t>Sustrans</w:t>
      </w:r>
      <w:proofErr w:type="spellEnd"/>
      <w:r w:rsidRPr="006766AF">
        <w:rPr>
          <w:rFonts w:asciiTheme="minorHAnsi" w:hAnsiTheme="minorHAnsi"/>
          <w:sz w:val="16"/>
          <w:szCs w:val="16"/>
        </w:rPr>
        <w:t xml:space="preserve">. - Dr Irene </w:t>
      </w:r>
      <w:proofErr w:type="spellStart"/>
      <w:r w:rsidRPr="006766AF">
        <w:rPr>
          <w:rFonts w:asciiTheme="minorHAnsi" w:hAnsiTheme="minorHAnsi"/>
          <w:sz w:val="16"/>
          <w:szCs w:val="16"/>
        </w:rPr>
        <w:t>Lorenzoni</w:t>
      </w:r>
      <w:proofErr w:type="spellEnd"/>
      <w:r w:rsidRPr="006766AF">
        <w:rPr>
          <w:rFonts w:asciiTheme="minorHAnsi" w:hAnsiTheme="minorHAnsi"/>
          <w:sz w:val="16"/>
          <w:szCs w:val="16"/>
        </w:rPr>
        <w:t xml:space="preserve">, Centre for Environmental Risk,  University of East Anglia. - George Marshall, Founding Director, Climate Outreach , Information Network - Dr </w:t>
      </w:r>
      <w:proofErr w:type="spellStart"/>
      <w:r w:rsidRPr="006766AF">
        <w:rPr>
          <w:rFonts w:asciiTheme="minorHAnsi" w:hAnsiTheme="minorHAnsi"/>
          <w:sz w:val="16"/>
          <w:szCs w:val="16"/>
        </w:rPr>
        <w:t>Ciaran</w:t>
      </w:r>
      <w:proofErr w:type="spellEnd"/>
      <w:r w:rsidRPr="006766AF">
        <w:rPr>
          <w:rFonts w:asciiTheme="minorHAnsi" w:hAnsiTheme="minorHAnsi"/>
          <w:sz w:val="16"/>
          <w:szCs w:val="16"/>
        </w:rPr>
        <w:t xml:space="preserve"> Mundy, Director, Transition Bristol - Dr Saffron O’Neil, Department of Resource Management and Geography, University of Melbourne, Australia.  - Professor Nick </w:t>
      </w:r>
      <w:proofErr w:type="spellStart"/>
      <w:r w:rsidRPr="006766AF">
        <w:rPr>
          <w:rFonts w:asciiTheme="minorHAnsi" w:hAnsiTheme="minorHAnsi"/>
          <w:sz w:val="16"/>
          <w:szCs w:val="16"/>
        </w:rPr>
        <w:t>Pidgeon</w:t>
      </w:r>
      <w:proofErr w:type="spellEnd"/>
      <w:r w:rsidRPr="006766AF">
        <w:rPr>
          <w:rFonts w:asciiTheme="minorHAnsi" w:hAnsiTheme="minorHAnsi"/>
          <w:sz w:val="16"/>
          <w:szCs w:val="16"/>
        </w:rPr>
        <w:t xml:space="preserve">, Director, Understanding Risk Research Group, School of Psychology, Cardiff University. - Dr Anna </w:t>
      </w:r>
      <w:proofErr w:type="spellStart"/>
      <w:r w:rsidRPr="006766AF">
        <w:rPr>
          <w:rFonts w:asciiTheme="minorHAnsi" w:hAnsiTheme="minorHAnsi"/>
          <w:sz w:val="16"/>
          <w:szCs w:val="16"/>
        </w:rPr>
        <w:t>Rabinovich</w:t>
      </w:r>
      <w:proofErr w:type="spellEnd"/>
      <w:r w:rsidRPr="006766AF">
        <w:rPr>
          <w:rFonts w:asciiTheme="minorHAnsi" w:hAnsiTheme="minorHAnsi"/>
          <w:sz w:val="16"/>
          <w:szCs w:val="16"/>
        </w:rPr>
        <w:t xml:space="preserve">, School of Psychology, University of Exeter - Rosemary Randall, Founder and director of Cambridge Carbon Footprint - Dr Lorraine </w:t>
      </w:r>
      <w:proofErr w:type="spellStart"/>
      <w:r w:rsidRPr="006766AF">
        <w:rPr>
          <w:rFonts w:asciiTheme="minorHAnsi" w:hAnsiTheme="minorHAnsi"/>
          <w:sz w:val="16"/>
          <w:szCs w:val="16"/>
        </w:rPr>
        <w:t>Whitmarsh</w:t>
      </w:r>
      <w:proofErr w:type="spellEnd"/>
      <w:r w:rsidRPr="006766AF">
        <w:rPr>
          <w:rFonts w:asciiTheme="minorHAnsi" w:hAnsiTheme="minorHAnsi"/>
          <w:sz w:val="16"/>
          <w:szCs w:val="16"/>
        </w:rPr>
        <w:t xml:space="preserve">, School of Psychology, Cardiff University &amp; Visiting Fellow at the, Tyndall Centre for Climate Change Research. (Communicating climate change to mass public audience, </w:t>
      </w:r>
      <w:hyperlink r:id="rId13" w:history="1">
        <w:r w:rsidRPr="006766AF">
          <w:rPr>
            <w:rStyle w:val="Hyperlink"/>
            <w:rFonts w:asciiTheme="minorHAnsi" w:hAnsiTheme="minorHAnsi"/>
            <w:sz w:val="16"/>
            <w:szCs w:val="16"/>
          </w:rPr>
          <w:t>http://pirc.info/downloads/communicating_climate_mass_audiences.pdf</w:t>
        </w:r>
      </w:hyperlink>
      <w:r w:rsidRPr="006766AF">
        <w:rPr>
          <w:rFonts w:asciiTheme="minorHAnsi" w:hAnsiTheme="minorHAnsi"/>
          <w:sz w:val="16"/>
          <w:szCs w:val="16"/>
        </w:rPr>
        <w:t>)</w:t>
      </w:r>
    </w:p>
    <w:p w:rsidR="003F3403" w:rsidRPr="006766AF" w:rsidRDefault="003F3403" w:rsidP="003F3403">
      <w:pPr>
        <w:rPr>
          <w:rFonts w:asciiTheme="minorHAnsi" w:hAnsiTheme="minorHAnsi"/>
          <w:sz w:val="16"/>
          <w:szCs w:val="16"/>
        </w:rPr>
      </w:pPr>
    </w:p>
    <w:p w:rsidR="003F3403" w:rsidRDefault="003F3403" w:rsidP="003F3403">
      <w:r w:rsidRPr="003F3403">
        <w:t xml:space="preserve">This short advisory paper collates a set of recommendations about how best to shape mass </w:t>
      </w:r>
    </w:p>
    <w:p w:rsidR="003F3403" w:rsidRDefault="003F3403" w:rsidP="003F3403">
      <w:r>
        <w:t>AND</w:t>
      </w:r>
    </w:p>
    <w:p w:rsidR="003F3403" w:rsidRPr="003F3403" w:rsidRDefault="003F3403" w:rsidP="003F3403">
      <w:r w:rsidRPr="003F3403">
        <w:t xml:space="preserve">they would like structural barriers to </w:t>
      </w:r>
      <w:proofErr w:type="spellStart"/>
      <w:r w:rsidRPr="003F3403">
        <w:t>behavioural</w:t>
      </w:r>
      <w:proofErr w:type="spellEnd"/>
      <w:r w:rsidRPr="003F3403">
        <w:t xml:space="preserve">/societal change to be removed. </w:t>
      </w:r>
    </w:p>
    <w:p w:rsidR="003F3403" w:rsidRPr="006766AF" w:rsidRDefault="003F3403" w:rsidP="003F3403">
      <w:pPr>
        <w:pStyle w:val="Heading4"/>
        <w:rPr>
          <w:rFonts w:asciiTheme="minorHAnsi" w:hAnsiTheme="minorHAnsi"/>
        </w:rPr>
      </w:pPr>
      <w:r w:rsidRPr="006766AF">
        <w:rPr>
          <w:rFonts w:asciiTheme="minorHAnsi" w:hAnsiTheme="minorHAnsi"/>
        </w:rPr>
        <w:t xml:space="preserve">Simulation and institutional deliberation are </w:t>
      </w:r>
      <w:r w:rsidRPr="006766AF">
        <w:rPr>
          <w:rFonts w:asciiTheme="minorHAnsi" w:hAnsiTheme="minorHAnsi"/>
          <w:u w:val="single"/>
        </w:rPr>
        <w:t>valuable</w:t>
      </w:r>
      <w:r w:rsidRPr="006766AF">
        <w:rPr>
          <w:rFonts w:asciiTheme="minorHAnsi" w:hAnsiTheme="minorHAnsi"/>
        </w:rPr>
        <w:t xml:space="preserve"> and motivate </w:t>
      </w:r>
      <w:r w:rsidRPr="006766AF">
        <w:rPr>
          <w:rFonts w:asciiTheme="minorHAnsi" w:hAnsiTheme="minorHAnsi"/>
          <w:u w:val="single"/>
        </w:rPr>
        <w:t>effective responses</w:t>
      </w:r>
      <w:r w:rsidRPr="006766AF">
        <w:rPr>
          <w:rFonts w:asciiTheme="minorHAnsi" w:hAnsiTheme="minorHAnsi"/>
        </w:rPr>
        <w:t xml:space="preserve"> to climate risks</w:t>
      </w:r>
    </w:p>
    <w:p w:rsidR="003F3403" w:rsidRPr="006766AF" w:rsidRDefault="003F3403" w:rsidP="003F3403">
      <w:pPr>
        <w:rPr>
          <w:rFonts w:asciiTheme="minorHAnsi" w:hAnsiTheme="minorHAnsi"/>
          <w:sz w:val="16"/>
        </w:rPr>
      </w:pPr>
      <w:r w:rsidRPr="006766AF">
        <w:rPr>
          <w:rStyle w:val="StyleStyleBold12pt"/>
          <w:rFonts w:asciiTheme="minorHAnsi" w:hAnsiTheme="minorHAnsi"/>
        </w:rPr>
        <w:t>Marx et al 7</w:t>
      </w:r>
      <w:r w:rsidRPr="006766AF">
        <w:rPr>
          <w:rFonts w:asciiTheme="minorHAnsi" w:hAnsiTheme="minorHAnsi"/>
          <w:sz w:val="16"/>
        </w:rPr>
        <w:t xml:space="preserve"> (Sabine M, Center for Research on Environmental Decisions (CRED) @ Columbia University, </w:t>
      </w:r>
      <w:proofErr w:type="spellStart"/>
      <w:r w:rsidRPr="006766AF">
        <w:rPr>
          <w:rFonts w:asciiTheme="minorHAnsi" w:hAnsiTheme="minorHAnsi"/>
          <w:sz w:val="16"/>
        </w:rPr>
        <w:t>Elke</w:t>
      </w:r>
      <w:proofErr w:type="spellEnd"/>
      <w:r w:rsidRPr="006766AF">
        <w:rPr>
          <w:rFonts w:asciiTheme="minorHAnsi" w:hAnsiTheme="minorHAnsi"/>
          <w:sz w:val="16"/>
        </w:rPr>
        <w:t xml:space="preserve"> U. Weber, Graduate School of Business and Department of Psychology @ Columbia University, Benjamin S. </w:t>
      </w:r>
      <w:proofErr w:type="spellStart"/>
      <w:r w:rsidRPr="006766AF">
        <w:rPr>
          <w:rFonts w:asciiTheme="minorHAnsi" w:hAnsiTheme="minorHAnsi"/>
          <w:sz w:val="16"/>
        </w:rPr>
        <w:t>Orlovea</w:t>
      </w:r>
      <w:proofErr w:type="spellEnd"/>
      <w:r w:rsidRPr="006766AF">
        <w:rPr>
          <w:rFonts w:asciiTheme="minorHAnsi" w:hAnsiTheme="minorHAnsi"/>
          <w:sz w:val="16"/>
        </w:rPr>
        <w:t xml:space="preserve">, Department of Environmental Science and Policy @ University of California Davis, Anthony </w:t>
      </w:r>
      <w:proofErr w:type="spellStart"/>
      <w:r w:rsidRPr="006766AF">
        <w:rPr>
          <w:rFonts w:asciiTheme="minorHAnsi" w:hAnsiTheme="minorHAnsi"/>
          <w:sz w:val="16"/>
        </w:rPr>
        <w:t>Leiserowitz</w:t>
      </w:r>
      <w:proofErr w:type="spellEnd"/>
      <w:r w:rsidRPr="006766AF">
        <w:rPr>
          <w:rFonts w:asciiTheme="minorHAnsi" w:hAnsiTheme="minorHAnsi"/>
          <w:sz w:val="16"/>
        </w:rPr>
        <w:t xml:space="preserve">, Decision Research, David H. </w:t>
      </w:r>
      <w:proofErr w:type="spellStart"/>
      <w:r w:rsidRPr="006766AF">
        <w:rPr>
          <w:rFonts w:asciiTheme="minorHAnsi" w:hAnsiTheme="minorHAnsi"/>
          <w:sz w:val="16"/>
        </w:rPr>
        <w:t>Krantz</w:t>
      </w:r>
      <w:proofErr w:type="spellEnd"/>
      <w:r w:rsidRPr="006766AF">
        <w:rPr>
          <w:rFonts w:asciiTheme="minorHAnsi" w:hAnsiTheme="minorHAnsi"/>
          <w:sz w:val="16"/>
        </w:rPr>
        <w:t xml:space="preserve">, Department of Psychology @ Columbia University, Carla </w:t>
      </w:r>
      <w:proofErr w:type="spellStart"/>
      <w:r w:rsidRPr="006766AF">
        <w:rPr>
          <w:rFonts w:asciiTheme="minorHAnsi" w:hAnsiTheme="minorHAnsi"/>
          <w:sz w:val="16"/>
        </w:rPr>
        <w:t>Roncolia</w:t>
      </w:r>
      <w:proofErr w:type="spellEnd"/>
      <w:r w:rsidRPr="006766AF">
        <w:rPr>
          <w:rFonts w:asciiTheme="minorHAnsi" w:hAnsiTheme="minorHAnsi"/>
          <w:sz w:val="16"/>
        </w:rPr>
        <w:t xml:space="preserve">,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w:t>
      </w:r>
      <w:hyperlink r:id="rId14" w:history="1">
        <w:r w:rsidRPr="006766AF">
          <w:rPr>
            <w:rStyle w:val="Hyperlink"/>
            <w:rFonts w:asciiTheme="minorHAnsi" w:hAnsiTheme="minorHAnsi"/>
            <w:sz w:val="16"/>
          </w:rPr>
          <w:t>http://climate.columbia.edu/sitefiles/file/Marx_GEC_2007.pdf</w:t>
        </w:r>
      </w:hyperlink>
      <w:r w:rsidRPr="006766AF">
        <w:rPr>
          <w:rFonts w:asciiTheme="minorHAnsi" w:hAnsiTheme="minorHAnsi"/>
          <w:sz w:val="16"/>
        </w:rPr>
        <w:t>)</w:t>
      </w:r>
    </w:p>
    <w:p w:rsidR="003F3403" w:rsidRPr="006766AF" w:rsidRDefault="003F3403" w:rsidP="003F3403">
      <w:pPr>
        <w:rPr>
          <w:rFonts w:asciiTheme="minorHAnsi" w:hAnsiTheme="minorHAnsi"/>
        </w:rPr>
      </w:pPr>
    </w:p>
    <w:p w:rsidR="003F3403" w:rsidRDefault="003F3403" w:rsidP="003F3403">
      <w:r w:rsidRPr="003F3403">
        <w:t xml:space="preserve">Based on the observation that experiential and analytic processing systems compete and that personal experience </w:t>
      </w:r>
    </w:p>
    <w:p w:rsidR="003F3403" w:rsidRDefault="003F3403" w:rsidP="003F3403">
      <w:r>
        <w:t>AND</w:t>
      </w:r>
    </w:p>
    <w:p w:rsidR="003F3403" w:rsidRPr="003F3403" w:rsidRDefault="003F3403" w:rsidP="003F3403">
      <w:r w:rsidRPr="003F3403">
        <w:t>engage both systems in the process of individual and group decision-making.</w:t>
      </w:r>
    </w:p>
    <w:p w:rsidR="003F3403" w:rsidRPr="006766AF" w:rsidRDefault="003F3403" w:rsidP="003F3403">
      <w:pPr>
        <w:pStyle w:val="cardtext"/>
        <w:ind w:left="0"/>
        <w:rPr>
          <w:rFonts w:asciiTheme="minorHAnsi" w:hAnsiTheme="minorHAnsi"/>
          <w:sz w:val="10"/>
        </w:rPr>
      </w:pPr>
    </w:p>
    <w:p w:rsidR="003F3403" w:rsidRPr="006766AF" w:rsidRDefault="003F3403" w:rsidP="003F3403">
      <w:pPr>
        <w:pStyle w:val="Heading4"/>
        <w:rPr>
          <w:rFonts w:asciiTheme="minorHAnsi" w:hAnsiTheme="minorHAnsi"/>
        </w:rPr>
      </w:pPr>
      <w:r w:rsidRPr="006766AF">
        <w:rPr>
          <w:rFonts w:asciiTheme="minorHAnsi" w:hAnsiTheme="minorHAnsi"/>
        </w:rPr>
        <w:t xml:space="preserve">The state is inevitable and an </w:t>
      </w:r>
      <w:r w:rsidRPr="006766AF">
        <w:rPr>
          <w:rFonts w:asciiTheme="minorHAnsi" w:hAnsiTheme="minorHAnsi"/>
          <w:u w:val="single"/>
        </w:rPr>
        <w:t>indispensable</w:t>
      </w:r>
      <w:r w:rsidRPr="006766AF">
        <w:rPr>
          <w:rFonts w:asciiTheme="minorHAnsi" w:hAnsiTheme="minorHAnsi"/>
        </w:rPr>
        <w:t xml:space="preserve"> part of the solution to warming </w:t>
      </w:r>
    </w:p>
    <w:p w:rsidR="003F3403" w:rsidRPr="006766AF" w:rsidRDefault="003F3403" w:rsidP="003F3403">
      <w:pPr>
        <w:rPr>
          <w:rFonts w:asciiTheme="minorHAnsi" w:hAnsiTheme="minorHAnsi"/>
          <w:sz w:val="16"/>
        </w:rPr>
      </w:pPr>
      <w:r w:rsidRPr="006766AF">
        <w:rPr>
          <w:rStyle w:val="StyleStyleBold12pt"/>
          <w:rFonts w:asciiTheme="minorHAnsi" w:hAnsiTheme="minorHAnsi"/>
        </w:rPr>
        <w:t>Eckersley 4</w:t>
      </w:r>
      <w:r w:rsidRPr="006766AF">
        <w:rPr>
          <w:rFonts w:asciiTheme="minorHAnsi" w:hAnsiTheme="minorHAnsi"/>
          <w:sz w:val="16"/>
        </w:rPr>
        <w:t xml:space="preserve"> Robyn, Reader/Associate Professor in the Department of Political Science at the University of Melbourne, “The Green State: Rethinking Democracy and Sovereignty”, MIT Press, 2004, Google Books, pp. 3-8</w:t>
      </w:r>
    </w:p>
    <w:p w:rsidR="003F3403" w:rsidRPr="006766AF" w:rsidRDefault="003F3403" w:rsidP="003F3403">
      <w:pPr>
        <w:rPr>
          <w:rFonts w:asciiTheme="minorHAnsi" w:hAnsiTheme="minorHAnsi"/>
        </w:rPr>
      </w:pPr>
    </w:p>
    <w:p w:rsidR="003F3403" w:rsidRDefault="003F3403" w:rsidP="003F3403">
      <w:r w:rsidRPr="003F3403">
        <w:t xml:space="preserve">While acknowledging the basis for this antipathy toward the nation- state, and the </w:t>
      </w:r>
    </w:p>
    <w:p w:rsidR="003F3403" w:rsidRDefault="003F3403" w:rsidP="003F3403">
      <w:r>
        <w:t>AND</w:t>
      </w:r>
    </w:p>
    <w:p w:rsidR="003F3403" w:rsidRPr="003F3403" w:rsidRDefault="003F3403" w:rsidP="003F3403">
      <w:r w:rsidRPr="003F3403">
        <w:t>at least as a potentially more significant ally in the green cause.17</w:t>
      </w:r>
    </w:p>
    <w:p w:rsidR="003F3403" w:rsidRPr="006766AF" w:rsidRDefault="003F3403" w:rsidP="003F3403">
      <w:pPr>
        <w:pStyle w:val="Heading4"/>
        <w:rPr>
          <w:rFonts w:asciiTheme="minorHAnsi" w:hAnsiTheme="minorHAnsi"/>
        </w:rPr>
      </w:pPr>
      <w:r w:rsidRPr="006766AF">
        <w:rPr>
          <w:rFonts w:asciiTheme="minorHAnsi" w:hAnsiTheme="minorHAnsi"/>
        </w:rPr>
        <w:t>Pragmatic warming policy is effective and key to prevent extinction</w:t>
      </w:r>
    </w:p>
    <w:p w:rsidR="003F3403" w:rsidRPr="006766AF" w:rsidRDefault="003F3403" w:rsidP="003F3403">
      <w:pPr>
        <w:rPr>
          <w:rFonts w:asciiTheme="minorHAnsi" w:hAnsiTheme="minorHAnsi"/>
          <w:sz w:val="16"/>
        </w:rPr>
      </w:pPr>
      <w:r w:rsidRPr="006766AF">
        <w:rPr>
          <w:rStyle w:val="StyleStyleBold12pt"/>
        </w:rPr>
        <w:t>Simpson 10</w:t>
      </w:r>
      <w:r w:rsidRPr="006766AF">
        <w:rPr>
          <w:rFonts w:asciiTheme="minorHAnsi" w:hAnsiTheme="minorHAnsi"/>
          <w:sz w:val="16"/>
        </w:rP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3F3403" w:rsidRPr="006766AF" w:rsidRDefault="003F3403" w:rsidP="003F3403">
      <w:pPr>
        <w:rPr>
          <w:rFonts w:asciiTheme="minorHAnsi" w:hAnsiTheme="minorHAnsi"/>
        </w:rPr>
      </w:pPr>
    </w:p>
    <w:p w:rsidR="003F3403" w:rsidRDefault="003F3403" w:rsidP="003F3403">
      <w:r w:rsidRPr="003F3403">
        <w:t xml:space="preserve">Pragmatism and </w:t>
      </w:r>
      <w:proofErr w:type="spellStart"/>
      <w:r w:rsidRPr="003F3403">
        <w:t>Footprinting</w:t>
      </w:r>
      <w:proofErr w:type="spellEnd"/>
      <w:r w:rsidRPr="003F3403">
        <w:t xml:space="preserve">¶ Environmental pragmatism is a relatively new field of environmental ethics that </w:t>
      </w:r>
    </w:p>
    <w:p w:rsidR="003F3403" w:rsidRDefault="003F3403" w:rsidP="003F3403">
      <w:r>
        <w:lastRenderedPageBreak/>
        <w:t>AND</w:t>
      </w:r>
    </w:p>
    <w:p w:rsidR="003F3403" w:rsidRPr="003F3403" w:rsidRDefault="003F3403" w:rsidP="003F3403">
      <w:r w:rsidRPr="003F3403">
        <w:t>have a moral obligation to protect the future of humanity and the biosphere.</w:t>
      </w:r>
    </w:p>
    <w:p w:rsidR="003F3403" w:rsidRPr="002C0EE0" w:rsidRDefault="003F3403" w:rsidP="003F3403">
      <w:pPr>
        <w:pStyle w:val="Heading4"/>
      </w:pPr>
      <w:r w:rsidRPr="002C0EE0">
        <w:t>Consensus-based climate science ensures best environmental policy</w:t>
      </w:r>
    </w:p>
    <w:p w:rsidR="003F3403" w:rsidRDefault="003F3403" w:rsidP="003F3403">
      <w:pPr>
        <w:shd w:val="clear" w:color="auto" w:fill="FFFFFF"/>
        <w:rPr>
          <w:color w:val="000000"/>
        </w:rPr>
      </w:pPr>
      <w:r>
        <w:rPr>
          <w:b/>
          <w:bCs/>
          <w:color w:val="000000"/>
        </w:rPr>
        <w:t>Rice 09</w:t>
      </w:r>
      <w:r>
        <w:rPr>
          <w:rStyle w:val="apple-converted-space"/>
          <w:b/>
          <w:bCs/>
          <w:color w:val="000000"/>
        </w:rPr>
        <w:t> </w:t>
      </w:r>
      <w:r>
        <w:rPr>
          <w:color w:val="000000"/>
        </w:rPr>
        <w:t>(Jennifer Lea, PHD in Phil Thesis, U of Arizona, “MAKING CARBON COUNT: GLOBAL CLIMATE CHANGE AND LOCAL </w:t>
      </w:r>
      <w:r>
        <w:rPr>
          <w:rStyle w:val="apple-converted-space"/>
          <w:color w:val="000000"/>
        </w:rPr>
        <w:t> </w:t>
      </w:r>
      <w:r>
        <w:rPr>
          <w:color w:val="000000"/>
        </w:rPr>
        <w:t>CLIMATE GOVERNANCE IN THE UNITED STATES”, http://arizona.openrepository.com/arizona/bitstream/10150/194452/1/azu_etd_10727_sip1_m.pdf#page=111)</w:t>
      </w:r>
    </w:p>
    <w:p w:rsidR="003F3403" w:rsidRDefault="003F3403" w:rsidP="003F3403">
      <w:pPr>
        <w:shd w:val="clear" w:color="auto" w:fill="FFFFFF"/>
        <w:rPr>
          <w:color w:val="000000"/>
        </w:rPr>
      </w:pPr>
      <w:r>
        <w:rPr>
          <w:color w:val="000000"/>
        </w:rPr>
        <w:t> </w:t>
      </w:r>
    </w:p>
    <w:p w:rsidR="003F3403" w:rsidRDefault="003F3403" w:rsidP="003F3403">
      <w:r w:rsidRPr="003F3403">
        <w:t xml:space="preserve">In Seattle, the science of climate change has been framed in three distinct and </w:t>
      </w:r>
    </w:p>
    <w:p w:rsidR="003F3403" w:rsidRDefault="003F3403" w:rsidP="003F3403">
      <w:r>
        <w:t>AND</w:t>
      </w:r>
    </w:p>
    <w:p w:rsidR="003F3403" w:rsidRPr="003F3403" w:rsidRDefault="003F3403" w:rsidP="003F3403">
      <w:r w:rsidRPr="003F3403">
        <w:t>multiple and diverse ways during  debates about urban governance in the Seattle area. </w:t>
      </w:r>
    </w:p>
    <w:p w:rsidR="003F3403" w:rsidRDefault="003F3403" w:rsidP="003F3403">
      <w:r w:rsidRPr="003F3403">
        <w:t xml:space="preserve">But how are these close relations of science and policy negotiated within the  science and </w:t>
      </w:r>
    </w:p>
    <w:p w:rsidR="003F3403" w:rsidRDefault="003F3403" w:rsidP="003F3403">
      <w:r>
        <w:t>AND</w:t>
      </w:r>
    </w:p>
    <w:p w:rsidR="003F3403" w:rsidRPr="003F3403" w:rsidRDefault="003F3403" w:rsidP="003F3403">
      <w:r w:rsidRPr="003F3403">
        <w:t>by government workers trying to mitigate GHG  emissions and prepare for climate impacts.</w:t>
      </w:r>
    </w:p>
    <w:p w:rsidR="003F3403" w:rsidRDefault="003F3403" w:rsidP="003F3403">
      <w:r w:rsidRPr="003F3403">
        <w:t xml:space="preserve"> But, even as evidence that “science [is] a socially embedded </w:t>
      </w:r>
    </w:p>
    <w:p w:rsidR="003F3403" w:rsidRDefault="003F3403" w:rsidP="003F3403">
      <w:r>
        <w:t>AND</w:t>
      </w:r>
    </w:p>
    <w:p w:rsidR="003F3403" w:rsidRPr="003F3403" w:rsidRDefault="003F3403" w:rsidP="003F3403">
      <w:r w:rsidRPr="003F3403">
        <w:t>the estimation of possible sea level rise provided in a regional  scientific report:</w:t>
      </w:r>
    </w:p>
    <w:p w:rsidR="003F3403" w:rsidRDefault="003F3403" w:rsidP="003F3403">
      <w:pPr>
        <w:shd w:val="clear" w:color="auto" w:fill="FFFFFF"/>
        <w:rPr>
          <w:color w:val="000000"/>
        </w:rPr>
      </w:pPr>
      <w:r>
        <w:rPr>
          <w:color w:val="000000"/>
          <w:sz w:val="12"/>
          <w:szCs w:val="12"/>
        </w:rPr>
        <w:t>“If you want a rough guide to how bad it [sea level rise] could really be over the next 100 </w:t>
      </w:r>
      <w:r>
        <w:rPr>
          <w:rStyle w:val="apple-converted-space"/>
          <w:color w:val="000000"/>
          <w:sz w:val="12"/>
          <w:szCs w:val="12"/>
        </w:rPr>
        <w:t> </w:t>
      </w:r>
      <w:r>
        <w:rPr>
          <w:color w:val="000000"/>
          <w:sz w:val="12"/>
          <w:szCs w:val="12"/>
        </w:rPr>
        <w:t>years, here it is. At one point she [a coastal engineer] said, ‘You're frustrating me. Why </w:t>
      </w:r>
      <w:r>
        <w:rPr>
          <w:rStyle w:val="apple-converted-space"/>
          <w:color w:val="000000"/>
          <w:sz w:val="12"/>
          <w:szCs w:val="12"/>
        </w:rPr>
        <w:t> </w:t>
      </w:r>
      <w:r>
        <w:rPr>
          <w:color w:val="000000"/>
          <w:sz w:val="12"/>
          <w:szCs w:val="12"/>
        </w:rPr>
        <w:t>don't you just tell me the answer?’ You know better than that. You're not a politician. So </w:t>
      </w:r>
      <w:r>
        <w:rPr>
          <w:rStyle w:val="apple-converted-space"/>
          <w:color w:val="000000"/>
          <w:sz w:val="12"/>
          <w:szCs w:val="12"/>
        </w:rPr>
        <w:t> </w:t>
      </w:r>
      <w:r>
        <w:rPr>
          <w:color w:val="000000"/>
          <w:sz w:val="12"/>
          <w:szCs w:val="12"/>
        </w:rPr>
        <w:t>that's an example of how we were asked.” </w:t>
      </w:r>
    </w:p>
    <w:p w:rsidR="003F3403" w:rsidRDefault="003F3403" w:rsidP="003F3403">
      <w:pPr>
        <w:shd w:val="clear" w:color="auto" w:fill="FFFFFF"/>
        <w:rPr>
          <w:color w:val="000000"/>
        </w:rPr>
      </w:pPr>
      <w:r>
        <w:rPr>
          <w:color w:val="000000"/>
          <w:sz w:val="12"/>
          <w:szCs w:val="12"/>
        </w:rPr>
        <w:t> </w:t>
      </w:r>
    </w:p>
    <w:p w:rsidR="003F3403" w:rsidRDefault="003F3403" w:rsidP="003F3403">
      <w:pPr>
        <w:shd w:val="clear" w:color="auto" w:fill="FFFFFF"/>
        <w:rPr>
          <w:color w:val="000000"/>
        </w:rPr>
      </w:pPr>
      <w:r>
        <w:rPr>
          <w:color w:val="000000"/>
          <w:sz w:val="12"/>
          <w:szCs w:val="12"/>
        </w:rPr>
        <w:t>This statement suggests that the role of scientists should end at the door of the </w:t>
      </w:r>
      <w:r>
        <w:rPr>
          <w:rStyle w:val="apple-converted-space"/>
          <w:color w:val="000000"/>
          <w:sz w:val="12"/>
          <w:szCs w:val="12"/>
        </w:rPr>
        <w:t> </w:t>
      </w:r>
      <w:r>
        <w:rPr>
          <w:color w:val="000000"/>
          <w:sz w:val="12"/>
          <w:szCs w:val="12"/>
        </w:rPr>
        <w:t>decision-maker. Even though the practices of resource managers and city workers </w:t>
      </w:r>
      <w:r>
        <w:rPr>
          <w:rStyle w:val="apple-converted-space"/>
          <w:color w:val="000000"/>
          <w:sz w:val="12"/>
          <w:szCs w:val="12"/>
        </w:rPr>
        <w:t> </w:t>
      </w:r>
      <w:r>
        <w:rPr>
          <w:color w:val="000000"/>
          <w:sz w:val="12"/>
          <w:szCs w:val="12"/>
        </w:rPr>
        <w:t>legitimate and reinforce the importance of science, scientists cannot (and should not) act </w:t>
      </w:r>
      <w:r>
        <w:rPr>
          <w:rStyle w:val="apple-converted-space"/>
          <w:color w:val="000000"/>
          <w:sz w:val="12"/>
          <w:szCs w:val="12"/>
        </w:rPr>
        <w:t> </w:t>
      </w:r>
      <w:r>
        <w:rPr>
          <w:color w:val="000000"/>
          <w:sz w:val="12"/>
          <w:szCs w:val="12"/>
        </w:rPr>
        <w:t>as policy advisors. The presentation of science and policy as autonomous spheres of </w:t>
      </w:r>
      <w:r>
        <w:rPr>
          <w:rStyle w:val="apple-converted-space"/>
          <w:color w:val="000000"/>
          <w:sz w:val="12"/>
          <w:szCs w:val="12"/>
        </w:rPr>
        <w:t> </w:t>
      </w:r>
      <w:r>
        <w:rPr>
          <w:color w:val="000000"/>
          <w:sz w:val="12"/>
          <w:szCs w:val="12"/>
        </w:rPr>
        <w:t>practice, even though they are widely understood and accepted as intimately intertwined, </w:t>
      </w:r>
      <w:r>
        <w:rPr>
          <w:rStyle w:val="apple-converted-space"/>
          <w:color w:val="000000"/>
          <w:sz w:val="12"/>
          <w:szCs w:val="12"/>
        </w:rPr>
        <w:t> </w:t>
      </w:r>
      <w:r>
        <w:rPr>
          <w:color w:val="000000"/>
          <w:sz w:val="12"/>
          <w:szCs w:val="12"/>
        </w:rPr>
        <w:t>is the heart of the “science effect.”</w:t>
      </w:r>
    </w:p>
    <w:p w:rsidR="003F3403" w:rsidRDefault="003F3403" w:rsidP="003F3403">
      <w:r w:rsidRPr="003F3403">
        <w:t xml:space="preserve"> The importance of this phenomenon is twofold. First, the nature of the </w:t>
      </w:r>
    </w:p>
    <w:p w:rsidR="003F3403" w:rsidRDefault="003F3403" w:rsidP="003F3403">
      <w:r>
        <w:t>AND</w:t>
      </w:r>
    </w:p>
    <w:p w:rsidR="003F3403" w:rsidRPr="003F3403" w:rsidRDefault="003F3403" w:rsidP="003F3403">
      <w:r w:rsidRPr="003F3403">
        <w:t>This extended quote from a regional research scientist in  Seattle captures this sentiment:                                                                                   </w:t>
      </w:r>
    </w:p>
    <w:p w:rsidR="003F3403" w:rsidRDefault="003F3403" w:rsidP="003F3403">
      <w:r w:rsidRPr="003F3403">
        <w:t xml:space="preserve">“I try to be very clear about the fact that we cannot predict the </w:t>
      </w:r>
    </w:p>
    <w:p w:rsidR="003F3403" w:rsidRDefault="003F3403" w:rsidP="003F3403">
      <w:r>
        <w:t>AND</w:t>
      </w:r>
    </w:p>
    <w:p w:rsidR="003F3403" w:rsidRPr="003F3403" w:rsidRDefault="003F3403" w:rsidP="003F3403">
      <w:r w:rsidRPr="003F3403">
        <w:t>our  future,’ And that’s just the way you have to be.”</w:t>
      </w:r>
    </w:p>
    <w:p w:rsidR="003F3403" w:rsidRDefault="003F3403" w:rsidP="003F3403">
      <w:pPr>
        <w:shd w:val="clear" w:color="auto" w:fill="FFFFFF"/>
        <w:rPr>
          <w:color w:val="000000"/>
        </w:rPr>
      </w:pPr>
      <w:r>
        <w:rPr>
          <w:color w:val="000000"/>
          <w:u w:val="single"/>
        </w:rPr>
        <w:t>Importantly, I do not wish to claim that this is an inappropriate relationship.</w:t>
      </w:r>
      <w:r>
        <w:rPr>
          <w:rStyle w:val="apple-converted-space"/>
          <w:color w:val="000000"/>
          <w:u w:val="single"/>
        </w:rPr>
        <w:t> </w:t>
      </w:r>
      <w:r>
        <w:rPr>
          <w:color w:val="000000"/>
          <w:u w:val="single"/>
        </w:rPr>
        <w:t> Indeed,</w:t>
      </w:r>
      <w:r>
        <w:rPr>
          <w:rStyle w:val="apple-converted-space"/>
          <w:color w:val="000000"/>
          <w:u w:val="single"/>
        </w:rPr>
        <w:t> </w:t>
      </w:r>
      <w:r>
        <w:rPr>
          <w:color w:val="000000"/>
          <w:u w:val="single"/>
          <w:shd w:val="clear" w:color="auto" w:fill="00FF00"/>
        </w:rPr>
        <w:t>good environmental policies are based on sound scientific information</w:t>
      </w:r>
      <w:r>
        <w:rPr>
          <w:color w:val="000000"/>
          <w:u w:val="single"/>
        </w:rPr>
        <w:t>. Rather,</w:t>
      </w:r>
      <w:r>
        <w:rPr>
          <w:rStyle w:val="apple-converted-space"/>
          <w:color w:val="000000"/>
          <w:u w:val="single"/>
        </w:rPr>
        <w:t> </w:t>
      </w:r>
      <w:r>
        <w:rPr>
          <w:color w:val="000000"/>
          <w:u w:val="single"/>
        </w:rPr>
        <w:t> the point here is that the “science effect” necessities a careful distinction between what is </w:t>
      </w:r>
      <w:r>
        <w:rPr>
          <w:rStyle w:val="apple-converted-space"/>
          <w:color w:val="000000"/>
          <w:u w:val="single"/>
        </w:rPr>
        <w:t> </w:t>
      </w:r>
      <w:r>
        <w:rPr>
          <w:color w:val="000000"/>
          <w:u w:val="single"/>
        </w:rPr>
        <w:t>scientific fact and what is the perception of politicians</w:t>
      </w:r>
      <w:r>
        <w:rPr>
          <w:color w:val="000000"/>
          <w:sz w:val="12"/>
          <w:szCs w:val="12"/>
        </w:rPr>
        <w:t>. Scientists, it seems, walk the line </w:t>
      </w:r>
      <w:r>
        <w:rPr>
          <w:rStyle w:val="apple-converted-space"/>
          <w:color w:val="000000"/>
          <w:sz w:val="12"/>
          <w:szCs w:val="12"/>
        </w:rPr>
        <w:t> </w:t>
      </w:r>
      <w:r>
        <w:rPr>
          <w:color w:val="000000"/>
          <w:sz w:val="12"/>
          <w:szCs w:val="12"/>
        </w:rPr>
        <w:t>of science and policy with great caution. </w:t>
      </w:r>
    </w:p>
    <w:p w:rsidR="003F3403" w:rsidRDefault="003F3403" w:rsidP="003F3403">
      <w:pPr>
        <w:shd w:val="clear" w:color="auto" w:fill="FFFFFF"/>
        <w:rPr>
          <w:color w:val="000000"/>
        </w:rPr>
      </w:pPr>
      <w:r>
        <w:rPr>
          <w:color w:val="000000"/>
          <w:sz w:val="12"/>
          <w:szCs w:val="12"/>
        </w:rPr>
        <w:t>Second, because of the need for objective and reliable scientific basis in climate </w:t>
      </w:r>
      <w:r>
        <w:rPr>
          <w:rStyle w:val="apple-converted-space"/>
          <w:color w:val="000000"/>
          <w:sz w:val="12"/>
          <w:szCs w:val="12"/>
        </w:rPr>
        <w:t> </w:t>
      </w:r>
      <w:r>
        <w:rPr>
          <w:color w:val="000000"/>
          <w:sz w:val="12"/>
          <w:szCs w:val="12"/>
        </w:rPr>
        <w:t>policy, only those that produce or utilize this type of information are relevant</w:t>
      </w:r>
    </w:p>
    <w:p w:rsidR="003F3403" w:rsidRDefault="003F3403" w:rsidP="003F3403">
      <w:r w:rsidRPr="003F3403">
        <w:t xml:space="preserve">for political  practice. The City must go to great lengths to justify their environmental </w:t>
      </w:r>
    </w:p>
    <w:p w:rsidR="003F3403" w:rsidRDefault="003F3403" w:rsidP="003F3403">
      <w:r>
        <w:t>AND</w:t>
      </w:r>
    </w:p>
    <w:p w:rsidR="003F3403" w:rsidRPr="003F3403" w:rsidRDefault="003F3403" w:rsidP="003F3403">
      <w:r w:rsidRPr="003F3403">
        <w:t>of action, the causes and  consequences of which can be independently verified.  </w:t>
      </w:r>
    </w:p>
    <w:p w:rsidR="003F3403" w:rsidRDefault="003F3403" w:rsidP="003F3403">
      <w:r w:rsidRPr="003F3403">
        <w:t xml:space="preserve">Importantly, the three framings of science in Seattle presented here have forged a  progressive </w:t>
      </w:r>
    </w:p>
    <w:p w:rsidR="003F3403" w:rsidRDefault="003F3403" w:rsidP="003F3403">
      <w:r>
        <w:t>AND</w:t>
      </w:r>
    </w:p>
    <w:p w:rsidR="003F3403" w:rsidRPr="003F3403" w:rsidRDefault="003F3403" w:rsidP="003F3403">
      <w:r w:rsidRPr="003F3403">
        <w:t>effect” can often suggest that those scientists are no longer  truly objective.</w:t>
      </w:r>
    </w:p>
    <w:p w:rsidR="003F3403" w:rsidRDefault="003F3403" w:rsidP="003F3403">
      <w:r w:rsidRPr="003F3403">
        <w:t xml:space="preserve"> Recently, some organizations have begun to integrate science and policy more  aggressively. </w:t>
      </w:r>
    </w:p>
    <w:p w:rsidR="003F3403" w:rsidRDefault="003F3403" w:rsidP="003F3403">
      <w:r>
        <w:t>AND</w:t>
      </w:r>
    </w:p>
    <w:p w:rsidR="003F3403" w:rsidRPr="003F3403" w:rsidRDefault="003F3403" w:rsidP="003F3403">
      <w:r w:rsidRPr="003F3403">
        <w:t>arrangements of their engagements, however, is one of separation and  independence.</w:t>
      </w:r>
    </w:p>
    <w:p w:rsidR="003F3403" w:rsidRDefault="003F3403" w:rsidP="003F3403">
      <w:r w:rsidRPr="003F3403">
        <w:t xml:space="preserve"> Perhaps, the example provided by the City of Seattle and regional climate  scientists </w:t>
      </w:r>
    </w:p>
    <w:p w:rsidR="003F3403" w:rsidRDefault="003F3403" w:rsidP="003F3403">
      <w:r>
        <w:t>AND</w:t>
      </w:r>
    </w:p>
    <w:p w:rsidR="003F3403" w:rsidRPr="003F3403" w:rsidRDefault="003F3403" w:rsidP="003F3403">
      <w:r w:rsidRPr="003F3403">
        <w:t>experiences to scientific inquiry, are incorporated into the making of climate policy. </w:t>
      </w:r>
    </w:p>
    <w:p w:rsidR="003F3403" w:rsidRPr="006766AF" w:rsidRDefault="003F3403" w:rsidP="003F3403">
      <w:pPr>
        <w:pStyle w:val="Heading4"/>
        <w:rPr>
          <w:rFonts w:asciiTheme="minorHAnsi" w:hAnsiTheme="minorHAnsi"/>
        </w:rPr>
      </w:pPr>
      <w:r w:rsidRPr="006766AF">
        <w:rPr>
          <w:rFonts w:asciiTheme="minorHAnsi" w:hAnsiTheme="minorHAnsi"/>
        </w:rPr>
        <w:lastRenderedPageBreak/>
        <w:t>Creating a global ethical commitment to future generations is the ONLY way to appreciate the moral scope of climate change – government policy action must be the primary moral focus to create change and unify support</w:t>
      </w:r>
    </w:p>
    <w:p w:rsidR="003F3403" w:rsidRPr="006766AF" w:rsidRDefault="003F3403" w:rsidP="003F3403">
      <w:pPr>
        <w:shd w:val="clear" w:color="auto" w:fill="FFFFFF"/>
        <w:rPr>
          <w:rFonts w:asciiTheme="minorHAnsi" w:hAnsiTheme="minorHAnsi"/>
          <w:color w:val="000000"/>
        </w:rPr>
      </w:pPr>
      <w:proofErr w:type="spellStart"/>
      <w:r w:rsidRPr="006766AF">
        <w:rPr>
          <w:rStyle w:val="StyleStyleBold12pt"/>
          <w:rFonts w:asciiTheme="minorHAnsi" w:hAnsiTheme="minorHAnsi"/>
        </w:rPr>
        <w:t>Callicott</w:t>
      </w:r>
      <w:proofErr w:type="spellEnd"/>
      <w:r w:rsidRPr="006766AF">
        <w:rPr>
          <w:rStyle w:val="StyleStyleBold12pt"/>
          <w:rFonts w:asciiTheme="minorHAnsi" w:hAnsiTheme="minorHAnsi"/>
        </w:rPr>
        <w:t xml:space="preserve"> 11</w:t>
      </w:r>
      <w:r w:rsidRPr="006766AF">
        <w:rPr>
          <w:rStyle w:val="apple-converted-space"/>
          <w:rFonts w:asciiTheme="minorHAnsi" w:hAnsiTheme="minorHAnsi"/>
          <w:color w:val="000000"/>
        </w:rPr>
        <w:t> </w:t>
      </w:r>
      <w:r w:rsidRPr="006766AF">
        <w:rPr>
          <w:rFonts w:asciiTheme="minorHAnsi" w:hAnsiTheme="minorHAnsi"/>
          <w:color w:val="000000"/>
        </w:rPr>
        <w:t xml:space="preserve">– (Oct. 2011, J. Baird, University Distinguished Research Professor and a member of the Department of Philosophy and Religion Studies and the Institute of Applied Sciences at the University of North Texas, “The Temporal and Spatial Scales of Global Climate Change and the Limits of Individualistic and Rationalistic Ethics,” Royal Institute of Philosophy Supplement, Volume 69, October 2011, pp 101-116, </w:t>
      </w:r>
      <w:proofErr w:type="spellStart"/>
      <w:r w:rsidRPr="006766AF">
        <w:rPr>
          <w:rFonts w:asciiTheme="minorHAnsi" w:hAnsiTheme="minorHAnsi"/>
          <w:color w:val="000000"/>
        </w:rPr>
        <w:t>cambridge</w:t>
      </w:r>
      <w:proofErr w:type="spellEnd"/>
      <w:r w:rsidRPr="006766AF">
        <w:rPr>
          <w:rFonts w:asciiTheme="minorHAnsi" w:hAnsiTheme="minorHAnsi"/>
          <w:color w:val="000000"/>
        </w:rPr>
        <w:t xml:space="preserve"> journals)</w:t>
      </w:r>
    </w:p>
    <w:p w:rsidR="003F3403" w:rsidRPr="006766AF" w:rsidRDefault="003F3403" w:rsidP="003F3403">
      <w:pPr>
        <w:shd w:val="clear" w:color="auto" w:fill="FFFFFF"/>
        <w:rPr>
          <w:rFonts w:asciiTheme="minorHAnsi" w:hAnsiTheme="minorHAnsi"/>
          <w:color w:val="000000"/>
        </w:rPr>
      </w:pPr>
      <w:r w:rsidRPr="006766AF">
        <w:rPr>
          <w:rFonts w:asciiTheme="minorHAnsi" w:hAnsiTheme="minorHAnsi"/>
          <w:color w:val="000000"/>
        </w:rPr>
        <w:t> </w:t>
      </w:r>
    </w:p>
    <w:p w:rsidR="003F3403" w:rsidRDefault="003F3403" w:rsidP="003F3403">
      <w:r w:rsidRPr="003F3403">
        <w:t xml:space="preserve">The temporal scale of this proposed moral ontology – moral </w:t>
      </w:r>
      <w:proofErr w:type="spellStart"/>
      <w:r w:rsidRPr="003F3403">
        <w:t>considerability</w:t>
      </w:r>
      <w:proofErr w:type="spellEnd"/>
      <w:r w:rsidRPr="003F3403">
        <w:t xml:space="preserve"> for human civilization per </w:t>
      </w:r>
    </w:p>
    <w:p w:rsidR="003F3403" w:rsidRDefault="003F3403" w:rsidP="003F3403">
      <w:r>
        <w:t>AND</w:t>
      </w:r>
    </w:p>
    <w:p w:rsidR="003F3403" w:rsidRPr="003F3403" w:rsidRDefault="003F3403" w:rsidP="003F3403">
      <w:r w:rsidRPr="003F3403">
        <w:t>lies in scaling up the moral agent as well as the moral patient.</w:t>
      </w:r>
    </w:p>
    <w:p w:rsidR="003F3403" w:rsidRDefault="003F3403" w:rsidP="003F3403">
      <w:r w:rsidRPr="003F3403">
        <w:t>The identity of that moral agent is no mystery: the world's several governments acting </w:t>
      </w:r>
    </w:p>
    <w:p w:rsidR="003F3403" w:rsidRDefault="003F3403" w:rsidP="003F3403">
      <w:r>
        <w:t>AND</w:t>
      </w:r>
    </w:p>
    <w:p w:rsidR="003F3403" w:rsidRPr="003F3403" w:rsidRDefault="003F3403" w:rsidP="003F3403">
      <w:r w:rsidRPr="003F3403">
        <w:t>to identify the effective moral agent for an ethics of global climate change.</w:t>
      </w:r>
    </w:p>
    <w:p w:rsidR="003F3403" w:rsidRDefault="003F3403" w:rsidP="003F3403">
      <w:r w:rsidRPr="003F3403">
        <w:t xml:space="preserve">Nor do I mean to reject altogether out of hand the efficacy of voluntary individual </w:t>
      </w:r>
    </w:p>
    <w:p w:rsidR="003F3403" w:rsidRDefault="003F3403" w:rsidP="003F3403">
      <w:r>
        <w:t>AND</w:t>
      </w:r>
    </w:p>
    <w:p w:rsidR="003F3403" w:rsidRPr="003F3403" w:rsidRDefault="003F3403" w:rsidP="003F3403">
      <w:r w:rsidRPr="003F3403">
        <w:t>, is considered to be quite wrong and irresponsible as well as illegal.</w:t>
      </w:r>
    </w:p>
    <w:p w:rsidR="003F3403" w:rsidRDefault="003F3403" w:rsidP="003F3403">
      <w:r w:rsidRPr="003F3403">
        <w:t xml:space="preserve">Unfortunately, there is a limit to this contagious effect. Environmentalism has created a </w:t>
      </w:r>
    </w:p>
    <w:p w:rsidR="003F3403" w:rsidRDefault="003F3403" w:rsidP="003F3403">
      <w:r>
        <w:t>AND</w:t>
      </w:r>
    </w:p>
    <w:p w:rsidR="003F3403" w:rsidRPr="003F3403" w:rsidRDefault="003F3403" w:rsidP="003F3403">
      <w:r w:rsidRPr="003F3403">
        <w:t>one dimension of a complex political struggle </w:t>
      </w:r>
      <w:proofErr w:type="spellStart"/>
      <w:r w:rsidRPr="003F3403">
        <w:t>sometimescharacterized</w:t>
      </w:r>
      <w:proofErr w:type="spellEnd"/>
      <w:r w:rsidRPr="003F3403">
        <w:t xml:space="preserve"> as ‘the culture war’.</w:t>
      </w:r>
    </w:p>
    <w:p w:rsidR="003F3403" w:rsidRDefault="003F3403" w:rsidP="003F3403">
      <w:r w:rsidRPr="003F3403">
        <w:t xml:space="preserve">I now conclude. This essay has not been about practical ethics, but about </w:t>
      </w:r>
    </w:p>
    <w:p w:rsidR="003F3403" w:rsidRDefault="003F3403" w:rsidP="003F3403">
      <w:r>
        <w:t>AND</w:t>
      </w:r>
    </w:p>
    <w:p w:rsidR="003F3403" w:rsidRPr="003F3403" w:rsidRDefault="003F3403" w:rsidP="003F3403">
      <w:r w:rsidRPr="003F3403">
        <w:t>be effective in mitigating global climate change, they must act in concert.</w:t>
      </w:r>
    </w:p>
    <w:p w:rsidR="003F3403" w:rsidRPr="002C0EE0" w:rsidRDefault="003F3403" w:rsidP="003F3403">
      <w:pPr>
        <w:pStyle w:val="Heading4"/>
      </w:pPr>
      <w:r w:rsidRPr="002C0EE0">
        <w:t xml:space="preserve">Individual focus destroys progressive climate politics and </w:t>
      </w:r>
      <w:proofErr w:type="spellStart"/>
      <w:r w:rsidRPr="002C0EE0">
        <w:t>forcloses</w:t>
      </w:r>
      <w:proofErr w:type="spellEnd"/>
      <w:r w:rsidRPr="002C0EE0">
        <w:t xml:space="preserve"> technological solutions to the energy crisis – our primary focus should be rapid development of clean energy technologies</w:t>
      </w:r>
    </w:p>
    <w:p w:rsidR="003F3403" w:rsidRDefault="003F3403" w:rsidP="003F3403">
      <w:pPr>
        <w:shd w:val="clear" w:color="auto" w:fill="FFFFFF"/>
        <w:rPr>
          <w:color w:val="000000"/>
        </w:rPr>
      </w:pPr>
      <w:proofErr w:type="spellStart"/>
      <w:r>
        <w:rPr>
          <w:b/>
          <w:bCs/>
          <w:color w:val="000000"/>
        </w:rPr>
        <w:t>Karlsson</w:t>
      </w:r>
      <w:proofErr w:type="spellEnd"/>
      <w:r>
        <w:rPr>
          <w:b/>
          <w:bCs/>
          <w:color w:val="000000"/>
        </w:rPr>
        <w:t xml:space="preserve"> 12</w:t>
      </w:r>
      <w:r>
        <w:rPr>
          <w:rStyle w:val="apple-converted-space"/>
          <w:b/>
          <w:bCs/>
          <w:color w:val="000000"/>
        </w:rPr>
        <w:t> </w:t>
      </w:r>
      <w:r>
        <w:rPr>
          <w:color w:val="000000"/>
        </w:rPr>
        <w:t xml:space="preserve">– (Nov. 2012, </w:t>
      </w:r>
      <w:proofErr w:type="spellStart"/>
      <w:r>
        <w:rPr>
          <w:color w:val="000000"/>
        </w:rPr>
        <w:t>Rasmus</w:t>
      </w:r>
      <w:proofErr w:type="spellEnd"/>
      <w:r>
        <w:rPr>
          <w:color w:val="000000"/>
        </w:rPr>
        <w:t xml:space="preserve">, PhD, lecturer at </w:t>
      </w:r>
      <w:proofErr w:type="spellStart"/>
      <w:r>
        <w:rPr>
          <w:color w:val="000000"/>
        </w:rPr>
        <w:t>Hankuk</w:t>
      </w:r>
      <w:proofErr w:type="spellEnd"/>
      <w:r>
        <w:rPr>
          <w:color w:val="000000"/>
        </w:rPr>
        <w:t xml:space="preserve"> University of Foreign Studies in Seoul, South Korea, “Individual Guilt or Collective Progressive Action? Challenging the Strategic Potential of Environmental Citizenship Theory,” Environmental Values 21 (2012): 459–474, </w:t>
      </w:r>
      <w:proofErr w:type="spellStart"/>
      <w:r>
        <w:rPr>
          <w:color w:val="000000"/>
        </w:rPr>
        <w:t>ingenta</w:t>
      </w:r>
      <w:proofErr w:type="spellEnd"/>
      <w:r>
        <w:rPr>
          <w:color w:val="000000"/>
        </w:rPr>
        <w:t>)</w:t>
      </w:r>
    </w:p>
    <w:p w:rsidR="003F3403" w:rsidRDefault="003F3403" w:rsidP="003F3403">
      <w:pPr>
        <w:shd w:val="clear" w:color="auto" w:fill="FFFFFF"/>
        <w:rPr>
          <w:color w:val="000000"/>
        </w:rPr>
      </w:pPr>
      <w:r>
        <w:rPr>
          <w:color w:val="000000"/>
          <w:sz w:val="16"/>
          <w:szCs w:val="16"/>
        </w:rPr>
        <w:t> </w:t>
      </w:r>
    </w:p>
    <w:p w:rsidR="003F3403" w:rsidRDefault="003F3403" w:rsidP="003F3403">
      <w:r w:rsidRPr="003F3403">
        <w:t xml:space="preserve">In terms of its </w:t>
      </w:r>
      <w:proofErr w:type="spellStart"/>
      <w:r w:rsidRPr="003F3403">
        <w:t>performative</w:t>
      </w:r>
      <w:proofErr w:type="spellEnd"/>
      <w:r w:rsidRPr="003F3403">
        <w:t xml:space="preserve"> content, environmental citizenship theory tends to overlook the fundamental </w:t>
      </w:r>
    </w:p>
    <w:p w:rsidR="003F3403" w:rsidRDefault="003F3403" w:rsidP="003F3403">
      <w:r>
        <w:t>AND</w:t>
      </w:r>
    </w:p>
    <w:p w:rsidR="003F3403" w:rsidRPr="003F3403" w:rsidRDefault="003F3403" w:rsidP="003F3403">
      <w:r w:rsidRPr="003F3403">
        <w:t>crisis but also to build public support for radical investments in breakthrough technologies.</w:t>
      </w:r>
    </w:p>
    <w:p w:rsidR="003F3403" w:rsidRDefault="003F3403" w:rsidP="003F3403">
      <w:r w:rsidRPr="003F3403">
        <w:t xml:space="preserve">Recent </w:t>
      </w:r>
      <w:proofErr w:type="spellStart"/>
      <w:r w:rsidRPr="003F3403">
        <w:t>paleoclimatological</w:t>
      </w:r>
      <w:proofErr w:type="spellEnd"/>
      <w:r w:rsidRPr="003F3403">
        <w:t xml:space="preserve"> evidence suggests that in order to avoid reaching the tipping level for catastrophic </w:t>
      </w:r>
    </w:p>
    <w:p w:rsidR="003F3403" w:rsidRDefault="003F3403" w:rsidP="003F3403">
      <w:r>
        <w:t>AND</w:t>
      </w:r>
    </w:p>
    <w:p w:rsidR="003F3403" w:rsidRPr="003F3403" w:rsidRDefault="003F3403" w:rsidP="003F3403">
      <w:r w:rsidRPr="003F3403">
        <w:t>2008) can we expect them to be implemented on a sufficient scale.</w:t>
      </w:r>
    </w:p>
    <w:p w:rsidR="003F3403" w:rsidRDefault="003F3403" w:rsidP="003F3403">
      <w:r w:rsidRPr="003F3403">
        <w:t xml:space="preserve">By </w:t>
      </w:r>
      <w:proofErr w:type="spellStart"/>
      <w:r w:rsidRPr="003F3403">
        <w:t>individualising</w:t>
      </w:r>
      <w:proofErr w:type="spellEnd"/>
      <w:r w:rsidRPr="003F3403">
        <w:t> the site of political change, we risk losing the collective force necessary </w:t>
      </w:r>
    </w:p>
    <w:p w:rsidR="003F3403" w:rsidRDefault="003F3403" w:rsidP="003F3403">
      <w:r>
        <w:t>AND</w:t>
      </w:r>
    </w:p>
    <w:p w:rsidR="003F3403" w:rsidRPr="003F3403" w:rsidRDefault="003F3403" w:rsidP="003F3403">
      <w:r w:rsidRPr="003F3403">
        <w:t>and radical investments to meet the challenges of environmental change (</w:t>
      </w:r>
      <w:proofErr w:type="spellStart"/>
      <w:r w:rsidRPr="003F3403">
        <w:t>Lomborg</w:t>
      </w:r>
      <w:proofErr w:type="spellEnd"/>
      <w:r w:rsidRPr="003F3403">
        <w:t xml:space="preserve"> 2010).</w:t>
      </w:r>
    </w:p>
    <w:p w:rsidR="003F3403" w:rsidRPr="002C0EE0" w:rsidRDefault="003F3403" w:rsidP="003F3403">
      <w:pPr>
        <w:pStyle w:val="Heading4"/>
      </w:pPr>
      <w:r w:rsidRPr="002C0EE0">
        <w:lastRenderedPageBreak/>
        <w:t xml:space="preserve">Climate change should be addressed through </w:t>
      </w:r>
      <w:proofErr w:type="spellStart"/>
      <w:r w:rsidRPr="002C0EE0">
        <w:t>consequentialism</w:t>
      </w:r>
      <w:proofErr w:type="spellEnd"/>
      <w:r w:rsidRPr="002C0EE0">
        <w:t xml:space="preserve"> – scientifically proven and most politically effective</w:t>
      </w:r>
    </w:p>
    <w:p w:rsidR="003F3403" w:rsidRDefault="003F3403" w:rsidP="003F3403">
      <w:pPr>
        <w:shd w:val="clear" w:color="auto" w:fill="FFFFFF"/>
        <w:rPr>
          <w:color w:val="000000"/>
        </w:rPr>
      </w:pPr>
      <w:r>
        <w:rPr>
          <w:b/>
          <w:bCs/>
          <w:color w:val="000000"/>
        </w:rPr>
        <w:t>Grasso 12</w:t>
      </w:r>
      <w:r>
        <w:rPr>
          <w:rStyle w:val="apple-converted-space"/>
          <w:color w:val="000000"/>
        </w:rPr>
        <w:t> </w:t>
      </w:r>
      <w:r>
        <w:rPr>
          <w:color w:val="000000"/>
        </w:rPr>
        <w:t xml:space="preserve">– (10/12, Marco, Senior Lecturer (Tenured Assistant Professor) in Economic and Political Geography Department of Sociology and Social Research, </w:t>
      </w:r>
      <w:proofErr w:type="spellStart"/>
      <w:r>
        <w:rPr>
          <w:color w:val="000000"/>
        </w:rPr>
        <w:t>Università</w:t>
      </w:r>
      <w:proofErr w:type="spellEnd"/>
      <w:r>
        <w:rPr>
          <w:color w:val="000000"/>
        </w:rPr>
        <w:t xml:space="preserve"> </w:t>
      </w:r>
      <w:proofErr w:type="spellStart"/>
      <w:r>
        <w:rPr>
          <w:color w:val="000000"/>
        </w:rPr>
        <w:t>degli</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di</w:t>
      </w:r>
      <w:proofErr w:type="spellEnd"/>
      <w:r>
        <w:rPr>
          <w:color w:val="000000"/>
        </w:rPr>
        <w:t xml:space="preserve"> Milano-</w:t>
      </w:r>
      <w:proofErr w:type="spellStart"/>
      <w:r>
        <w:rPr>
          <w:color w:val="000000"/>
        </w:rPr>
        <w:t>Bicocca</w:t>
      </w:r>
      <w:proofErr w:type="spellEnd"/>
      <w:r>
        <w:rPr>
          <w:color w:val="000000"/>
        </w:rPr>
        <w:t xml:space="preserve">, “Climate ethics: with a little help from moral cognitive neuroscience,” Environmental Politics, </w:t>
      </w:r>
      <w:proofErr w:type="spellStart"/>
      <w:r>
        <w:rPr>
          <w:color w:val="000000"/>
        </w:rPr>
        <w:t>taylor</w:t>
      </w:r>
      <w:proofErr w:type="spellEnd"/>
      <w:r>
        <w:rPr>
          <w:color w:val="000000"/>
        </w:rPr>
        <w:t xml:space="preserve"> and </w:t>
      </w:r>
      <w:proofErr w:type="spellStart"/>
      <w:r>
        <w:rPr>
          <w:color w:val="000000"/>
        </w:rPr>
        <w:t>francis</w:t>
      </w:r>
      <w:proofErr w:type="spellEnd"/>
      <w:r>
        <w:rPr>
          <w:color w:val="000000"/>
        </w:rPr>
        <w:t>)</w:t>
      </w:r>
    </w:p>
    <w:p w:rsidR="003F3403" w:rsidRDefault="003F3403" w:rsidP="003F3403">
      <w:pPr>
        <w:shd w:val="clear" w:color="auto" w:fill="FFFFFF"/>
        <w:rPr>
          <w:color w:val="000000"/>
        </w:rPr>
      </w:pPr>
      <w:r>
        <w:rPr>
          <w:color w:val="000000"/>
        </w:rPr>
        <w:t> </w:t>
      </w:r>
    </w:p>
    <w:p w:rsidR="003F3403" w:rsidRDefault="003F3403" w:rsidP="003F3403">
      <w:r w:rsidRPr="003F3403">
        <w:t>Ultimately, in this article, I simply assume the fundamental, and less controversial</w:t>
      </w:r>
    </w:p>
    <w:p w:rsidR="003F3403" w:rsidRDefault="003F3403" w:rsidP="003F3403">
      <w:r>
        <w:t>AND</w:t>
      </w:r>
    </w:p>
    <w:p w:rsidR="003F3403" w:rsidRPr="003F3403" w:rsidRDefault="003F3403" w:rsidP="003F3403">
      <w:r w:rsidRPr="003F3403">
        <w:t>deontological arguments is, therefore, far beyond the scope of the article.</w:t>
      </w:r>
    </w:p>
    <w:p w:rsidR="003F3403" w:rsidRDefault="003F3403" w:rsidP="003F3403">
      <w:r w:rsidRPr="003F3403">
        <w:t xml:space="preserve">What implication does the dual-process theory have for climate ethics? To put </w:t>
      </w:r>
    </w:p>
    <w:p w:rsidR="003F3403" w:rsidRDefault="003F3403" w:rsidP="003F3403">
      <w:r>
        <w:t>AND</w:t>
      </w:r>
    </w:p>
    <w:p w:rsidR="003F3403" w:rsidRPr="003F3403" w:rsidRDefault="003F3403" w:rsidP="003F3403">
      <w:r w:rsidRPr="003F3403">
        <w:t>with human morality, and perhaps because of its possibly greater political feasibility.</w:t>
      </w:r>
    </w:p>
    <w:p w:rsidR="003F3403" w:rsidRPr="006766AF" w:rsidRDefault="003F3403" w:rsidP="003F3403">
      <w:pPr>
        <w:pStyle w:val="Heading4"/>
        <w:rPr>
          <w:rFonts w:asciiTheme="minorHAnsi" w:hAnsiTheme="minorHAnsi"/>
        </w:rPr>
      </w:pPr>
      <w:r w:rsidRPr="006766AF">
        <w:rPr>
          <w:rFonts w:asciiTheme="minorHAnsi" w:hAnsiTheme="minorHAnsi"/>
        </w:rPr>
        <w:t xml:space="preserve">Scientific knowledge is good because it subjects itself to constant </w:t>
      </w:r>
      <w:r w:rsidRPr="006766AF">
        <w:rPr>
          <w:rFonts w:asciiTheme="minorHAnsi" w:hAnsiTheme="minorHAnsi"/>
          <w:u w:val="single"/>
        </w:rPr>
        <w:t>refinement</w:t>
      </w:r>
      <w:r w:rsidRPr="006766AF">
        <w:rPr>
          <w:rFonts w:asciiTheme="minorHAnsi" w:hAnsiTheme="minorHAnsi"/>
        </w:rPr>
        <w:t xml:space="preserve"> based on empirical evidence </w:t>
      </w:r>
    </w:p>
    <w:p w:rsidR="003F3403" w:rsidRPr="006766AF" w:rsidRDefault="003F3403" w:rsidP="003F3403">
      <w:pPr>
        <w:rPr>
          <w:rFonts w:asciiTheme="minorHAnsi" w:hAnsiTheme="minorHAnsi"/>
          <w:sz w:val="16"/>
        </w:rPr>
      </w:pPr>
      <w:proofErr w:type="spellStart"/>
      <w:r w:rsidRPr="006766AF">
        <w:rPr>
          <w:rStyle w:val="StyleStyleBold12pt"/>
        </w:rPr>
        <w:t>Hutcheon</w:t>
      </w:r>
      <w:proofErr w:type="spellEnd"/>
      <w:r w:rsidRPr="006766AF">
        <w:rPr>
          <w:rStyle w:val="StyleStyleBold12pt"/>
        </w:rPr>
        <w:t xml:space="preserve"> 93</w:t>
      </w:r>
      <w:r w:rsidRPr="006766AF">
        <w:rPr>
          <w:rFonts w:asciiTheme="minorHAnsi" w:hAnsiTheme="minorHAnsi"/>
          <w:sz w:val="16"/>
        </w:rPr>
        <w:t xml:space="preserve">—former </w:t>
      </w:r>
      <w:proofErr w:type="spellStart"/>
      <w:r w:rsidRPr="006766AF">
        <w:rPr>
          <w:rFonts w:asciiTheme="minorHAnsi" w:hAnsiTheme="minorHAnsi"/>
          <w:sz w:val="16"/>
        </w:rPr>
        <w:t>prof</w:t>
      </w:r>
      <w:proofErr w:type="spellEnd"/>
      <w:r w:rsidRPr="006766AF">
        <w:rPr>
          <w:rFonts w:asciiTheme="minorHAnsi" w:hAnsiTheme="minorHAnsi"/>
          <w:sz w:val="16"/>
        </w:rPr>
        <w:t xml:space="preserve"> of sociology of education at U Regina and U British Columbia. Former research advisor to the Health Promotion Branch of the Canadian Department of Health and Welfare and as a director of the Vanier Institute of the Family. </w:t>
      </w:r>
      <w:proofErr w:type="spellStart"/>
      <w:r w:rsidRPr="006766AF">
        <w:rPr>
          <w:rFonts w:asciiTheme="minorHAnsi" w:hAnsiTheme="minorHAnsi"/>
          <w:sz w:val="16"/>
        </w:rPr>
        <w:t>Phd</w:t>
      </w:r>
      <w:proofErr w:type="spellEnd"/>
      <w:r w:rsidRPr="006766AF">
        <w:rPr>
          <w:rFonts w:asciiTheme="minorHAnsi" w:hAnsiTheme="minorHAnsi"/>
          <w:sz w:val="16"/>
        </w:rPr>
        <w:t xml:space="preserve"> in sociology, began at Yale and finished at U Queensland. (Pat, A Critique of "Biology as Ideology: The Doctrine of DNA", </w:t>
      </w:r>
      <w:hyperlink r:id="rId15" w:history="1">
        <w:r w:rsidRPr="006766AF">
          <w:rPr>
            <w:rStyle w:val="Hyperlink"/>
            <w:rFonts w:asciiTheme="minorHAnsi" w:hAnsiTheme="minorHAnsi"/>
            <w:sz w:val="16"/>
          </w:rPr>
          <w:t>http://www.humanists.net/pdhutcheon/humanist%20articles/lewontn.htm</w:t>
        </w:r>
      </w:hyperlink>
      <w:r w:rsidRPr="006766AF">
        <w:rPr>
          <w:rFonts w:asciiTheme="minorHAnsi" w:hAnsiTheme="minorHAnsi"/>
          <w:sz w:val="16"/>
        </w:rPr>
        <w:t>)</w:t>
      </w:r>
    </w:p>
    <w:p w:rsidR="003F3403" w:rsidRPr="006766AF" w:rsidRDefault="003F3403" w:rsidP="003F3403">
      <w:pPr>
        <w:rPr>
          <w:rFonts w:asciiTheme="minorHAnsi" w:hAnsiTheme="minorHAnsi"/>
        </w:rPr>
      </w:pPr>
    </w:p>
    <w:p w:rsidR="003F3403" w:rsidRDefault="003F3403" w:rsidP="003F3403">
      <w:r w:rsidRPr="003F3403">
        <w:t xml:space="preserve">The introductory lecture in this series articulated the increasingly popular "postmodernist" claim that </w:t>
      </w:r>
    </w:p>
    <w:p w:rsidR="003F3403" w:rsidRDefault="003F3403" w:rsidP="003F3403">
      <w:r>
        <w:t>AND</w:t>
      </w:r>
    </w:p>
    <w:p w:rsidR="003F3403" w:rsidRPr="003F3403" w:rsidRDefault="003F3403" w:rsidP="003F3403">
      <w:r w:rsidRPr="003F3403">
        <w:t>mean failure, in that the theory itself has altered in the process.</w:t>
      </w:r>
    </w:p>
    <w:p w:rsidR="003F3403" w:rsidRPr="00D17C4E" w:rsidRDefault="003F3403" w:rsidP="003F3403"/>
    <w:p w:rsidR="000022F2" w:rsidRPr="00D17C4E" w:rsidRDefault="000022F2" w:rsidP="00D17C4E"/>
    <w:sectPr w:rsidR="000022F2" w:rsidRPr="00D17C4E" w:rsidSect="00286B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C19" w:rsidRDefault="00AF1C19" w:rsidP="005F5576">
      <w:r>
        <w:separator/>
      </w:r>
    </w:p>
  </w:endnote>
  <w:endnote w:type="continuationSeparator" w:id="0">
    <w:p w:rsidR="00AF1C19" w:rsidRDefault="00AF1C1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Arial Unicode MS"/>
    <w:charset w:val="50"/>
    <w:family w:val="auto"/>
    <w:pitch w:val="variable"/>
    <w:sig w:usb0="00000000"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C19" w:rsidRDefault="00AF1C19" w:rsidP="005F5576">
      <w:r>
        <w:separator/>
      </w:r>
    </w:p>
  </w:footnote>
  <w:footnote w:type="continuationSeparator" w:id="0">
    <w:p w:rsidR="00AF1C19" w:rsidRDefault="00AF1C1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AF1C19"/>
    <w:rsid w:val="000022F2"/>
    <w:rsid w:val="0000459F"/>
    <w:rsid w:val="00004EB4"/>
    <w:rsid w:val="0000515D"/>
    <w:rsid w:val="00006C06"/>
    <w:rsid w:val="0001569C"/>
    <w:rsid w:val="0002196C"/>
    <w:rsid w:val="00021F29"/>
    <w:rsid w:val="00027EED"/>
    <w:rsid w:val="0003041D"/>
    <w:rsid w:val="00033028"/>
    <w:rsid w:val="000360A7"/>
    <w:rsid w:val="00036E2B"/>
    <w:rsid w:val="000416CF"/>
    <w:rsid w:val="00052A1D"/>
    <w:rsid w:val="00055E12"/>
    <w:rsid w:val="00064794"/>
    <w:rsid w:val="00064A1B"/>
    <w:rsid w:val="00064A59"/>
    <w:rsid w:val="0007162E"/>
    <w:rsid w:val="00073B9A"/>
    <w:rsid w:val="0008672F"/>
    <w:rsid w:val="00090287"/>
    <w:rsid w:val="00090BA2"/>
    <w:rsid w:val="00095DCC"/>
    <w:rsid w:val="000978A3"/>
    <w:rsid w:val="00097D7E"/>
    <w:rsid w:val="000A030C"/>
    <w:rsid w:val="000A1D39"/>
    <w:rsid w:val="000A2029"/>
    <w:rsid w:val="000A4FA5"/>
    <w:rsid w:val="000A5585"/>
    <w:rsid w:val="000B59D1"/>
    <w:rsid w:val="000B61C8"/>
    <w:rsid w:val="000C767D"/>
    <w:rsid w:val="000D0B76"/>
    <w:rsid w:val="000D2AE5"/>
    <w:rsid w:val="000D3A26"/>
    <w:rsid w:val="000D3D8D"/>
    <w:rsid w:val="000D6599"/>
    <w:rsid w:val="000E41A3"/>
    <w:rsid w:val="000F0CCF"/>
    <w:rsid w:val="000F37E7"/>
    <w:rsid w:val="000F6D52"/>
    <w:rsid w:val="00113C68"/>
    <w:rsid w:val="00114663"/>
    <w:rsid w:val="001149BE"/>
    <w:rsid w:val="0012057B"/>
    <w:rsid w:val="00126D92"/>
    <w:rsid w:val="001301AC"/>
    <w:rsid w:val="001304DF"/>
    <w:rsid w:val="00131A8A"/>
    <w:rsid w:val="00137A46"/>
    <w:rsid w:val="00140397"/>
    <w:rsid w:val="0014072D"/>
    <w:rsid w:val="00141EB7"/>
    <w:rsid w:val="00141F7D"/>
    <w:rsid w:val="00141FBF"/>
    <w:rsid w:val="0016509D"/>
    <w:rsid w:val="0016711C"/>
    <w:rsid w:val="00167A9F"/>
    <w:rsid w:val="001711E1"/>
    <w:rsid w:val="00175018"/>
    <w:rsid w:val="00177828"/>
    <w:rsid w:val="00177A1E"/>
    <w:rsid w:val="00180C49"/>
    <w:rsid w:val="00182D51"/>
    <w:rsid w:val="0018565A"/>
    <w:rsid w:val="001919FA"/>
    <w:rsid w:val="0019587B"/>
    <w:rsid w:val="001A4F0E"/>
    <w:rsid w:val="001A526C"/>
    <w:rsid w:val="001A641E"/>
    <w:rsid w:val="001B0A04"/>
    <w:rsid w:val="001B124E"/>
    <w:rsid w:val="001B294D"/>
    <w:rsid w:val="001B3CEC"/>
    <w:rsid w:val="001C1D82"/>
    <w:rsid w:val="001C2147"/>
    <w:rsid w:val="001C587E"/>
    <w:rsid w:val="001C7B7B"/>
    <w:rsid w:val="001C7C90"/>
    <w:rsid w:val="001D0D51"/>
    <w:rsid w:val="001F404C"/>
    <w:rsid w:val="001F7572"/>
    <w:rsid w:val="0020006E"/>
    <w:rsid w:val="002003DA"/>
    <w:rsid w:val="002009AE"/>
    <w:rsid w:val="002101DA"/>
    <w:rsid w:val="00217499"/>
    <w:rsid w:val="002358D9"/>
    <w:rsid w:val="0024023F"/>
    <w:rsid w:val="00240C4E"/>
    <w:rsid w:val="00243DC0"/>
    <w:rsid w:val="00250E16"/>
    <w:rsid w:val="002575F0"/>
    <w:rsid w:val="00257696"/>
    <w:rsid w:val="0026382E"/>
    <w:rsid w:val="002669E7"/>
    <w:rsid w:val="00272786"/>
    <w:rsid w:val="00286BA2"/>
    <w:rsid w:val="00286BFC"/>
    <w:rsid w:val="00287AB7"/>
    <w:rsid w:val="00294D00"/>
    <w:rsid w:val="002A213E"/>
    <w:rsid w:val="002A612B"/>
    <w:rsid w:val="002A72B0"/>
    <w:rsid w:val="002B68A4"/>
    <w:rsid w:val="002C0B24"/>
    <w:rsid w:val="002C571D"/>
    <w:rsid w:val="002C5772"/>
    <w:rsid w:val="002C7469"/>
    <w:rsid w:val="002D0374"/>
    <w:rsid w:val="002D2946"/>
    <w:rsid w:val="002D529E"/>
    <w:rsid w:val="002D6BD6"/>
    <w:rsid w:val="002E4DD9"/>
    <w:rsid w:val="002E6FF3"/>
    <w:rsid w:val="002F0314"/>
    <w:rsid w:val="0031182D"/>
    <w:rsid w:val="00314B9D"/>
    <w:rsid w:val="00315CA2"/>
    <w:rsid w:val="00316FEB"/>
    <w:rsid w:val="00326EEB"/>
    <w:rsid w:val="0033078A"/>
    <w:rsid w:val="00331559"/>
    <w:rsid w:val="00331B16"/>
    <w:rsid w:val="00341948"/>
    <w:rsid w:val="00341D6C"/>
    <w:rsid w:val="00344E91"/>
    <w:rsid w:val="00345BE0"/>
    <w:rsid w:val="00347123"/>
    <w:rsid w:val="0034756E"/>
    <w:rsid w:val="00347E74"/>
    <w:rsid w:val="00351D97"/>
    <w:rsid w:val="00354B5B"/>
    <w:rsid w:val="00360E42"/>
    <w:rsid w:val="00383E0A"/>
    <w:rsid w:val="003847C7"/>
    <w:rsid w:val="00385298"/>
    <w:rsid w:val="003852CE"/>
    <w:rsid w:val="00386C68"/>
    <w:rsid w:val="00392E92"/>
    <w:rsid w:val="00395C83"/>
    <w:rsid w:val="00395E88"/>
    <w:rsid w:val="003A2A3B"/>
    <w:rsid w:val="003A440C"/>
    <w:rsid w:val="003A5283"/>
    <w:rsid w:val="003A663E"/>
    <w:rsid w:val="003B024E"/>
    <w:rsid w:val="003B0C84"/>
    <w:rsid w:val="003B183E"/>
    <w:rsid w:val="003B2F3E"/>
    <w:rsid w:val="003B55B7"/>
    <w:rsid w:val="003C304A"/>
    <w:rsid w:val="003C31E2"/>
    <w:rsid w:val="003C756E"/>
    <w:rsid w:val="003D2C33"/>
    <w:rsid w:val="003D2F70"/>
    <w:rsid w:val="003E07D8"/>
    <w:rsid w:val="003E3B17"/>
    <w:rsid w:val="003E4831"/>
    <w:rsid w:val="003E48DE"/>
    <w:rsid w:val="003E54C6"/>
    <w:rsid w:val="003E7E8B"/>
    <w:rsid w:val="003F000D"/>
    <w:rsid w:val="003F3030"/>
    <w:rsid w:val="003F3403"/>
    <w:rsid w:val="003F47AE"/>
    <w:rsid w:val="00403971"/>
    <w:rsid w:val="00407194"/>
    <w:rsid w:val="00407386"/>
    <w:rsid w:val="004138EF"/>
    <w:rsid w:val="00417839"/>
    <w:rsid w:val="00423A3E"/>
    <w:rsid w:val="00427205"/>
    <w:rsid w:val="004319DE"/>
    <w:rsid w:val="00432E6A"/>
    <w:rsid w:val="00435232"/>
    <w:rsid w:val="0043563A"/>
    <w:rsid w:val="004400EA"/>
    <w:rsid w:val="00450882"/>
    <w:rsid w:val="00451C20"/>
    <w:rsid w:val="00452001"/>
    <w:rsid w:val="0045442E"/>
    <w:rsid w:val="004564E2"/>
    <w:rsid w:val="00462418"/>
    <w:rsid w:val="00462F0A"/>
    <w:rsid w:val="00470514"/>
    <w:rsid w:val="0047131F"/>
    <w:rsid w:val="00471A70"/>
    <w:rsid w:val="00473A79"/>
    <w:rsid w:val="00475DB8"/>
    <w:rsid w:val="00475E03"/>
    <w:rsid w:val="00476723"/>
    <w:rsid w:val="0047798D"/>
    <w:rsid w:val="00483230"/>
    <w:rsid w:val="00485E8B"/>
    <w:rsid w:val="004931DE"/>
    <w:rsid w:val="00493830"/>
    <w:rsid w:val="004A049F"/>
    <w:rsid w:val="004A6083"/>
    <w:rsid w:val="004A6E81"/>
    <w:rsid w:val="004A7806"/>
    <w:rsid w:val="004B0545"/>
    <w:rsid w:val="004B1D8B"/>
    <w:rsid w:val="004B2F38"/>
    <w:rsid w:val="004B7E46"/>
    <w:rsid w:val="004C2EB7"/>
    <w:rsid w:val="004D3745"/>
    <w:rsid w:val="004D383C"/>
    <w:rsid w:val="004D3987"/>
    <w:rsid w:val="004D3C93"/>
    <w:rsid w:val="004D7BC6"/>
    <w:rsid w:val="004E0DD2"/>
    <w:rsid w:val="004E294C"/>
    <w:rsid w:val="004E3132"/>
    <w:rsid w:val="004E3F37"/>
    <w:rsid w:val="004E552E"/>
    <w:rsid w:val="004E656D"/>
    <w:rsid w:val="004F0849"/>
    <w:rsid w:val="004F173C"/>
    <w:rsid w:val="004F1B8C"/>
    <w:rsid w:val="004F33F3"/>
    <w:rsid w:val="004F45B0"/>
    <w:rsid w:val="004F4BA4"/>
    <w:rsid w:val="005020C3"/>
    <w:rsid w:val="00505065"/>
    <w:rsid w:val="005111F8"/>
    <w:rsid w:val="00513FA2"/>
    <w:rsid w:val="00514387"/>
    <w:rsid w:val="00516459"/>
    <w:rsid w:val="00520153"/>
    <w:rsid w:val="005349E1"/>
    <w:rsid w:val="00537EF5"/>
    <w:rsid w:val="005420CC"/>
    <w:rsid w:val="005434D0"/>
    <w:rsid w:val="0054437C"/>
    <w:rsid w:val="00546D61"/>
    <w:rsid w:val="005524EF"/>
    <w:rsid w:val="005579BF"/>
    <w:rsid w:val="00560C3E"/>
    <w:rsid w:val="00561162"/>
    <w:rsid w:val="0056130D"/>
    <w:rsid w:val="00563468"/>
    <w:rsid w:val="00564EC2"/>
    <w:rsid w:val="00565EAE"/>
    <w:rsid w:val="00573677"/>
    <w:rsid w:val="00575F7D"/>
    <w:rsid w:val="005767FC"/>
    <w:rsid w:val="00577E87"/>
    <w:rsid w:val="00580383"/>
    <w:rsid w:val="00580E40"/>
    <w:rsid w:val="00590731"/>
    <w:rsid w:val="005910B3"/>
    <w:rsid w:val="005954BE"/>
    <w:rsid w:val="0059695F"/>
    <w:rsid w:val="005A338F"/>
    <w:rsid w:val="005A4A28"/>
    <w:rsid w:val="005A506B"/>
    <w:rsid w:val="005A701C"/>
    <w:rsid w:val="005B2444"/>
    <w:rsid w:val="005B2D14"/>
    <w:rsid w:val="005B3140"/>
    <w:rsid w:val="005C0B05"/>
    <w:rsid w:val="005C4D7C"/>
    <w:rsid w:val="005D1156"/>
    <w:rsid w:val="005D2A1B"/>
    <w:rsid w:val="005D6896"/>
    <w:rsid w:val="005E0681"/>
    <w:rsid w:val="005E07A0"/>
    <w:rsid w:val="005E3B08"/>
    <w:rsid w:val="005E3FE4"/>
    <w:rsid w:val="005E572E"/>
    <w:rsid w:val="005F5576"/>
    <w:rsid w:val="005F68BA"/>
    <w:rsid w:val="006014AB"/>
    <w:rsid w:val="0060381F"/>
    <w:rsid w:val="00605F20"/>
    <w:rsid w:val="0061680A"/>
    <w:rsid w:val="00623B70"/>
    <w:rsid w:val="0063578B"/>
    <w:rsid w:val="00636B3D"/>
    <w:rsid w:val="00641025"/>
    <w:rsid w:val="00650E98"/>
    <w:rsid w:val="00656C61"/>
    <w:rsid w:val="00666F8E"/>
    <w:rsid w:val="006672D8"/>
    <w:rsid w:val="00670D96"/>
    <w:rsid w:val="00672877"/>
    <w:rsid w:val="00683154"/>
    <w:rsid w:val="00690115"/>
    <w:rsid w:val="00690898"/>
    <w:rsid w:val="00693039"/>
    <w:rsid w:val="00693A5A"/>
    <w:rsid w:val="006A7F5A"/>
    <w:rsid w:val="006B302F"/>
    <w:rsid w:val="006C64D4"/>
    <w:rsid w:val="006E53F0"/>
    <w:rsid w:val="006E6B7E"/>
    <w:rsid w:val="006F46C3"/>
    <w:rsid w:val="006F7708"/>
    <w:rsid w:val="006F7CDF"/>
    <w:rsid w:val="00700BDB"/>
    <w:rsid w:val="0070121B"/>
    <w:rsid w:val="00701E73"/>
    <w:rsid w:val="00711EC7"/>
    <w:rsid w:val="00711FE2"/>
    <w:rsid w:val="00712649"/>
    <w:rsid w:val="00714BC9"/>
    <w:rsid w:val="00714C9F"/>
    <w:rsid w:val="00717B85"/>
    <w:rsid w:val="00723F91"/>
    <w:rsid w:val="00725623"/>
    <w:rsid w:val="0073390D"/>
    <w:rsid w:val="00734328"/>
    <w:rsid w:val="00743059"/>
    <w:rsid w:val="00744F58"/>
    <w:rsid w:val="00750576"/>
    <w:rsid w:val="00750CED"/>
    <w:rsid w:val="00751CEE"/>
    <w:rsid w:val="0075204A"/>
    <w:rsid w:val="00760A29"/>
    <w:rsid w:val="00762CB6"/>
    <w:rsid w:val="00771E18"/>
    <w:rsid w:val="007739F1"/>
    <w:rsid w:val="007745C6"/>
    <w:rsid w:val="007755F6"/>
    <w:rsid w:val="007761AD"/>
    <w:rsid w:val="00777387"/>
    <w:rsid w:val="007815E5"/>
    <w:rsid w:val="00787343"/>
    <w:rsid w:val="00787AB1"/>
    <w:rsid w:val="00790BFA"/>
    <w:rsid w:val="00791121"/>
    <w:rsid w:val="00791C88"/>
    <w:rsid w:val="00792DBE"/>
    <w:rsid w:val="00797967"/>
    <w:rsid w:val="00797B76"/>
    <w:rsid w:val="007A3D06"/>
    <w:rsid w:val="007B383B"/>
    <w:rsid w:val="007B59FE"/>
    <w:rsid w:val="007C350D"/>
    <w:rsid w:val="007C3689"/>
    <w:rsid w:val="007C3C9B"/>
    <w:rsid w:val="007C472A"/>
    <w:rsid w:val="007C4DE9"/>
    <w:rsid w:val="007D0B6F"/>
    <w:rsid w:val="007D3012"/>
    <w:rsid w:val="007D65A7"/>
    <w:rsid w:val="007E3F59"/>
    <w:rsid w:val="007E5043"/>
    <w:rsid w:val="007E5183"/>
    <w:rsid w:val="007F3619"/>
    <w:rsid w:val="008000EA"/>
    <w:rsid w:val="00802344"/>
    <w:rsid w:val="00807CCA"/>
    <w:rsid w:val="008133F9"/>
    <w:rsid w:val="00817050"/>
    <w:rsid w:val="00823AAC"/>
    <w:rsid w:val="0083109E"/>
    <w:rsid w:val="0083353C"/>
    <w:rsid w:val="00854C66"/>
    <w:rsid w:val="008553E1"/>
    <w:rsid w:val="00855C9E"/>
    <w:rsid w:val="00863FA1"/>
    <w:rsid w:val="0086520B"/>
    <w:rsid w:val="008706A3"/>
    <w:rsid w:val="0087643B"/>
    <w:rsid w:val="00877669"/>
    <w:rsid w:val="00897075"/>
    <w:rsid w:val="00897F92"/>
    <w:rsid w:val="008A64C9"/>
    <w:rsid w:val="008B180A"/>
    <w:rsid w:val="008B24B7"/>
    <w:rsid w:val="008B48D2"/>
    <w:rsid w:val="008B51F8"/>
    <w:rsid w:val="008C2CD8"/>
    <w:rsid w:val="008C5743"/>
    <w:rsid w:val="008C627A"/>
    <w:rsid w:val="008C68EE"/>
    <w:rsid w:val="008C7F44"/>
    <w:rsid w:val="008D4273"/>
    <w:rsid w:val="008D4EF3"/>
    <w:rsid w:val="008E04C7"/>
    <w:rsid w:val="008E0E4F"/>
    <w:rsid w:val="008E1FD5"/>
    <w:rsid w:val="008E4139"/>
    <w:rsid w:val="008E4641"/>
    <w:rsid w:val="008E5418"/>
    <w:rsid w:val="008E7672"/>
    <w:rsid w:val="008F2132"/>
    <w:rsid w:val="008F322F"/>
    <w:rsid w:val="008F4FC9"/>
    <w:rsid w:val="008F5FB2"/>
    <w:rsid w:val="00901690"/>
    <w:rsid w:val="00907229"/>
    <w:rsid w:val="00907DFE"/>
    <w:rsid w:val="009104ED"/>
    <w:rsid w:val="00914596"/>
    <w:rsid w:val="009146BF"/>
    <w:rsid w:val="0091599D"/>
    <w:rsid w:val="00915AD4"/>
    <w:rsid w:val="00915EF1"/>
    <w:rsid w:val="00916D83"/>
    <w:rsid w:val="009238D1"/>
    <w:rsid w:val="00924C08"/>
    <w:rsid w:val="00927D88"/>
    <w:rsid w:val="00930D1F"/>
    <w:rsid w:val="00935127"/>
    <w:rsid w:val="0094025E"/>
    <w:rsid w:val="00941E4A"/>
    <w:rsid w:val="0094256C"/>
    <w:rsid w:val="009430EC"/>
    <w:rsid w:val="00947E06"/>
    <w:rsid w:val="00953F11"/>
    <w:rsid w:val="009547CF"/>
    <w:rsid w:val="00963002"/>
    <w:rsid w:val="009706C1"/>
    <w:rsid w:val="00976675"/>
    <w:rsid w:val="00976FBF"/>
    <w:rsid w:val="00983756"/>
    <w:rsid w:val="009845E8"/>
    <w:rsid w:val="00984B38"/>
    <w:rsid w:val="00991ED8"/>
    <w:rsid w:val="009A0636"/>
    <w:rsid w:val="009A6FF5"/>
    <w:rsid w:val="009B2B47"/>
    <w:rsid w:val="009B35DB"/>
    <w:rsid w:val="009B5213"/>
    <w:rsid w:val="009C4298"/>
    <w:rsid w:val="009D1245"/>
    <w:rsid w:val="009D2563"/>
    <w:rsid w:val="009D318C"/>
    <w:rsid w:val="009D6967"/>
    <w:rsid w:val="009E0FBA"/>
    <w:rsid w:val="009F0535"/>
    <w:rsid w:val="009F0FAF"/>
    <w:rsid w:val="00A10B8B"/>
    <w:rsid w:val="00A20D78"/>
    <w:rsid w:val="00A2174A"/>
    <w:rsid w:val="00A236EB"/>
    <w:rsid w:val="00A26733"/>
    <w:rsid w:val="00A3595E"/>
    <w:rsid w:val="00A41584"/>
    <w:rsid w:val="00A436C4"/>
    <w:rsid w:val="00A46C7F"/>
    <w:rsid w:val="00A61C22"/>
    <w:rsid w:val="00A73245"/>
    <w:rsid w:val="00A77145"/>
    <w:rsid w:val="00A82989"/>
    <w:rsid w:val="00A864F1"/>
    <w:rsid w:val="00A904FE"/>
    <w:rsid w:val="00A9262C"/>
    <w:rsid w:val="00A977E8"/>
    <w:rsid w:val="00AA3D6D"/>
    <w:rsid w:val="00AB05A2"/>
    <w:rsid w:val="00AB3B76"/>
    <w:rsid w:val="00AB61DD"/>
    <w:rsid w:val="00AB7066"/>
    <w:rsid w:val="00AC222F"/>
    <w:rsid w:val="00AC2CC7"/>
    <w:rsid w:val="00AC5F5A"/>
    <w:rsid w:val="00AC69F7"/>
    <w:rsid w:val="00AC7B3B"/>
    <w:rsid w:val="00AD3CE6"/>
    <w:rsid w:val="00AD7AB2"/>
    <w:rsid w:val="00AE12E8"/>
    <w:rsid w:val="00AE1307"/>
    <w:rsid w:val="00AE5D0C"/>
    <w:rsid w:val="00AE7586"/>
    <w:rsid w:val="00AF1C19"/>
    <w:rsid w:val="00AF7A65"/>
    <w:rsid w:val="00B01AF8"/>
    <w:rsid w:val="00B06710"/>
    <w:rsid w:val="00B07EBF"/>
    <w:rsid w:val="00B166CB"/>
    <w:rsid w:val="00B17769"/>
    <w:rsid w:val="00B220B8"/>
    <w:rsid w:val="00B235E1"/>
    <w:rsid w:val="00B24DA4"/>
    <w:rsid w:val="00B272CF"/>
    <w:rsid w:val="00B27514"/>
    <w:rsid w:val="00B3145D"/>
    <w:rsid w:val="00B357BA"/>
    <w:rsid w:val="00B35D0A"/>
    <w:rsid w:val="00B403D9"/>
    <w:rsid w:val="00B403F2"/>
    <w:rsid w:val="00B556F0"/>
    <w:rsid w:val="00B564DB"/>
    <w:rsid w:val="00B768B6"/>
    <w:rsid w:val="00B77535"/>
    <w:rsid w:val="00B77D4E"/>
    <w:rsid w:val="00B816A3"/>
    <w:rsid w:val="00B85590"/>
    <w:rsid w:val="00B908D1"/>
    <w:rsid w:val="00B90A9F"/>
    <w:rsid w:val="00B940D1"/>
    <w:rsid w:val="00BB58BD"/>
    <w:rsid w:val="00BB6A26"/>
    <w:rsid w:val="00BC07D9"/>
    <w:rsid w:val="00BC1034"/>
    <w:rsid w:val="00BC41B5"/>
    <w:rsid w:val="00BD46D5"/>
    <w:rsid w:val="00BD7184"/>
    <w:rsid w:val="00BE2408"/>
    <w:rsid w:val="00BE3EC6"/>
    <w:rsid w:val="00BE5BEB"/>
    <w:rsid w:val="00BE6528"/>
    <w:rsid w:val="00BF18E0"/>
    <w:rsid w:val="00BF3A8F"/>
    <w:rsid w:val="00C0087A"/>
    <w:rsid w:val="00C05F9D"/>
    <w:rsid w:val="00C0707F"/>
    <w:rsid w:val="00C24E32"/>
    <w:rsid w:val="00C27212"/>
    <w:rsid w:val="00C34185"/>
    <w:rsid w:val="00C406B1"/>
    <w:rsid w:val="00C42DD6"/>
    <w:rsid w:val="00C545E7"/>
    <w:rsid w:val="00C66858"/>
    <w:rsid w:val="00C72E69"/>
    <w:rsid w:val="00C7411E"/>
    <w:rsid w:val="00C84988"/>
    <w:rsid w:val="00C86D2A"/>
    <w:rsid w:val="00CA3704"/>
    <w:rsid w:val="00CA4AF6"/>
    <w:rsid w:val="00CA4E1B"/>
    <w:rsid w:val="00CA59CA"/>
    <w:rsid w:val="00CB2356"/>
    <w:rsid w:val="00CB265C"/>
    <w:rsid w:val="00CB4075"/>
    <w:rsid w:val="00CB4E6D"/>
    <w:rsid w:val="00CC23DE"/>
    <w:rsid w:val="00CC468B"/>
    <w:rsid w:val="00CD3E3A"/>
    <w:rsid w:val="00CD48D6"/>
    <w:rsid w:val="00CD7459"/>
    <w:rsid w:val="00CE2368"/>
    <w:rsid w:val="00CE55A6"/>
    <w:rsid w:val="00CF13FC"/>
    <w:rsid w:val="00CF4AAF"/>
    <w:rsid w:val="00CF561A"/>
    <w:rsid w:val="00CF6C18"/>
    <w:rsid w:val="00CF7EA8"/>
    <w:rsid w:val="00D004DA"/>
    <w:rsid w:val="00D01673"/>
    <w:rsid w:val="00D0309A"/>
    <w:rsid w:val="00D07BA4"/>
    <w:rsid w:val="00D10558"/>
    <w:rsid w:val="00D109BA"/>
    <w:rsid w:val="00D176BE"/>
    <w:rsid w:val="00D17C4E"/>
    <w:rsid w:val="00D21359"/>
    <w:rsid w:val="00D215F6"/>
    <w:rsid w:val="00D22BE1"/>
    <w:rsid w:val="00D2765B"/>
    <w:rsid w:val="00D30B1B"/>
    <w:rsid w:val="00D31DF7"/>
    <w:rsid w:val="00D323C1"/>
    <w:rsid w:val="00D33B91"/>
    <w:rsid w:val="00D37869"/>
    <w:rsid w:val="00D415C6"/>
    <w:rsid w:val="00D420EA"/>
    <w:rsid w:val="00D431BC"/>
    <w:rsid w:val="00D4639E"/>
    <w:rsid w:val="00D51ABF"/>
    <w:rsid w:val="00D5444B"/>
    <w:rsid w:val="00D55302"/>
    <w:rsid w:val="00D57CBF"/>
    <w:rsid w:val="00D66ABC"/>
    <w:rsid w:val="00D71CFC"/>
    <w:rsid w:val="00D86024"/>
    <w:rsid w:val="00D90BEB"/>
    <w:rsid w:val="00D94CA3"/>
    <w:rsid w:val="00D96595"/>
    <w:rsid w:val="00DA018C"/>
    <w:rsid w:val="00DA3C9D"/>
    <w:rsid w:val="00DA3E8F"/>
    <w:rsid w:val="00DB0F7E"/>
    <w:rsid w:val="00DB51F7"/>
    <w:rsid w:val="00DB5489"/>
    <w:rsid w:val="00DB6C98"/>
    <w:rsid w:val="00DC14F5"/>
    <w:rsid w:val="00DC701C"/>
    <w:rsid w:val="00DD27E4"/>
    <w:rsid w:val="00DD7F91"/>
    <w:rsid w:val="00DF5AC1"/>
    <w:rsid w:val="00E00376"/>
    <w:rsid w:val="00E01016"/>
    <w:rsid w:val="00E043B1"/>
    <w:rsid w:val="00E06A62"/>
    <w:rsid w:val="00E06BB8"/>
    <w:rsid w:val="00E075F2"/>
    <w:rsid w:val="00E10956"/>
    <w:rsid w:val="00E14EBD"/>
    <w:rsid w:val="00E16734"/>
    <w:rsid w:val="00E20866"/>
    <w:rsid w:val="00E22CBD"/>
    <w:rsid w:val="00E23260"/>
    <w:rsid w:val="00E2367A"/>
    <w:rsid w:val="00E26559"/>
    <w:rsid w:val="00E27BC7"/>
    <w:rsid w:val="00E33C8C"/>
    <w:rsid w:val="00E35FC9"/>
    <w:rsid w:val="00E377A4"/>
    <w:rsid w:val="00E41346"/>
    <w:rsid w:val="00E420E9"/>
    <w:rsid w:val="00E4635D"/>
    <w:rsid w:val="00E52911"/>
    <w:rsid w:val="00E61D76"/>
    <w:rsid w:val="00E65E0C"/>
    <w:rsid w:val="00E674DB"/>
    <w:rsid w:val="00E70912"/>
    <w:rsid w:val="00E75F28"/>
    <w:rsid w:val="00E80ABA"/>
    <w:rsid w:val="00E81696"/>
    <w:rsid w:val="00E90AA6"/>
    <w:rsid w:val="00E951AD"/>
    <w:rsid w:val="00E970DF"/>
    <w:rsid w:val="00E977B8"/>
    <w:rsid w:val="00E97AD1"/>
    <w:rsid w:val="00EA109B"/>
    <w:rsid w:val="00EA15A8"/>
    <w:rsid w:val="00EA2926"/>
    <w:rsid w:val="00EB2CDE"/>
    <w:rsid w:val="00EC1A81"/>
    <w:rsid w:val="00EC2215"/>
    <w:rsid w:val="00EC7E5C"/>
    <w:rsid w:val="00ED78F1"/>
    <w:rsid w:val="00EE457D"/>
    <w:rsid w:val="00EE4DCA"/>
    <w:rsid w:val="00EF0F62"/>
    <w:rsid w:val="00EF1CAA"/>
    <w:rsid w:val="00EF6BA0"/>
    <w:rsid w:val="00F007E1"/>
    <w:rsid w:val="00F00BFC"/>
    <w:rsid w:val="00F0134E"/>
    <w:rsid w:val="00F057C6"/>
    <w:rsid w:val="00F10427"/>
    <w:rsid w:val="00F12EB7"/>
    <w:rsid w:val="00F17D96"/>
    <w:rsid w:val="00F22565"/>
    <w:rsid w:val="00F3380E"/>
    <w:rsid w:val="00F40837"/>
    <w:rsid w:val="00F42F79"/>
    <w:rsid w:val="00F44D90"/>
    <w:rsid w:val="00F47773"/>
    <w:rsid w:val="00F5019D"/>
    <w:rsid w:val="00F56308"/>
    <w:rsid w:val="00F634D6"/>
    <w:rsid w:val="00F64385"/>
    <w:rsid w:val="00F6473F"/>
    <w:rsid w:val="00F679DA"/>
    <w:rsid w:val="00F730C9"/>
    <w:rsid w:val="00F76366"/>
    <w:rsid w:val="00F805C0"/>
    <w:rsid w:val="00F81E4A"/>
    <w:rsid w:val="00F83B2B"/>
    <w:rsid w:val="00F86CE0"/>
    <w:rsid w:val="00FA752F"/>
    <w:rsid w:val="00FB3BA6"/>
    <w:rsid w:val="00FB4261"/>
    <w:rsid w:val="00FB43B1"/>
    <w:rsid w:val="00FC0608"/>
    <w:rsid w:val="00FC2155"/>
    <w:rsid w:val="00FC41A7"/>
    <w:rsid w:val="00FD6358"/>
    <w:rsid w:val="00FD6495"/>
    <w:rsid w:val="00FD675B"/>
    <w:rsid w:val="00FD7483"/>
    <w:rsid w:val="00FD7B55"/>
    <w:rsid w:val="00FE352F"/>
    <w:rsid w:val="00FE380E"/>
    <w:rsid w:val="00FE4404"/>
    <w:rsid w:val="00FF2615"/>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TAG,Ch,no read,No Spacing211,No Spacing12,No Spacing2111,No Spacing4,No Spacing11111,No Spacing5,No Spacing21,Card,Tags,tags,No Spacing1111,TA,ta,small space,Dont use,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Kern at 16 pt,Intense Emphasis11,Intense Emphasis2,HHeading 3 + 12 pt,Cards + Font: 12 pt Char,Intense Emphasis111,Intense Emphasis1111,Thick Underline Char,Bo,B,9.5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TAG Char2,Ch Char,no read Char,No Spacing211 Char,No Spacing12 Char,No Spacing2111 Char,No Spacing4 Char,No Spacing5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3F3403"/>
    <w:rPr>
      <w:rFonts w:ascii="Tahoma" w:hAnsi="Tahoma" w:cs="Tahoma"/>
      <w:sz w:val="16"/>
      <w:szCs w:val="16"/>
    </w:rPr>
  </w:style>
  <w:style w:type="character" w:customStyle="1" w:styleId="DocumentMapChar">
    <w:name w:val="Document Map Char"/>
    <w:basedOn w:val="DefaultParagraphFont"/>
    <w:link w:val="DocumentMap"/>
    <w:uiPriority w:val="99"/>
    <w:semiHidden/>
    <w:rsid w:val="003F3403"/>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link w:val="UnderlineChar"/>
    <w:qFormat/>
    <w:rsid w:val="003F3403"/>
    <w:rPr>
      <w:rFonts w:ascii="Arial Narrow" w:hAnsi="Arial Narrow" w:cstheme="minorBidi"/>
      <w:u w:val="thick"/>
    </w:rPr>
  </w:style>
  <w:style w:type="paragraph" w:customStyle="1" w:styleId="BoldUnderline">
    <w:name w:val="Bold Underline"/>
    <w:basedOn w:val="Normal"/>
    <w:link w:val="BoldUnderlineChar"/>
    <w:qFormat/>
    <w:rsid w:val="003F3403"/>
    <w:rPr>
      <w:rFonts w:ascii="Arial Narrow" w:eastAsia="Calibri" w:hAnsi="Arial Narrow" w:cs="Times New Roman"/>
      <w:b/>
      <w:sz w:val="20"/>
      <w:u w:val="thick"/>
    </w:rPr>
  </w:style>
  <w:style w:type="character" w:customStyle="1" w:styleId="BoldUnderlineChar">
    <w:name w:val="Bold Underline Char"/>
    <w:link w:val="BoldUnderline"/>
    <w:rsid w:val="003F3403"/>
    <w:rPr>
      <w:rFonts w:ascii="Arial Narrow" w:eastAsia="Calibri" w:hAnsi="Arial Narrow" w:cs="Times New Roman"/>
      <w:b/>
      <w:sz w:val="20"/>
      <w:u w:val="thick"/>
    </w:rPr>
  </w:style>
  <w:style w:type="character" w:customStyle="1" w:styleId="CiteChar">
    <w:name w:val="Cite Char"/>
    <w:aliases w:val="cite_tag Char,Heading 21 Char,Char Char Char Char1 Char,Char Char Char Char1 Char Char,Char Char Char Char1 Char Char1,tag Char,TAG Char,Heading 2 Char2 Char Char,Heading 2 Char1 Char Char Char1,Heading 2 Char2 Char1,Card Char1,Head,TAG Char1"/>
    <w:rsid w:val="003F3403"/>
    <w:rPr>
      <w:rFonts w:ascii="Arial Narrow" w:hAnsi="Arial Narrow"/>
      <w:b/>
      <w:sz w:val="24"/>
      <w:szCs w:val="22"/>
      <w:u w:val="thick"/>
    </w:rPr>
  </w:style>
  <w:style w:type="character" w:customStyle="1" w:styleId="UnderlineChar">
    <w:name w:val="Underline Char"/>
    <w:aliases w:val="Heading 3 Char1,Bold Cite Char,Citation Char Char Char,Heading 3 Char1 Char Char Char,Heading 3 Char Char Char Char Char,Citation Char Char Char Char Char,Citation Char1 Char Char Char,Heading 3 Char Char1 Char,Title Char,Citation Char,c"/>
    <w:link w:val="CardsFont12pt"/>
    <w:rsid w:val="003F3403"/>
    <w:rPr>
      <w:rFonts w:ascii="Arial Narrow" w:hAnsi="Arial Narrow"/>
      <w:u w:val="thick"/>
    </w:rPr>
  </w:style>
  <w:style w:type="character" w:customStyle="1" w:styleId="Box">
    <w:name w:val="Box"/>
    <w:uiPriority w:val="1"/>
    <w:qFormat/>
    <w:rsid w:val="003F3403"/>
    <w:rPr>
      <w:b/>
      <w:bCs w:val="0"/>
      <w:u w:val="single"/>
      <w:bdr w:val="single" w:sz="4" w:space="0" w:color="auto" w:frame="1"/>
    </w:rPr>
  </w:style>
  <w:style w:type="character" w:customStyle="1" w:styleId="apple-converted-space">
    <w:name w:val="apple-converted-space"/>
    <w:basedOn w:val="DefaultParagraphFont"/>
    <w:rsid w:val="003F3403"/>
  </w:style>
  <w:style w:type="paragraph" w:customStyle="1" w:styleId="card">
    <w:name w:val="card"/>
    <w:basedOn w:val="Normal"/>
    <w:next w:val="Normal"/>
    <w:link w:val="cardChar"/>
    <w:qFormat/>
    <w:rsid w:val="003F3403"/>
    <w:pPr>
      <w:ind w:left="288" w:right="288"/>
    </w:pPr>
    <w:rPr>
      <w:rFonts w:eastAsia="Times New Roman" w:cs="Times New Roman"/>
    </w:rPr>
  </w:style>
  <w:style w:type="character" w:customStyle="1" w:styleId="cardChar">
    <w:name w:val="card Char"/>
    <w:link w:val="card"/>
    <w:rsid w:val="003F3403"/>
    <w:rPr>
      <w:rFonts w:ascii="Calibri" w:eastAsia="Times New Roman" w:hAnsi="Calibri" w:cs="Times New Roman"/>
    </w:rPr>
  </w:style>
  <w:style w:type="character" w:customStyle="1" w:styleId="citechar0">
    <w:name w:val="citechar"/>
    <w:basedOn w:val="DefaultParagraphFont"/>
    <w:rsid w:val="003F3403"/>
  </w:style>
  <w:style w:type="character" w:customStyle="1" w:styleId="underlinechar0">
    <w:name w:val="underlinechar"/>
    <w:basedOn w:val="DefaultParagraphFont"/>
    <w:rsid w:val="003F3403"/>
  </w:style>
  <w:style w:type="character" w:customStyle="1" w:styleId="cardtextChar">
    <w:name w:val="card text Char"/>
    <w:link w:val="cardtext"/>
    <w:locked/>
    <w:rsid w:val="003F3403"/>
    <w:rPr>
      <w:rFonts w:ascii="Georgia" w:hAnsi="Georgia" w:cs="Calibri"/>
    </w:rPr>
  </w:style>
  <w:style w:type="paragraph" w:customStyle="1" w:styleId="cardtext">
    <w:name w:val="card text"/>
    <w:basedOn w:val="Normal"/>
    <w:link w:val="cardtextChar"/>
    <w:qFormat/>
    <w:rsid w:val="003F3403"/>
    <w:pPr>
      <w:ind w:left="288" w:right="288"/>
    </w:pPr>
    <w:rPr>
      <w:rFonts w:ascii="Georgia" w:hAnsi="Georgia"/>
    </w:rPr>
  </w:style>
  <w:style w:type="character" w:customStyle="1" w:styleId="styleboldunderline0">
    <w:name w:val="styleboldunderline"/>
    <w:basedOn w:val="DefaultParagraphFont"/>
    <w:rsid w:val="003F3403"/>
  </w:style>
  <w:style w:type="character" w:customStyle="1" w:styleId="underlinebold">
    <w:name w:val="underlinebold"/>
    <w:basedOn w:val="DefaultParagraphFont"/>
    <w:rsid w:val="003F3403"/>
  </w:style>
  <w:style w:type="character" w:customStyle="1" w:styleId="underline">
    <w:name w:val="underline"/>
    <w:basedOn w:val="DefaultParagraphFont"/>
    <w:link w:val="textbold"/>
    <w:qFormat/>
    <w:locked/>
    <w:rsid w:val="003F3403"/>
    <w:rPr>
      <w:rFonts w:ascii="Times New Roman" w:hAnsi="Times New Roman" w:cs="Times New Roman"/>
      <w:u w:val="single"/>
    </w:rPr>
  </w:style>
  <w:style w:type="paragraph" w:customStyle="1" w:styleId="textbold">
    <w:name w:val="text bold"/>
    <w:basedOn w:val="Normal"/>
    <w:link w:val="underline"/>
    <w:rsid w:val="003F3403"/>
    <w:pPr>
      <w:ind w:left="720"/>
      <w:jc w:val="both"/>
    </w:pPr>
    <w:rPr>
      <w:rFonts w:ascii="Times New Roman" w:hAnsi="Times New Roman" w:cs="Times New Roman"/>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irc.info/downloads/communicating_climate_mass_audiences.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ejcc.org/climateofchang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lsoncenter.org/sites/default/files/a_new_agenda_with_mexico.pdf" TargetMode="External"/><Relationship Id="rId5" Type="http://schemas.openxmlformats.org/officeDocument/2006/relationships/settings" Target="settings.xml"/><Relationship Id="rId15" Type="http://schemas.openxmlformats.org/officeDocument/2006/relationships/hyperlink" Target="http://www.humanists.net/pdhutcheon/humanist%20articles/lewontn.htm" TargetMode="External"/><Relationship Id="rId10" Type="http://schemas.openxmlformats.org/officeDocument/2006/relationships/hyperlink" Target="http://www.cocef.org/Eng/VLibrary/Publications/SpecialReports/BECC%20WP%20%20Nov%202011%20index.pdf" TargetMode="External"/><Relationship Id="rId4" Type="http://schemas.openxmlformats.org/officeDocument/2006/relationships/styles" Target="styles.xml"/><Relationship Id="rId9" Type="http://schemas.openxmlformats.org/officeDocument/2006/relationships/hyperlink" Target="http://www.columbia.edu/~jeh1/mailings/2008/20081121_Obama.pdf" TargetMode="External"/><Relationship Id="rId14" Type="http://schemas.openxmlformats.org/officeDocument/2006/relationships/hyperlink" Target="http://climate.columbia.edu/sitefiles/file/Marx_GEC_200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Liu</dc:creator>
  <cp:lastModifiedBy>Matt Liu</cp:lastModifiedBy>
  <cp:revision>1</cp:revision>
  <dcterms:created xsi:type="dcterms:W3CDTF">2014-03-02T13:24:00Z</dcterms:created>
  <dcterms:modified xsi:type="dcterms:W3CDTF">2014-03-02T13:24:00Z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