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53" w:rsidRDefault="00B10A53" w:rsidP="00B10A53">
      <w:pPr>
        <w:pStyle w:val="Heading2"/>
      </w:pPr>
      <w:r>
        <w:t>Observation 1: Beautiful Rage</w:t>
      </w:r>
    </w:p>
    <w:p w:rsidR="00B10A53" w:rsidRPr="00357E66" w:rsidRDefault="00B10A53" w:rsidP="00B10A53">
      <w:pPr>
        <w:pStyle w:val="Heading4"/>
      </w:pPr>
      <w:r>
        <w:t xml:space="preserve">Anger </w:t>
      </w:r>
      <w:r w:rsidRPr="00357E66">
        <w:t>comes from a woman’s experiences of violence and oppression by the hands of men. It unleashes a frightening rage capable of changing the world around her. Women will no longer b</w:t>
      </w:r>
      <w:r>
        <w:t>e a walking apology, and feminine</w:t>
      </w:r>
      <w:r w:rsidRPr="00357E66">
        <w:t xml:space="preserve"> rage demands attention and even without it</w:t>
      </w:r>
      <w:r>
        <w:t>,</w:t>
      </w:r>
      <w:r w:rsidRPr="00357E66">
        <w:t xml:space="preserve"> tears at the walls of male supremacy for new female-driven world-making.</w:t>
      </w:r>
    </w:p>
    <w:p w:rsidR="00B10A53" w:rsidRDefault="00B10A53" w:rsidP="00B10A53">
      <w:proofErr w:type="spellStart"/>
      <w:r w:rsidRPr="00976B0F">
        <w:rPr>
          <w:rStyle w:val="StyleStyleBold12pt"/>
          <w:highlight w:val="cyan"/>
        </w:rPr>
        <w:t>Kaplow</w:t>
      </w:r>
      <w:proofErr w:type="spellEnd"/>
      <w:r w:rsidRPr="00976B0F">
        <w:rPr>
          <w:rStyle w:val="StyleStyleBold12pt"/>
          <w:highlight w:val="cyan"/>
        </w:rPr>
        <w:t xml:space="preserve"> 1973</w:t>
      </w:r>
      <w:r w:rsidRPr="005903F2">
        <w:t xml:space="preserve">, feminist </w:t>
      </w:r>
      <w:proofErr w:type="gramStart"/>
      <w:r w:rsidRPr="005903F2">
        <w:t>scholar  and</w:t>
      </w:r>
      <w:proofErr w:type="gramEnd"/>
      <w:r w:rsidRPr="005903F2">
        <w:t xml:space="preserve"> activist, (Susi </w:t>
      </w:r>
      <w:proofErr w:type="spellStart"/>
      <w:r w:rsidRPr="005903F2">
        <w:t>Kaplow</w:t>
      </w:r>
      <w:proofErr w:type="spellEnd"/>
      <w:r w:rsidRPr="005903F2">
        <w:t xml:space="preserve">. </w:t>
      </w:r>
      <w:proofErr w:type="gramStart"/>
      <w:r w:rsidRPr="005903F2">
        <w:t>VP, Editorial Operations at Refinery29, Inc. “Getting Angry” Radical Feminism.</w:t>
      </w:r>
      <w:proofErr w:type="gramEnd"/>
      <w:r w:rsidRPr="005903F2">
        <w:t xml:space="preserve"> 1973)</w:t>
      </w:r>
    </w:p>
    <w:p w:rsidR="00B10A53" w:rsidRPr="005903F2" w:rsidRDefault="00B10A53" w:rsidP="00B10A53"/>
    <w:p w:rsidR="00B10A53" w:rsidRPr="00B10A53" w:rsidRDefault="00B10A53" w:rsidP="00B10A53">
      <w:r w:rsidRPr="00B10A53">
        <w:t>Two scenarios: An angry man</w:t>
      </w:r>
      <w:proofErr w:type="gramStart"/>
      <w:r w:rsidRPr="00B10A53">
        <w:t>…  our</w:t>
      </w:r>
      <w:proofErr w:type="gramEnd"/>
      <w:r w:rsidRPr="00B10A53">
        <w:t xml:space="preserve"> new destiny.</w:t>
      </w:r>
    </w:p>
    <w:p w:rsidR="00B10A53" w:rsidRPr="007110D9" w:rsidRDefault="00B10A53" w:rsidP="00B10A53">
      <w:pPr>
        <w:pStyle w:val="Heading4"/>
      </w:pPr>
      <w:r w:rsidRPr="007110D9">
        <w:t xml:space="preserve">Change does not come from thought or </w:t>
      </w:r>
      <w:proofErr w:type="gramStart"/>
      <w:r w:rsidRPr="007110D9">
        <w:t>reason,</w:t>
      </w:r>
      <w:proofErr w:type="gramEnd"/>
      <w:r w:rsidRPr="007110D9">
        <w:t xml:space="preserve"> the fundamental power of change is to struggle against the world we know is wrong, to scream in rage at the atrocities accepted in our society. We start with an outright rejection of what we allow in our debate sphere right now</w:t>
      </w:r>
    </w:p>
    <w:p w:rsidR="00B10A53" w:rsidRDefault="00B10A53" w:rsidP="00B10A53">
      <w:r w:rsidRPr="00976B0F">
        <w:rPr>
          <w:rStyle w:val="StyleStyleBold12pt"/>
          <w:highlight w:val="cyan"/>
        </w:rPr>
        <w:t>Holloway 2003</w:t>
      </w:r>
      <w:r w:rsidRPr="000861A4">
        <w:t>, American sociologist</w:t>
      </w:r>
      <w:r>
        <w:t xml:space="preserve"> </w:t>
      </w:r>
      <w:r w:rsidRPr="000861A4">
        <w:t xml:space="preserve">(John, Change the World without Taking Power, December 2003, p. 1) </w:t>
      </w:r>
    </w:p>
    <w:p w:rsidR="00B10A53" w:rsidRPr="000861A4" w:rsidRDefault="00B10A53" w:rsidP="00B10A53"/>
    <w:p w:rsidR="00B10A53" w:rsidRPr="00B10A53" w:rsidRDefault="00B10A53" w:rsidP="00B10A53">
      <w:r w:rsidRPr="00B10A53">
        <w:t xml:space="preserve">In the beginning … That is what we must cling to. </w:t>
      </w:r>
    </w:p>
    <w:p w:rsidR="00B10A53" w:rsidRDefault="00B10A53" w:rsidP="00B10A53">
      <w:pPr>
        <w:pStyle w:val="Heading4"/>
        <w:rPr>
          <w:rFonts w:cs="Times New Roman"/>
        </w:rPr>
      </w:pPr>
      <w:r>
        <w:rPr>
          <w:rFonts w:cs="Times New Roman"/>
        </w:rPr>
        <w:t xml:space="preserve">“Not our debate!” You may claim, “The debate sphere is different now!” But debate itself isolates women through not only sexual metaphors, but proliferation of verbal aggression and territorial domination </w:t>
      </w:r>
    </w:p>
    <w:p w:rsidR="00B10A53" w:rsidRDefault="00B10A53" w:rsidP="00B10A53">
      <w:proofErr w:type="spellStart"/>
      <w:r w:rsidRPr="0026326F">
        <w:rPr>
          <w:rStyle w:val="StyleStyleBold12pt"/>
          <w:highlight w:val="cyan"/>
        </w:rPr>
        <w:t>Dhillon</w:t>
      </w:r>
      <w:proofErr w:type="spellEnd"/>
      <w:r w:rsidRPr="0026326F">
        <w:rPr>
          <w:rStyle w:val="StyleStyleBold12pt"/>
          <w:highlight w:val="cyan"/>
        </w:rPr>
        <w:t xml:space="preserve"> </w:t>
      </w:r>
      <w:r>
        <w:rPr>
          <w:rStyle w:val="StyleStyleBold12pt"/>
          <w:highlight w:val="cyan"/>
        </w:rPr>
        <w:t>et al</w:t>
      </w:r>
      <w:r w:rsidRPr="0026326F">
        <w:rPr>
          <w:rStyle w:val="StyleStyleBold12pt"/>
          <w:highlight w:val="cyan"/>
        </w:rPr>
        <w:t xml:space="preserve"> 6</w:t>
      </w:r>
      <w:r>
        <w:rPr>
          <w:rStyle w:val="StyleStyleBold12pt"/>
        </w:rPr>
        <w:t xml:space="preserve"> (</w:t>
      </w:r>
      <w:r>
        <w:t xml:space="preserve">Graduate Students in the Department of Communication Studies, University of Northern Iowa, advised by Professor April Chatham-Carpenter and Professor Leah White, Professor Daniel </w:t>
      </w:r>
      <w:proofErr w:type="spellStart"/>
      <w:r>
        <w:t>Cronn</w:t>
      </w:r>
      <w:proofErr w:type="spellEnd"/>
      <w:r>
        <w:t xml:space="preserve">-Mills, Professor </w:t>
      </w:r>
    </w:p>
    <w:p w:rsidR="00B10A53" w:rsidRDefault="00B10A53" w:rsidP="00B10A53">
      <w:proofErr w:type="spellStart"/>
      <w:r>
        <w:t>Kiranjeet</w:t>
      </w:r>
      <w:proofErr w:type="spellEnd"/>
      <w:r>
        <w:t xml:space="preserve"> </w:t>
      </w:r>
      <w:proofErr w:type="spellStart"/>
      <w:r>
        <w:t>Dhillon</w:t>
      </w:r>
      <w:proofErr w:type="spellEnd"/>
      <w:r>
        <w:t xml:space="preserve"> and April Larson, National </w:t>
      </w:r>
      <w:proofErr w:type="spellStart"/>
      <w:r>
        <w:t>Forenstics</w:t>
      </w:r>
      <w:proofErr w:type="spellEnd"/>
      <w:r>
        <w:t xml:space="preserve"> “Biological Sex as a Predictor of Competitive Success in Intercollegiate Forensics” Journal, Volume 29 #2 </w:t>
      </w:r>
      <w:hyperlink r:id="rId10" w:history="1">
        <w:r w:rsidRPr="006107F4">
          <w:rPr>
            <w:rStyle w:val="Hyperlink"/>
          </w:rPr>
          <w:t>http://www.nationalforensics.org/journal/vol29no2-1.pdf</w:t>
        </w:r>
      </w:hyperlink>
      <w:r>
        <w:t xml:space="preserve">) </w:t>
      </w:r>
    </w:p>
    <w:p w:rsidR="00B10A53" w:rsidRDefault="00B10A53" w:rsidP="00B10A53"/>
    <w:p w:rsidR="00B10A53" w:rsidRPr="00B10A53" w:rsidRDefault="00B10A53" w:rsidP="00B10A53">
      <w:r w:rsidRPr="00B10A53">
        <w:t>Research has acknowledged that … women to “blend” styles</w:t>
      </w:r>
      <w:r w:rsidRPr="00B10A53">
        <w:br w:type="page"/>
      </w:r>
    </w:p>
    <w:p w:rsidR="00B10A53" w:rsidRPr="00956DAA" w:rsidRDefault="00B10A53" w:rsidP="00B10A53">
      <w:pPr>
        <w:pStyle w:val="Heading4"/>
      </w:pPr>
      <w:r w:rsidRPr="00956DAA">
        <w:lastRenderedPageBreak/>
        <w:t xml:space="preserve">Women are being silenced every day – </w:t>
      </w:r>
      <w:r>
        <w:t>whether it be in politics or the public sphere our voice is excluded from representation and eliminated worldwide</w:t>
      </w:r>
    </w:p>
    <w:p w:rsidR="00B10A53" w:rsidRDefault="00B10A53" w:rsidP="00B10A53">
      <w:pPr>
        <w:rPr>
          <w:rStyle w:val="Hyperlink"/>
        </w:rPr>
      </w:pPr>
      <w:r w:rsidRPr="00976B0F">
        <w:rPr>
          <w:rStyle w:val="StyleStyleBold12pt"/>
          <w:highlight w:val="cyan"/>
        </w:rPr>
        <w:t>Bari 2005</w:t>
      </w:r>
      <w:r w:rsidRPr="007110D9">
        <w:t>, human rights activist and professor at the Quaid-e-</w:t>
      </w:r>
      <w:proofErr w:type="spellStart"/>
      <w:r w:rsidRPr="007110D9">
        <w:t>Azam</w:t>
      </w:r>
      <w:proofErr w:type="spellEnd"/>
      <w:r w:rsidRPr="007110D9">
        <w:t xml:space="preserve"> University</w:t>
      </w:r>
      <w:r>
        <w:rPr>
          <w:rStyle w:val="StyleStyleBold12pt"/>
        </w:rPr>
        <w:t xml:space="preserve"> </w:t>
      </w:r>
      <w:r>
        <w:t>(</w:t>
      </w:r>
      <w:proofErr w:type="spellStart"/>
      <w:r>
        <w:t>F</w:t>
      </w:r>
      <w:r w:rsidRPr="00A658E9">
        <w:t>arzana</w:t>
      </w:r>
      <w:proofErr w:type="spellEnd"/>
      <w:r>
        <w:t>,</w:t>
      </w:r>
      <w:r w:rsidRPr="00A658E9">
        <w:t xml:space="preserve"> Women’s Political Participation: Issues and Challenges</w:t>
      </w:r>
      <w:proofErr w:type="gramStart"/>
      <w:r w:rsidRPr="00A658E9">
        <w:t>,.</w:t>
      </w:r>
      <w:proofErr w:type="gramEnd"/>
      <w:r w:rsidRPr="00A658E9">
        <w:t xml:space="preserve"> United Nations Division for the Advancement of Women (DAW) Expert Group Meeting Enhancing Participation of Women in Development through an Enabling Environment for Achieving Gender Equality and the Advancement of Women. Bangkok, Thailand, 8-11 November 2005-10-29 </w:t>
      </w:r>
      <w:hyperlink r:id="rId11" w:history="1">
        <w:r w:rsidRPr="00A658E9">
          <w:rPr>
            <w:rStyle w:val="Hyperlink"/>
          </w:rPr>
          <w:t>http://www.un.org/womenwatch/daw/egm/enabling-environment2005/docs/EGM-WPD-EE-2005-EP.12%20%20draft%20F.pdf</w:t>
        </w:r>
      </w:hyperlink>
      <w:r>
        <w:rPr>
          <w:rStyle w:val="Hyperlink"/>
        </w:rPr>
        <w:t>)</w:t>
      </w:r>
    </w:p>
    <w:p w:rsidR="00B10A53" w:rsidRDefault="00B10A53" w:rsidP="00B10A53"/>
    <w:p w:rsidR="00B10A53" w:rsidRPr="00B10A53" w:rsidRDefault="00B10A53" w:rsidP="00B10A53">
      <w:r w:rsidRPr="00B10A53">
        <w:t xml:space="preserve">Women constitute slightly more </w:t>
      </w:r>
      <w:r>
        <w:t xml:space="preserve">… </w:t>
      </w:r>
      <w:r w:rsidRPr="00B10A53">
        <w:t>space for women within.</w:t>
      </w:r>
    </w:p>
    <w:p w:rsidR="00B10A53" w:rsidRDefault="00B10A53" w:rsidP="00B10A53">
      <w:pPr>
        <w:pStyle w:val="Heading4"/>
      </w:pPr>
      <w:r>
        <w:t>Violence against women represents sexual terrorism, a war on women where bodies are the physical territory upon which war is fought. This violence becomes so integrated into our society that we see it as normal and eventually ignore it</w:t>
      </w:r>
    </w:p>
    <w:p w:rsidR="00B10A53" w:rsidRDefault="00B10A53" w:rsidP="00B10A53">
      <w:r w:rsidRPr="005363FB">
        <w:rPr>
          <w:rStyle w:val="StyleStyleBold12pt"/>
          <w:highlight w:val="cyan"/>
        </w:rPr>
        <w:t>Ray 97</w:t>
      </w:r>
      <w:r>
        <w:rPr>
          <w:rStyle w:val="StyleStyleBold12pt"/>
        </w:rPr>
        <w:t xml:space="preserve"> </w:t>
      </w:r>
      <w:r w:rsidRPr="005363FB">
        <w:t>(Amy,</w:t>
      </w:r>
      <w:r>
        <w:rPr>
          <w:rStyle w:val="StyleStyleBold12pt"/>
        </w:rPr>
        <w:t xml:space="preserve"> </w:t>
      </w:r>
      <w:r>
        <w:t xml:space="preserve">Law Clerk to the Honorable Clyde H. Hamilton, United States Court of Appeals for the Fourth Circuit, </w:t>
      </w:r>
      <w:r w:rsidRPr="00357E66">
        <w:t>“The Shame of it: gender-based terrorism in the former Yugoslavia and the failure</w:t>
      </w:r>
      <w:r>
        <w:t xml:space="preserve"> </w:t>
      </w:r>
      <w:r w:rsidRPr="00357E66">
        <w:t xml:space="preserve">of international human rights law to comprehend the injuries.” </w:t>
      </w:r>
      <w:proofErr w:type="gramStart"/>
      <w:r w:rsidRPr="00357E66">
        <w:t>The American University Law Review.</w:t>
      </w:r>
      <w:proofErr w:type="gramEnd"/>
      <w:r w:rsidRPr="00357E66">
        <w:t xml:space="preserve"> </w:t>
      </w:r>
      <w:proofErr w:type="spellStart"/>
      <w:proofErr w:type="gramStart"/>
      <w:r w:rsidRPr="00357E66">
        <w:t>Vol</w:t>
      </w:r>
      <w:proofErr w:type="spellEnd"/>
      <w:r w:rsidRPr="00357E66">
        <w:t xml:space="preserve"> 46.</w:t>
      </w:r>
      <w:proofErr w:type="gramEnd"/>
      <w:r w:rsidRPr="00357E66">
        <w:t xml:space="preserve">  </w:t>
      </w:r>
      <w:r>
        <w:t>1997)</w:t>
      </w:r>
    </w:p>
    <w:p w:rsidR="00B10A53" w:rsidRPr="00357E66" w:rsidRDefault="00B10A53" w:rsidP="00B10A53"/>
    <w:p w:rsidR="00B10A53" w:rsidRPr="00B10A53" w:rsidRDefault="00B10A53" w:rsidP="00B10A53">
      <w:r w:rsidRPr="00B10A53">
        <w:t>In order to reach all … is women's bodies." 7 2</w:t>
      </w:r>
    </w:p>
    <w:p w:rsidR="00B10A53" w:rsidRDefault="00B10A53" w:rsidP="00B10A53">
      <w:pPr>
        <w:pStyle w:val="Heading4"/>
      </w:pPr>
      <w:r>
        <w:t xml:space="preserve">Female rage is necessary for the fight against patriarchy - There’s a reason this sexual terrorism is still happening. Social norms are designed to force feminist views underground to keep the conversation in the domestic sphere. </w:t>
      </w:r>
    </w:p>
    <w:p w:rsidR="00B10A53" w:rsidRDefault="00B10A53" w:rsidP="00B10A53">
      <w:r w:rsidRPr="00D0737A">
        <w:rPr>
          <w:rStyle w:val="StyleStyleBold12pt"/>
          <w:highlight w:val="cyan"/>
        </w:rPr>
        <w:t>Lesage</w:t>
      </w:r>
      <w:r w:rsidRPr="00D0737A">
        <w:t>, professor at University of Oregon,</w:t>
      </w:r>
      <w:r>
        <w:rPr>
          <w:rStyle w:val="StyleStyleBold12pt"/>
        </w:rPr>
        <w:t xml:space="preserve"> </w:t>
      </w:r>
      <w:r w:rsidRPr="00D0737A">
        <w:rPr>
          <w:rStyle w:val="StyleStyleBold12pt"/>
          <w:highlight w:val="cyan"/>
        </w:rPr>
        <w:t>1985</w:t>
      </w:r>
      <w:r>
        <w:rPr>
          <w:rStyle w:val="StyleStyleBold12pt"/>
        </w:rPr>
        <w:t xml:space="preserve"> (</w:t>
      </w:r>
      <w:r>
        <w:t xml:space="preserve">Julia, Women's Rage from Marxism and the Interpretation of Culture, ed. Cary Nelson and Larry </w:t>
      </w:r>
      <w:proofErr w:type="spellStart"/>
      <w:r>
        <w:t>Grossberg</w:t>
      </w:r>
      <w:proofErr w:type="spellEnd"/>
      <w:r>
        <w:t xml:space="preserve"> (Champaign IL: University of Illinois Press, 1988) from Jump Cut, No. 31, 1985)</w:t>
      </w:r>
    </w:p>
    <w:p w:rsidR="00B10A53" w:rsidRDefault="00B10A53" w:rsidP="00B10A53"/>
    <w:p w:rsidR="00B10A53" w:rsidRPr="00B10A53" w:rsidRDefault="00B10A53" w:rsidP="00B10A53">
      <w:r w:rsidRPr="00B10A53">
        <w:t>Feminism by itself is … The women spoke for the whole.</w:t>
      </w:r>
    </w:p>
    <w:p w:rsidR="00B10A53" w:rsidRDefault="00B10A53" w:rsidP="00B10A53">
      <w:pPr>
        <w:ind w:left="360"/>
        <w:rPr>
          <w:sz w:val="16"/>
        </w:rPr>
      </w:pPr>
    </w:p>
    <w:p w:rsidR="00B10A53" w:rsidRPr="00850F50" w:rsidRDefault="00B10A53" w:rsidP="00B10A53">
      <w:pPr>
        <w:pStyle w:val="Heading4"/>
        <w:rPr>
          <w:rStyle w:val="StyleStyleBold12pt"/>
          <w:b/>
          <w:bCs/>
          <w:sz w:val="24"/>
        </w:rPr>
      </w:pPr>
      <w:r>
        <w:rPr>
          <w:shd w:val="clear" w:color="auto" w:fill="FFFFFF"/>
        </w:rPr>
        <w:t>Although our struggles are not the same, women of all races and ethnicities can come together through anger, learning the truths of our situations - refusing to listen to each other can only hurt the progress in our struggles.</w:t>
      </w:r>
    </w:p>
    <w:p w:rsidR="00B10A53" w:rsidRDefault="00B10A53" w:rsidP="00B10A53">
      <w:proofErr w:type="spellStart"/>
      <w:proofErr w:type="gramStart"/>
      <w:r w:rsidRPr="00A03F30">
        <w:rPr>
          <w:rStyle w:val="StyleStyleBold12pt"/>
          <w:highlight w:val="cyan"/>
        </w:rPr>
        <w:t>Lorde</w:t>
      </w:r>
      <w:proofErr w:type="spellEnd"/>
      <w:r w:rsidRPr="00A03F30">
        <w:rPr>
          <w:rStyle w:val="StyleStyleBold12pt"/>
          <w:highlight w:val="cyan"/>
        </w:rPr>
        <w:t xml:space="preserve"> 1981</w:t>
      </w:r>
      <w:r>
        <w:t xml:space="preserve"> (</w:t>
      </w:r>
      <w:proofErr w:type="spellStart"/>
      <w:r>
        <w:t>Audre</w:t>
      </w:r>
      <w:proofErr w:type="spellEnd"/>
      <w:r>
        <w:t>.</w:t>
      </w:r>
      <w:proofErr w:type="gramEnd"/>
      <w:r>
        <w:t xml:space="preserve"> </w:t>
      </w:r>
      <w:proofErr w:type="gramStart"/>
      <w:r w:rsidRPr="005C57E6">
        <w:rPr>
          <w:i/>
        </w:rPr>
        <w:t>The Uses of Anger</w:t>
      </w:r>
      <w:r>
        <w:t>.</w:t>
      </w:r>
      <w:proofErr w:type="gramEnd"/>
      <w:r>
        <w:t xml:space="preserve"> Source: Women's Studies Quarterly, Vol. 25, No. 1/2, Looking Back, Moving Forward: 25 Years of Women's Studies History (Spring - Summer, 1997), pp. 278-285. Published by: The Feminist Press at the City University of New York</w:t>
      </w:r>
      <w:proofErr w:type="gramStart"/>
      <w:r>
        <w:t>,.</w:t>
      </w:r>
      <w:proofErr w:type="gramEnd"/>
      <w:r>
        <w:t xml:space="preserve"> URL: </w:t>
      </w:r>
      <w:hyperlink r:id="rId12" w:history="1">
        <w:r w:rsidRPr="00AD26BB">
          <w:rPr>
            <w:rStyle w:val="Hyperlink"/>
          </w:rPr>
          <w:t>http://www.jstor.org/stable/40005441</w:t>
        </w:r>
      </w:hyperlink>
      <w:r>
        <w:t>)</w:t>
      </w:r>
    </w:p>
    <w:p w:rsidR="00B10A53" w:rsidRDefault="00B10A53" w:rsidP="00B10A53"/>
    <w:p w:rsidR="00B10A53" w:rsidRPr="00B10A53" w:rsidRDefault="00B10A53" w:rsidP="00B10A53">
      <w:proofErr w:type="gramStart"/>
      <w:r w:rsidRPr="00B10A53">
        <w:t>Racism.</w:t>
      </w:r>
      <w:proofErr w:type="gramEnd"/>
      <w:r w:rsidRPr="00B10A53">
        <w:t xml:space="preserve"> </w:t>
      </w:r>
      <w:proofErr w:type="gramStart"/>
      <w:r w:rsidRPr="00B10A53">
        <w:t xml:space="preserve">The belief in </w:t>
      </w:r>
      <w:r>
        <w:t xml:space="preserve">… </w:t>
      </w:r>
      <w:r w:rsidRPr="00B10A53">
        <w:t>objectification and beyond guilt.</w:t>
      </w:r>
      <w:proofErr w:type="gramEnd"/>
    </w:p>
    <w:p w:rsidR="00B10A53" w:rsidRPr="00A51A56" w:rsidRDefault="00B10A53" w:rsidP="00B10A53">
      <w:pPr>
        <w:ind w:left="360"/>
        <w:rPr>
          <w:sz w:val="16"/>
        </w:rPr>
      </w:pPr>
    </w:p>
    <w:p w:rsidR="00B10A53" w:rsidRPr="00CE7B8B" w:rsidRDefault="00B10A53" w:rsidP="00B10A53">
      <w:pPr>
        <w:pStyle w:val="Heading2"/>
      </w:pPr>
      <w:r w:rsidRPr="00CE7B8B">
        <w:lastRenderedPageBreak/>
        <w:t>Observation 2: A Safe Haven</w:t>
      </w:r>
    </w:p>
    <w:p w:rsidR="00B10A53" w:rsidRPr="000D7CB9" w:rsidRDefault="00B10A53" w:rsidP="00B10A53"/>
    <w:p w:rsidR="00B10A53" w:rsidRPr="00E73E62" w:rsidRDefault="00B10A53" w:rsidP="00B10A53">
      <w:pPr>
        <w:pStyle w:val="Heading4"/>
        <w:rPr>
          <w:rFonts w:cs="Times New Roman"/>
        </w:rPr>
      </w:pPr>
      <w:r w:rsidRPr="00E73E62">
        <w:rPr>
          <w:rFonts w:cs="Times New Roman"/>
        </w:rPr>
        <w:t xml:space="preserve">Debate is the key starting point </w:t>
      </w:r>
      <w:r>
        <w:rPr>
          <w:rFonts w:cs="Times New Roman"/>
        </w:rPr>
        <w:t>–</w:t>
      </w:r>
      <w:r w:rsidRPr="00E73E62">
        <w:rPr>
          <w:rFonts w:cs="Times New Roman"/>
        </w:rPr>
        <w:t xml:space="preserve"> </w:t>
      </w:r>
      <w:r>
        <w:rPr>
          <w:rFonts w:cs="Times New Roman"/>
        </w:rPr>
        <w:t>reformation must begin within debate to transform it into an arena of support to women</w:t>
      </w:r>
    </w:p>
    <w:p w:rsidR="00B10A53" w:rsidRDefault="00B10A53" w:rsidP="00B10A53">
      <w:r w:rsidRPr="00E73E62">
        <w:rPr>
          <w:rStyle w:val="StyleStyleBold12pt"/>
          <w:highlight w:val="cyan"/>
        </w:rPr>
        <w:t>Griffin and Raider, 89</w:t>
      </w:r>
      <w:r w:rsidRPr="00E73E62">
        <w:rPr>
          <w:rStyle w:val="StyleStyleBold12pt"/>
        </w:rPr>
        <w:t xml:space="preserve"> </w:t>
      </w:r>
      <w:r w:rsidRPr="00E73E62">
        <w:t xml:space="preserve">(J. Cinder and Holly Jane, “Women in High School Debate” </w:t>
      </w:r>
      <w:hyperlink r:id="rId13" w:history="1">
        <w:r w:rsidRPr="00E73E62">
          <w:rPr>
            <w:rStyle w:val="Hyperlink"/>
          </w:rPr>
          <w:t>http://groups.wfu.edu/debate/MiscSites/DRGArticles/Griffin&amp;Raider1989PunishmentPar.htm</w:t>
        </w:r>
      </w:hyperlink>
      <w:r w:rsidRPr="00E73E62">
        <w:t>)</w:t>
      </w:r>
    </w:p>
    <w:p w:rsidR="00B10A53" w:rsidRPr="00E73E62" w:rsidRDefault="00B10A53" w:rsidP="00B10A53"/>
    <w:p w:rsidR="00B10A53" w:rsidRPr="00B10A53" w:rsidRDefault="00B10A53" w:rsidP="00B10A53">
      <w:r>
        <w:t>Contrary to popular opinion</w:t>
      </w:r>
      <w:r w:rsidRPr="00B10A53">
        <w:t xml:space="preserve"> … associated with gender bias.</w:t>
      </w:r>
    </w:p>
    <w:p w:rsidR="00B10A53" w:rsidRDefault="00B10A53" w:rsidP="00B10A53"/>
    <w:p w:rsidR="00B10A53" w:rsidRPr="004922D6" w:rsidRDefault="00B10A53" w:rsidP="00B10A53">
      <w:pPr>
        <w:pStyle w:val="Heading4"/>
        <w:rPr>
          <w:rFonts w:eastAsia="Calibri" w:cs="Times New Roman"/>
          <w:szCs w:val="20"/>
        </w:rPr>
      </w:pPr>
      <w:r>
        <w:rPr>
          <w:rFonts w:eastAsia="Calibri" w:cs="Times New Roman"/>
          <w:szCs w:val="20"/>
        </w:rPr>
        <w:t xml:space="preserve">The community around us is a first starting point to a global movement. Roleplaying not only underestimates our impacts as individuals in the community but shirks off our duty to promote a world free of violence, scapegoating the government. </w:t>
      </w:r>
    </w:p>
    <w:p w:rsidR="00B10A53" w:rsidRDefault="00B10A53" w:rsidP="00B10A53">
      <w:pPr>
        <w:rPr>
          <w:rFonts w:eastAsia="Calibri"/>
          <w:szCs w:val="20"/>
        </w:rPr>
      </w:pPr>
      <w:proofErr w:type="spellStart"/>
      <w:r w:rsidRPr="002F2B78">
        <w:rPr>
          <w:rStyle w:val="StyleStyleBold12pt"/>
          <w:highlight w:val="cyan"/>
        </w:rPr>
        <w:t>Kappeler</w:t>
      </w:r>
      <w:proofErr w:type="spellEnd"/>
      <w:r w:rsidRPr="002F2B78">
        <w:rPr>
          <w:rStyle w:val="StyleStyleBold12pt"/>
          <w:highlight w:val="cyan"/>
        </w:rPr>
        <w:t xml:space="preserve"> 1995</w:t>
      </w:r>
      <w:r w:rsidRPr="004922D6">
        <w:rPr>
          <w:rFonts w:eastAsia="Calibri"/>
          <w:szCs w:val="20"/>
        </w:rPr>
        <w:t xml:space="preserve"> (</w:t>
      </w:r>
      <w:r w:rsidRPr="004922D6">
        <w:rPr>
          <w:rFonts w:eastAsia="Calibri"/>
          <w:szCs w:val="20"/>
          <w:lang w:bidi="en-US"/>
        </w:rPr>
        <w:t xml:space="preserve">Susanne, former lecturer in English, University of East Anglia, Associate Professor </w:t>
      </w:r>
      <w:proofErr w:type="gramStart"/>
      <w:r w:rsidRPr="004922D6">
        <w:rPr>
          <w:rFonts w:eastAsia="Calibri"/>
          <w:szCs w:val="20"/>
          <w:lang w:bidi="en-US"/>
        </w:rPr>
        <w:t>The</w:t>
      </w:r>
      <w:proofErr w:type="gramEnd"/>
      <w:r w:rsidRPr="004922D6">
        <w:rPr>
          <w:rFonts w:eastAsia="Calibri"/>
          <w:szCs w:val="20"/>
          <w:lang w:bidi="en-US"/>
        </w:rPr>
        <w:t xml:space="preserve"> Will to Violence</w:t>
      </w:r>
      <w:r w:rsidRPr="004922D6">
        <w:rPr>
          <w:rFonts w:eastAsia="Calibri"/>
          <w:szCs w:val="20"/>
        </w:rPr>
        <w:t xml:space="preserve">, </w:t>
      </w:r>
      <w:proofErr w:type="spellStart"/>
      <w:r w:rsidRPr="004922D6">
        <w:rPr>
          <w:rFonts w:eastAsia="Calibri"/>
          <w:szCs w:val="20"/>
        </w:rPr>
        <w:t>pgs</w:t>
      </w:r>
      <w:proofErr w:type="spellEnd"/>
      <w:r w:rsidRPr="004922D6">
        <w:rPr>
          <w:rFonts w:eastAsia="Calibri"/>
          <w:szCs w:val="20"/>
        </w:rPr>
        <w:t xml:space="preserve"> 9-11)</w:t>
      </w:r>
    </w:p>
    <w:p w:rsidR="00B10A53" w:rsidRPr="004922D6" w:rsidRDefault="00B10A53" w:rsidP="00B10A53">
      <w:pPr>
        <w:rPr>
          <w:rFonts w:eastAsia="Calibri"/>
          <w:szCs w:val="20"/>
        </w:rPr>
      </w:pPr>
    </w:p>
    <w:p w:rsidR="00B10A53" w:rsidRPr="00B10A53" w:rsidRDefault="00B10A53" w:rsidP="00B10A53">
      <w:r w:rsidRPr="00B10A53">
        <w:t>War does not suddenly break … values of war and violence.</w:t>
      </w:r>
    </w:p>
    <w:p w:rsidR="00B10A53" w:rsidRPr="002F2B78" w:rsidRDefault="00B10A53" w:rsidP="00B10A53">
      <w:pPr>
        <w:pStyle w:val="Heading4"/>
        <w:rPr>
          <w:rFonts w:cs="Times New Roman"/>
        </w:rPr>
      </w:pPr>
      <w:r>
        <w:t xml:space="preserve">Violent language is rewarded and perpetuated in the debate community – wins and losses are our currency. </w:t>
      </w:r>
      <w:r w:rsidRPr="00E73E62">
        <w:rPr>
          <w:rFonts w:cs="Times New Roman"/>
        </w:rPr>
        <w:t>We may not be able to immediately enact federal policy, but we can change the community that we participate in.</w:t>
      </w:r>
    </w:p>
    <w:p w:rsidR="00B10A53" w:rsidRDefault="00B10A53" w:rsidP="00B10A53">
      <w:r w:rsidRPr="002F2B78">
        <w:rPr>
          <w:rStyle w:val="StyleStyleBold12pt"/>
          <w:highlight w:val="cyan"/>
        </w:rPr>
        <w:t>Bjork 1993</w:t>
      </w:r>
      <w:r w:rsidRPr="002F2B78">
        <w:t xml:space="preserve"> (Rebecca Bjork, former college debater, coach, and professor in ‘93 (former college debater and former associate professor at the University of Utah, where she taught graduate and undergraduate courses in Communication and Women in Debate, Reflections on the Ongoing Struggle, Debater's Research Guide 1992-1993: Wake Forest </w:t>
      </w:r>
      <w:proofErr w:type="spellStart"/>
      <w:r w:rsidRPr="002F2B78">
        <w:t>University.Symposium</w:t>
      </w:r>
      <w:proofErr w:type="spellEnd"/>
      <w:r w:rsidRPr="002F2B78">
        <w:t>, web.archive.org/web/20011012220529/members.aol.com/womynindebate/article3.htm))</w:t>
      </w:r>
    </w:p>
    <w:p w:rsidR="00B10A53" w:rsidRPr="002F2B78" w:rsidRDefault="00B10A53" w:rsidP="00B10A53">
      <w:bookmarkStart w:id="0" w:name="_GoBack"/>
      <w:bookmarkEnd w:id="0"/>
    </w:p>
    <w:p w:rsidR="00B10A53" w:rsidRPr="00B10A53" w:rsidRDefault="00B10A53" w:rsidP="00B10A53">
      <w:proofErr w:type="gramStart"/>
      <w:r w:rsidRPr="00B10A53">
        <w:t>While reflecting on my experiences … real power that we have.</w:t>
      </w:r>
      <w:proofErr w:type="gramEnd"/>
    </w:p>
    <w:p w:rsidR="000022F2" w:rsidRPr="00B10A53" w:rsidRDefault="000022F2" w:rsidP="00B10A53"/>
    <w:sectPr w:rsidR="000022F2" w:rsidRPr="00B10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AC9" w:rsidRDefault="00C86AC9" w:rsidP="005F5576">
      <w:r>
        <w:separator/>
      </w:r>
    </w:p>
  </w:endnote>
  <w:endnote w:type="continuationSeparator" w:id="0">
    <w:p w:rsidR="00C86AC9" w:rsidRDefault="00C86A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AC9" w:rsidRDefault="00C86AC9" w:rsidP="005F5576">
      <w:r>
        <w:separator/>
      </w:r>
    </w:p>
  </w:footnote>
  <w:footnote w:type="continuationSeparator" w:id="0">
    <w:p w:rsidR="00C86AC9" w:rsidRDefault="00C86A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04E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DA2"/>
    <w:rsid w:val="00A9262C"/>
    <w:rsid w:val="00AB3B76"/>
    <w:rsid w:val="00AB61DD"/>
    <w:rsid w:val="00AC222F"/>
    <w:rsid w:val="00AC2CC7"/>
    <w:rsid w:val="00AC7B3B"/>
    <w:rsid w:val="00AD3CE6"/>
    <w:rsid w:val="00AE1307"/>
    <w:rsid w:val="00AE7586"/>
    <w:rsid w:val="00AF7A65"/>
    <w:rsid w:val="00B06710"/>
    <w:rsid w:val="00B07EBF"/>
    <w:rsid w:val="00B10A53"/>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AC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0A5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Normal Tag,Underlined,heading 2,Ch, Ch,Heading 2 Char1 Char Char,Heading 2 Char2 Char,no read,No Spacing211,No Spacing12,No Spacing2111,No Spacing11111,No Spacing21,TAG,small space,Medium Grid 21,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 Char,Big card Char,body Char,small text Char,Normal Tag Char,Underlined Char,heading 2 Char,Ch Char, Ch Char,Heading 2 Char1 Char Char Char,Heading 2 Char2 Char Char,no read Char,No Spacing211 Char,No Spacing12 Char"/>
    <w:basedOn w:val="DefaultParagraphFont"/>
    <w:link w:val="Heading4"/>
    <w:uiPriority w:val="4"/>
    <w:rsid w:val="00D176BE"/>
    <w:rPr>
      <w:rFonts w:ascii="Times New Roman" w:eastAsiaTheme="majorEastAsia" w:hAnsi="Times New Roman" w:cstheme="majorBidi"/>
      <w:b/>
      <w:bCs/>
      <w:iCs/>
      <w:sz w:val="20"/>
    </w:rPr>
  </w:style>
  <w:style w:type="character" w:customStyle="1" w:styleId="underline">
    <w:name w:val="underline"/>
    <w:link w:val="textbold"/>
    <w:qFormat/>
    <w:rsid w:val="00B10A53"/>
    <w:rPr>
      <w:b/>
      <w:u w:val="single"/>
    </w:rPr>
  </w:style>
  <w:style w:type="paragraph" w:customStyle="1" w:styleId="textbold">
    <w:name w:val="text bold"/>
    <w:basedOn w:val="Normal"/>
    <w:link w:val="underline"/>
    <w:qFormat/>
    <w:rsid w:val="00B10A53"/>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0A5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Normal Tag,Underlined,heading 2,Ch, Ch,Heading 2 Char1 Char Char,Heading 2 Char2 Char,no read,No Spacing211,No Spacing12,No Spacing2111,No Spacing11111,No Spacing21,TAG,small space,Medium Grid 21,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 Char,Big card Char,body Char,small text Char,Normal Tag Char,Underlined Char,heading 2 Char,Ch Char, Ch Char,Heading 2 Char1 Char Char Char,Heading 2 Char2 Char Char,no read Char,No Spacing211 Char,No Spacing12 Char"/>
    <w:basedOn w:val="DefaultParagraphFont"/>
    <w:link w:val="Heading4"/>
    <w:uiPriority w:val="4"/>
    <w:rsid w:val="00D176BE"/>
    <w:rPr>
      <w:rFonts w:ascii="Times New Roman" w:eastAsiaTheme="majorEastAsia" w:hAnsi="Times New Roman" w:cstheme="majorBidi"/>
      <w:b/>
      <w:bCs/>
      <w:iCs/>
      <w:sz w:val="20"/>
    </w:rPr>
  </w:style>
  <w:style w:type="character" w:customStyle="1" w:styleId="underline">
    <w:name w:val="underline"/>
    <w:link w:val="textbold"/>
    <w:qFormat/>
    <w:rsid w:val="00B10A53"/>
    <w:rPr>
      <w:b/>
      <w:u w:val="single"/>
    </w:rPr>
  </w:style>
  <w:style w:type="paragraph" w:customStyle="1" w:styleId="textbold">
    <w:name w:val="text bold"/>
    <w:basedOn w:val="Normal"/>
    <w:link w:val="underline"/>
    <w:qFormat/>
    <w:rsid w:val="00B10A53"/>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oups.wfu.edu/debate/MiscSites/DRGArticles/Griffin&amp;Raider1989PunishmentPar.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stor.org/stable/4000544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org/womenwatch/daw/egm/enabling-environment2005/docs/EGM-WPD-EE-2005-EP.12%20%20draft%20F.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nationalforensics.org/journal/vol29no2-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2014-02-13T16:49:00Z</dcterms:created>
  <dcterms:modified xsi:type="dcterms:W3CDTF">2014-02-13T16:54:00Z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