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A5C" w:rsidRDefault="00E11A5C" w:rsidP="00E11A5C">
      <w:pPr>
        <w:pStyle w:val="Heading3"/>
      </w:pPr>
      <w:r>
        <w:t>Guattari K</w:t>
      </w:r>
    </w:p>
    <w:p w:rsidR="00E11A5C" w:rsidRPr="00E11A5C" w:rsidRDefault="00E11A5C" w:rsidP="00E11A5C"/>
    <w:p w:rsidR="00E11A5C" w:rsidRDefault="00E11A5C" w:rsidP="00E11A5C">
      <w:pPr>
        <w:rPr>
          <w:b/>
          <w:bCs/>
        </w:rPr>
      </w:pPr>
      <w:r>
        <w:rPr>
          <w:b/>
          <w:bCs/>
        </w:rPr>
        <w:t>Hierarchizing ecological catastrophe between the universal and the catastrophe justifies the worst forms of social praxis and ecological violence</w:t>
      </w:r>
    </w:p>
    <w:p w:rsidR="00E11A5C" w:rsidRDefault="00E11A5C" w:rsidP="00E11A5C">
      <w:r>
        <w:rPr>
          <w:b/>
          <w:bCs/>
        </w:rPr>
        <w:t>Guattari</w:t>
      </w:r>
      <w:r>
        <w:t xml:space="preserve"> </w:t>
      </w:r>
      <w:r>
        <w:rPr>
          <w:b/>
        </w:rPr>
        <w:t xml:space="preserve">89 </w:t>
      </w:r>
      <w:r>
        <w:t>[Pierre</w:t>
      </w:r>
      <w:r w:rsidRPr="001C3129">
        <w:t>-</w:t>
      </w:r>
      <w:r w:rsidRPr="001C3129">
        <w:rPr>
          <w:bCs/>
        </w:rPr>
        <w:t>Félix</w:t>
      </w:r>
      <w:r>
        <w:rPr>
          <w:b/>
          <w:bCs/>
        </w:rPr>
        <w:t xml:space="preserve"> </w:t>
      </w:r>
      <w:r w:rsidRPr="001C3129">
        <w:rPr>
          <w:bCs/>
        </w:rPr>
        <w:t>Guattari</w:t>
      </w:r>
      <w:r>
        <w:t xml:space="preserve"> was a French militant, institutional psychotherapist and philosopher, a founder of both schizoanalysis and ecosophy. "The Three Ecologies" </w:t>
      </w:r>
      <w:r w:rsidRPr="001C3129">
        <w:rPr>
          <w:bCs/>
        </w:rPr>
        <w:t>1989</w:t>
      </w:r>
      <w:r>
        <w:t>, pp. 41-42]</w:t>
      </w:r>
    </w:p>
    <w:p w:rsidR="00E11A5C" w:rsidRDefault="00E11A5C" w:rsidP="00E11A5C"/>
    <w:p w:rsidR="00E11A5C" w:rsidRDefault="00E11A5C" w:rsidP="00E11A5C">
      <w:pPr>
        <w:rPr>
          <w:sz w:val="17"/>
          <w:szCs w:val="17"/>
        </w:rPr>
      </w:pPr>
      <w:r w:rsidRPr="00765189">
        <w:rPr>
          <w:b/>
          <w:bCs/>
          <w:sz w:val="20"/>
          <w:szCs w:val="20"/>
          <w:highlight w:val="yellow"/>
          <w:u w:val="single"/>
        </w:rPr>
        <w:t xml:space="preserve">The increasing deterioration </w:t>
      </w:r>
      <w:r>
        <w:rPr>
          <w:b/>
          <w:bCs/>
          <w:sz w:val="20"/>
          <w:szCs w:val="20"/>
          <w:u w:val="single"/>
        </w:rPr>
        <w:t>…</w:t>
      </w:r>
      <w:r w:rsidRPr="00693C65">
        <w:rPr>
          <w:b/>
          <w:bCs/>
          <w:sz w:val="20"/>
          <w:szCs w:val="20"/>
          <w:u w:val="single"/>
        </w:rPr>
        <w:t xml:space="preserve"> the three ecologies</w:t>
      </w:r>
      <w:r w:rsidRPr="00693C65">
        <w:rPr>
          <w:sz w:val="17"/>
          <w:szCs w:val="17"/>
        </w:rPr>
        <w:t>.</w:t>
      </w:r>
    </w:p>
    <w:p w:rsidR="00E11A5C" w:rsidRDefault="00E11A5C" w:rsidP="00E11A5C"/>
    <w:p w:rsidR="00E11A5C" w:rsidRDefault="00E11A5C" w:rsidP="00E11A5C">
      <w:pPr>
        <w:rPr>
          <w:b/>
          <w:bCs/>
        </w:rPr>
      </w:pPr>
      <w:r>
        <w:rPr>
          <w:b/>
          <w:bCs/>
        </w:rPr>
        <w:t>The world around us is failing – on the brink of extinction, our lives are not joyous but anxious and the solutions of technology have failed us.  Politics has no hope of saving us.</w:t>
      </w:r>
    </w:p>
    <w:p w:rsidR="00E11A5C" w:rsidRDefault="00E11A5C" w:rsidP="00E11A5C">
      <w:r>
        <w:rPr>
          <w:b/>
        </w:rPr>
        <w:t xml:space="preserve">Guattari 89 </w:t>
      </w:r>
      <w:r>
        <w:t>[Pierre-</w:t>
      </w:r>
      <w:r w:rsidRPr="008A7A27">
        <w:rPr>
          <w:bCs/>
        </w:rPr>
        <w:t>Félix Guattari</w:t>
      </w:r>
      <w:r>
        <w:t xml:space="preserve"> was a French militant, institutional psychotherapist and philosopher, a founder of both schizoanalysis and ecosophy. "The Three Ecologies" </w:t>
      </w:r>
      <w:r w:rsidRPr="008A7A27">
        <w:rPr>
          <w:bCs/>
        </w:rPr>
        <w:t>1989</w:t>
      </w:r>
      <w:r w:rsidRPr="008A7A27">
        <w:t>,</w:t>
      </w:r>
      <w:r>
        <w:t xml:space="preserve"> pp. 27-29]</w:t>
      </w:r>
    </w:p>
    <w:p w:rsidR="00E11A5C" w:rsidRDefault="00E11A5C" w:rsidP="00E11A5C"/>
    <w:p w:rsidR="00E11A5C" w:rsidRDefault="00E11A5C" w:rsidP="00E11A5C">
      <w:pPr>
        <w:autoSpaceDE w:val="0"/>
        <w:autoSpaceDN w:val="0"/>
        <w:adjustRightInd w:val="0"/>
        <w:rPr>
          <w:sz w:val="17"/>
          <w:szCs w:val="17"/>
        </w:rPr>
      </w:pPr>
      <w:r w:rsidRPr="00693C65">
        <w:rPr>
          <w:bCs/>
          <w:sz w:val="20"/>
          <w:szCs w:val="20"/>
          <w:u w:val="single"/>
        </w:rPr>
        <w:t xml:space="preserve">The Earth is </w:t>
      </w:r>
      <w:r>
        <w:rPr>
          <w:bCs/>
          <w:sz w:val="20"/>
          <w:szCs w:val="20"/>
          <w:u w:val="single"/>
        </w:rPr>
        <w:t>…</w:t>
      </w:r>
      <w:r>
        <w:rPr>
          <w:sz w:val="17"/>
          <w:szCs w:val="17"/>
        </w:rPr>
        <w:t xml:space="preserve"> of religious fundamentalism.</w:t>
      </w:r>
    </w:p>
    <w:p w:rsidR="00E11A5C" w:rsidRDefault="00E11A5C" w:rsidP="00E11A5C"/>
    <w:p w:rsidR="00E11A5C" w:rsidRDefault="00E11A5C" w:rsidP="00E11A5C">
      <w:pPr>
        <w:rPr>
          <w:b/>
          <w:bCs/>
        </w:rPr>
      </w:pPr>
      <w:r>
        <w:rPr>
          <w:b/>
          <w:bCs/>
        </w:rPr>
        <w:t>Our alternative is a step from technology to aesthetics.  The problem with status quo ecology is its fixation and transcendence.  We choose to avoid dogma – take hold of unity when it presents itself, but more importantly begin ecological transformations with the self.</w:t>
      </w:r>
    </w:p>
    <w:p w:rsidR="00E11A5C" w:rsidRDefault="00E11A5C" w:rsidP="00E11A5C">
      <w:r>
        <w:rPr>
          <w:b/>
        </w:rPr>
        <w:t xml:space="preserve">Guattari 89 </w:t>
      </w:r>
      <w:r>
        <w:t>[Pierre-</w:t>
      </w:r>
      <w:r w:rsidRPr="008A7A27">
        <w:rPr>
          <w:bCs/>
        </w:rPr>
        <w:t>Félix Guattari</w:t>
      </w:r>
      <w:r>
        <w:t xml:space="preserve"> was a French militant, institutional psychotherapist and philosopher, a founder of both schizoanalysis and ecosophy. "The Three Ecologies" </w:t>
      </w:r>
      <w:r w:rsidRPr="008A7A27">
        <w:rPr>
          <w:bCs/>
        </w:rPr>
        <w:t>1989</w:t>
      </w:r>
      <w:r w:rsidRPr="008A7A27">
        <w:t>,</w:t>
      </w:r>
      <w:r>
        <w:t xml:space="preserve"> pp. 48-53]</w:t>
      </w:r>
    </w:p>
    <w:p w:rsidR="00E11A5C" w:rsidRDefault="00E11A5C" w:rsidP="00E11A5C"/>
    <w:p w:rsidR="000022F2" w:rsidRDefault="00E11A5C" w:rsidP="00E11A5C">
      <w:pPr>
        <w:autoSpaceDE w:val="0"/>
        <w:autoSpaceDN w:val="0"/>
        <w:adjustRightInd w:val="0"/>
        <w:rPr>
          <w:bCs/>
          <w:sz w:val="20"/>
          <w:szCs w:val="20"/>
          <w:u w:val="single"/>
        </w:rPr>
      </w:pPr>
      <w:r w:rsidRPr="00D449D6">
        <w:rPr>
          <w:bCs/>
          <w:sz w:val="20"/>
          <w:szCs w:val="20"/>
          <w:u w:val="single"/>
        </w:rPr>
        <w:t xml:space="preserve">One of the key </w:t>
      </w:r>
      <w:r>
        <w:rPr>
          <w:bCs/>
          <w:sz w:val="20"/>
          <w:szCs w:val="20"/>
          <w:u w:val="single"/>
        </w:rPr>
        <w:t>…</w:t>
      </w:r>
      <w:r w:rsidRPr="00D449D6">
        <w:rPr>
          <w:bCs/>
          <w:sz w:val="20"/>
          <w:szCs w:val="20"/>
          <w:u w:val="single"/>
        </w:rPr>
        <w:t xml:space="preserve"> Integrated World Capitalism.</w:t>
      </w:r>
    </w:p>
    <w:p w:rsidR="00E11A5C" w:rsidRDefault="00E11A5C" w:rsidP="00E11A5C">
      <w:pPr>
        <w:pStyle w:val="Heading3"/>
      </w:pPr>
      <w:r>
        <w:lastRenderedPageBreak/>
        <w:t>State PIK</w:t>
      </w:r>
    </w:p>
    <w:p w:rsidR="00E11A5C" w:rsidRDefault="00E11A5C" w:rsidP="00E11A5C"/>
    <w:p w:rsidR="00E11A5C" w:rsidRPr="00B643BB" w:rsidRDefault="00E11A5C" w:rsidP="00E11A5C">
      <w:pPr>
        <w:rPr>
          <w:b/>
        </w:rPr>
      </w:pPr>
      <w:r w:rsidRPr="00B643BB">
        <w:rPr>
          <w:b/>
        </w:rPr>
        <w:t>We affirm the schizoanalytic politics of the 1AC as a means of political strategy but reject the use of a government based plan of action.</w:t>
      </w:r>
    </w:p>
    <w:p w:rsidR="00E11A5C" w:rsidRPr="00B643BB" w:rsidRDefault="00E11A5C" w:rsidP="00E11A5C">
      <w:pPr>
        <w:rPr>
          <w:b/>
        </w:rPr>
      </w:pPr>
    </w:p>
    <w:p w:rsidR="00E11A5C" w:rsidRPr="00B643BB" w:rsidRDefault="00E11A5C" w:rsidP="00E11A5C">
      <w:pPr>
        <w:rPr>
          <w:b/>
        </w:rPr>
      </w:pPr>
      <w:r w:rsidRPr="00B643BB">
        <w:rPr>
          <w:b/>
        </w:rPr>
        <w:t>The 1AC simultaneously defends two interpretations of political strategy. There is a plan-oriented pragmatic strategy which surrounds the one sentence traditional plan text. There is also a bottom-up movement which takes the form of rhizomatic politics. We defend the micropolitical process as described and reject the goals-oriented form of politics which constructs the plan – micropolitics is sufficient to solve</w:t>
      </w:r>
    </w:p>
    <w:p w:rsidR="00E11A5C" w:rsidRPr="00B643BB" w:rsidRDefault="00E11A5C" w:rsidP="00E11A5C">
      <w:r w:rsidRPr="00B643BB">
        <w:rPr>
          <w:b/>
        </w:rPr>
        <w:t>Conley in 2006</w:t>
      </w:r>
      <w:r w:rsidRPr="00B643BB">
        <w:t xml:space="preserve"> (Verena Andermatt, professor of literature at Harvard, “Borderlines; Deleuze and the Contemporary World, 95-100)</w:t>
      </w:r>
    </w:p>
    <w:p w:rsidR="00E11A5C" w:rsidRPr="00B643BB" w:rsidRDefault="00E11A5C" w:rsidP="00E11A5C"/>
    <w:p w:rsidR="00E11A5C" w:rsidRPr="00B643BB" w:rsidRDefault="00E11A5C" w:rsidP="00E11A5C">
      <w:pPr>
        <w:rPr>
          <w:color w:val="000000"/>
          <w:szCs w:val="20"/>
          <w:u w:val="single"/>
        </w:rPr>
      </w:pPr>
      <w:r w:rsidRPr="00B643BB">
        <w:rPr>
          <w:sz w:val="16"/>
        </w:rPr>
        <w:t xml:space="preserve"> </w:t>
      </w:r>
      <w:r w:rsidRPr="00B643BB">
        <w:rPr>
          <w:color w:val="000000"/>
          <w:sz w:val="16"/>
          <w:szCs w:val="15"/>
        </w:rPr>
        <w:t xml:space="preserve">Over the last </w:t>
      </w:r>
      <w:r>
        <w:rPr>
          <w:color w:val="000000"/>
          <w:sz w:val="16"/>
          <w:szCs w:val="15"/>
        </w:rPr>
        <w:t>…</w:t>
      </w:r>
      <w:r w:rsidRPr="00B643BB">
        <w:rPr>
          <w:color w:val="000000"/>
          <w:szCs w:val="20"/>
          <w:highlight w:val="yellow"/>
          <w:u w:val="single"/>
        </w:rPr>
        <w:t xml:space="preserve"> identity is undone</w:t>
      </w:r>
      <w:r w:rsidRPr="00B643BB">
        <w:rPr>
          <w:color w:val="000000"/>
          <w:szCs w:val="20"/>
          <w:u w:val="single"/>
        </w:rPr>
        <w:t>.</w:t>
      </w:r>
    </w:p>
    <w:p w:rsidR="00E11A5C" w:rsidRDefault="00E11A5C" w:rsidP="00E11A5C">
      <w:pPr>
        <w:pStyle w:val="Standard"/>
        <w:rPr>
          <w:rStyle w:val="Strong"/>
        </w:rPr>
      </w:pPr>
    </w:p>
    <w:p w:rsidR="00E11A5C" w:rsidRDefault="00E11A5C" w:rsidP="00E11A5C">
      <w:pPr>
        <w:pStyle w:val="Standard"/>
        <w:rPr>
          <w:rFonts w:ascii="Georgia" w:hAnsi="Georgia"/>
          <w:bCs/>
        </w:rPr>
      </w:pPr>
      <w:r>
        <w:rPr>
          <w:rStyle w:val="Strong"/>
        </w:rPr>
        <w:br w:type="page"/>
      </w:r>
      <w:r w:rsidRPr="000D1156">
        <w:rPr>
          <w:rStyle w:val="Strong"/>
          <w:rFonts w:ascii="Georgia" w:hAnsi="Georgia"/>
          <w:sz w:val="22"/>
        </w:rPr>
        <w:lastRenderedPageBreak/>
        <w:t>Disconnect yourself from the state, from collectives, from everything bigger than our agency. It is only when desire is confined and controlled, added to some larger pool, that we lose sight of our ability to form unique judgments and come to unique conclusions. Recognizing this individualism is necessary to challenge fascism</w:t>
      </w:r>
      <w:r>
        <w:br/>
      </w:r>
      <w:r w:rsidRPr="001A6DC9">
        <w:rPr>
          <w:b/>
        </w:rPr>
        <w:t xml:space="preserve">Deleuze and Guattari, </w:t>
      </w:r>
      <w:r w:rsidRPr="00AD48CA">
        <w:t>19</w:t>
      </w:r>
      <w:r w:rsidRPr="001A6DC9">
        <w:rPr>
          <w:b/>
        </w:rPr>
        <w:t>87</w:t>
      </w:r>
      <w:r>
        <w:t xml:space="preserve"> [Gilles and Felix, Renowned Philosophers, Nomadists and top-of the-line Fashionistas, A Thousand Plateaus pg 158-159]</w:t>
      </w:r>
    </w:p>
    <w:p w:rsidR="00E11A5C" w:rsidRDefault="00E11A5C" w:rsidP="00E11A5C">
      <w:pPr>
        <w:pStyle w:val="Standard"/>
        <w:rPr>
          <w:rFonts w:ascii="Georgia" w:hAnsi="Georgia"/>
          <w:bCs/>
        </w:rPr>
      </w:pPr>
    </w:p>
    <w:p w:rsidR="00E11A5C" w:rsidRPr="00BC4E4F" w:rsidRDefault="00E11A5C" w:rsidP="00E11A5C">
      <w:pPr>
        <w:pStyle w:val="Standard"/>
        <w:rPr>
          <w:rFonts w:ascii="Georgia" w:hAnsi="Georgia"/>
          <w:b/>
          <w:bCs/>
          <w:sz w:val="22"/>
        </w:rPr>
      </w:pPr>
      <w:r w:rsidRPr="00BC4E4F">
        <w:rPr>
          <w:rFonts w:ascii="Georgia" w:hAnsi="Georgia"/>
          <w:bCs/>
          <w:sz w:val="16"/>
        </w:rPr>
        <w:t xml:space="preserve">We come to </w:t>
      </w:r>
      <w:r>
        <w:rPr>
          <w:rFonts w:ascii="Georgia" w:hAnsi="Georgia"/>
          <w:bCs/>
          <w:sz w:val="16"/>
        </w:rPr>
        <w:t>…</w:t>
      </w:r>
      <w:r w:rsidRPr="00BC4E4F">
        <w:rPr>
          <w:rFonts w:ascii="Georgia" w:hAnsi="Georgia"/>
          <w:bCs/>
          <w:sz w:val="22"/>
          <w:u w:val="single"/>
        </w:rPr>
        <w:t xml:space="preserve"> believed in them."</w:t>
      </w:r>
      <w:r w:rsidRPr="00BC4E4F">
        <w:rPr>
          <w:rFonts w:ascii="Georgia" w:hAnsi="Georgia"/>
          <w:bCs/>
          <w:sz w:val="16"/>
        </w:rPr>
        <w:t xml:space="preserve">18 </w:t>
      </w:r>
    </w:p>
    <w:p w:rsidR="00E11A5C" w:rsidRDefault="00E11A5C" w:rsidP="00E11A5C">
      <w:pPr>
        <w:pStyle w:val="Standard"/>
        <w:rPr>
          <w:rFonts w:ascii="Georgia" w:hAnsi="Georgia"/>
          <w:b/>
          <w:bCs/>
        </w:rPr>
      </w:pPr>
    </w:p>
    <w:p w:rsidR="00E11A5C" w:rsidRDefault="00E11A5C" w:rsidP="00E11A5C">
      <w:pPr>
        <w:pStyle w:val="Standard"/>
        <w:rPr>
          <w:rFonts w:ascii="Georgia" w:hAnsi="Georgia"/>
          <w:bCs/>
        </w:rPr>
      </w:pPr>
    </w:p>
    <w:p w:rsidR="00E11A5C" w:rsidRPr="007A6E2D" w:rsidRDefault="00E11A5C" w:rsidP="00E11A5C">
      <w:pPr>
        <w:pStyle w:val="Standard"/>
        <w:rPr>
          <w:rFonts w:ascii="Georgia" w:eastAsia="Calibri" w:hAnsi="Georgia" w:cs="Times New Roman"/>
          <w:b/>
          <w:bCs/>
          <w:kern w:val="0"/>
          <w:sz w:val="22"/>
          <w:szCs w:val="22"/>
          <w:lang w:eastAsia="en-US" w:bidi="ar-SA"/>
        </w:rPr>
      </w:pPr>
      <w:r>
        <w:rPr>
          <w:rFonts w:ascii="Georgia" w:eastAsia="Calibri" w:hAnsi="Georgia" w:cs="Times New Roman"/>
          <w:b/>
          <w:bCs/>
          <w:kern w:val="0"/>
          <w:sz w:val="22"/>
          <w:szCs w:val="22"/>
          <w:lang w:eastAsia="en-US" w:bidi="ar-SA"/>
        </w:rPr>
        <w:br w:type="page"/>
      </w:r>
      <w:r w:rsidRPr="00C53314">
        <w:rPr>
          <w:rFonts w:ascii="Georgia" w:eastAsia="Calibri" w:hAnsi="Georgia" w:cs="Times New Roman"/>
          <w:b/>
          <w:bCs/>
          <w:kern w:val="0"/>
          <w:sz w:val="22"/>
          <w:szCs w:val="22"/>
          <w:lang w:eastAsia="en-US" w:bidi="ar-SA"/>
        </w:rPr>
        <w:lastRenderedPageBreak/>
        <w:t>Contention Two is the Net Benefits</w:t>
      </w:r>
      <w:r w:rsidRPr="00C53314">
        <w:rPr>
          <w:rFonts w:ascii="Georgia" w:eastAsia="Calibri" w:hAnsi="Georgia" w:cs="Times New Roman"/>
          <w:kern w:val="0"/>
          <w:sz w:val="22"/>
          <w:szCs w:val="22"/>
          <w:lang w:eastAsia="en-US" w:bidi="ar-SA"/>
        </w:rPr>
        <w:br/>
      </w:r>
      <w:r w:rsidRPr="00C53314">
        <w:rPr>
          <w:rFonts w:ascii="Georgia" w:eastAsia="Calibri" w:hAnsi="Georgia" w:cs="Times New Roman"/>
          <w:b/>
          <w:bCs/>
          <w:kern w:val="0"/>
          <w:sz w:val="22"/>
          <w:szCs w:val="22"/>
          <w:lang w:eastAsia="en-US" w:bidi="ar-SA"/>
        </w:rPr>
        <w:t xml:space="preserve">Link 1 is the Fixidity of the Plan </w:t>
      </w:r>
      <w:r>
        <w:rPr>
          <w:rFonts w:ascii="Georgia" w:eastAsia="Calibri" w:hAnsi="Georgia" w:cs="Times New Roman"/>
          <w:b/>
          <w:bCs/>
          <w:kern w:val="0"/>
          <w:sz w:val="22"/>
          <w:szCs w:val="22"/>
          <w:lang w:eastAsia="en-US" w:bidi="ar-SA"/>
        </w:rPr>
        <w:t>- Conventional politics seeks to fulfill an ideal world while rhizomatic politics seek to uncover potential worlds – No matter the process and outcome of the plan it is destined to their diction of what their politics can and cannot be, sealing it’s death sentence by counter-revolution – Only rhizomatic politics allow true change.</w:t>
      </w:r>
      <w:r w:rsidRPr="00C53314">
        <w:rPr>
          <w:rFonts w:ascii="Georgia" w:eastAsia="Calibri" w:hAnsi="Georgia" w:cs="Times New Roman"/>
          <w:kern w:val="0"/>
          <w:sz w:val="22"/>
          <w:szCs w:val="22"/>
          <w:lang w:eastAsia="en-US" w:bidi="ar-SA"/>
        </w:rPr>
        <w:br/>
      </w:r>
      <w:r w:rsidRPr="00C53314">
        <w:rPr>
          <w:rFonts w:ascii="Georgia" w:eastAsia="Calibri" w:hAnsi="Georgia" w:cs="Times New Roman"/>
          <w:b/>
          <w:bCs/>
          <w:kern w:val="0"/>
          <w:sz w:val="22"/>
          <w:szCs w:val="22"/>
          <w:lang w:eastAsia="en-US" w:bidi="ar-SA"/>
        </w:rPr>
        <w:t>Goddard in 2k6</w:t>
      </w:r>
      <w:r w:rsidRPr="00C53314">
        <w:rPr>
          <w:rFonts w:ascii="Georgia" w:eastAsia="Calibri" w:hAnsi="Georgia" w:cs="Times New Roman"/>
          <w:kern w:val="0"/>
          <w:sz w:val="22"/>
          <w:szCs w:val="22"/>
          <w:lang w:eastAsia="en-US" w:bidi="ar-SA"/>
        </w:rPr>
        <w:t xml:space="preserve"> (July 6th, 2006: The Encounter between Guattari and Berandi and the Post – Modern Era “Felix and Alice in Wonderland”; </w:t>
      </w:r>
      <w:hyperlink r:id="rId9" w:history="1">
        <w:r w:rsidRPr="00C53314">
          <w:rPr>
            <w:rFonts w:ascii="Georgia" w:eastAsia="Calibri" w:hAnsi="Georgia" w:cs="Times New Roman"/>
            <w:color w:val="0000FF"/>
            <w:kern w:val="0"/>
            <w:sz w:val="22"/>
            <w:szCs w:val="22"/>
            <w:u w:val="single"/>
            <w:lang w:eastAsia="en-US" w:bidi="ar-SA"/>
          </w:rPr>
          <w:t>http://www.generation-online.org/p/fpbifo1.htm</w:t>
        </w:r>
      </w:hyperlink>
      <w:r w:rsidRPr="00C53314">
        <w:rPr>
          <w:rFonts w:ascii="Georgia" w:eastAsia="Calibri" w:hAnsi="Georgia" w:cs="Times New Roman"/>
          <w:kern w:val="0"/>
          <w:sz w:val="22"/>
          <w:szCs w:val="22"/>
          <w:lang w:eastAsia="en-US" w:bidi="ar-SA"/>
        </w:rPr>
        <w:t>)</w:t>
      </w:r>
    </w:p>
    <w:p w:rsidR="00E11A5C" w:rsidRDefault="00E11A5C" w:rsidP="00E11A5C">
      <w:pPr>
        <w:pStyle w:val="Standard"/>
        <w:rPr>
          <w:rFonts w:ascii="Georgia" w:hAnsi="Georgia"/>
          <w:bCs/>
        </w:rPr>
      </w:pPr>
    </w:p>
    <w:p w:rsidR="00E11A5C" w:rsidRPr="00B643BB" w:rsidRDefault="00E11A5C" w:rsidP="00E11A5C">
      <w:pPr>
        <w:rPr>
          <w:sz w:val="16"/>
        </w:rPr>
      </w:pPr>
      <w:r w:rsidRPr="00B643BB">
        <w:rPr>
          <w:sz w:val="16"/>
        </w:rPr>
        <w:t xml:space="preserve">What </w:t>
      </w:r>
      <w:r w:rsidRPr="00B643BB">
        <w:rPr>
          <w:u w:val="single"/>
        </w:rPr>
        <w:t xml:space="preserve">this type </w:t>
      </w:r>
      <w:r>
        <w:rPr>
          <w:u w:val="single"/>
        </w:rPr>
        <w:t>…</w:t>
      </w:r>
      <w:r w:rsidRPr="00B643BB">
        <w:rPr>
          <w:sz w:val="16"/>
        </w:rPr>
        <w:t xml:space="preserve"> of societal change.” </w:t>
      </w:r>
    </w:p>
    <w:p w:rsidR="00E11A5C" w:rsidRDefault="00E11A5C" w:rsidP="00E11A5C">
      <w:pPr>
        <w:pStyle w:val="Standard"/>
        <w:rPr>
          <w:rFonts w:ascii="Georgia" w:hAnsi="Georgia"/>
          <w:b/>
          <w:bCs/>
        </w:rPr>
      </w:pPr>
    </w:p>
    <w:p w:rsidR="00E11A5C" w:rsidRPr="00BF2E2F" w:rsidRDefault="00E11A5C" w:rsidP="00E11A5C">
      <w:pPr>
        <w:pStyle w:val="Standard"/>
        <w:rPr>
          <w:b/>
          <w:bCs/>
          <w:sz w:val="22"/>
        </w:rPr>
      </w:pPr>
      <w:r>
        <w:rPr>
          <w:rStyle w:val="Strong"/>
          <w:sz w:val="22"/>
        </w:rPr>
        <w:br w:type="page"/>
      </w:r>
      <w:r w:rsidRPr="00016F50">
        <w:rPr>
          <w:rStyle w:val="Strong"/>
          <w:sz w:val="22"/>
        </w:rPr>
        <w:lastRenderedPageBreak/>
        <w:t>Link 2</w:t>
      </w:r>
      <w:r>
        <w:rPr>
          <w:rStyle w:val="Strong"/>
          <w:sz w:val="22"/>
        </w:rPr>
        <w:t xml:space="preserve"> is Game Theory- The</w:t>
      </w:r>
      <w:r w:rsidRPr="00291945">
        <w:rPr>
          <w:rStyle w:val="Strong"/>
          <w:sz w:val="22"/>
        </w:rPr>
        <w:t xml:space="preserve"> state will adapt and </w:t>
      </w:r>
      <w:r>
        <w:rPr>
          <w:rStyle w:val="Strong"/>
          <w:sz w:val="22"/>
        </w:rPr>
        <w:t>shadow your politics making it impossible to challenge it from within - It will mimic opposition strategy and remain in the lead - the only way to overcome it is a radical deviation from status quo political strategy.</w:t>
      </w:r>
      <w:r w:rsidRPr="00291945">
        <w:rPr>
          <w:sz w:val="16"/>
        </w:rPr>
        <w:br/>
      </w:r>
      <w:r w:rsidRPr="00291945">
        <w:rPr>
          <w:rStyle w:val="Strong"/>
          <w:sz w:val="22"/>
        </w:rPr>
        <w:t>Dixit and Nalebuff 1993</w:t>
      </w:r>
      <w:r w:rsidRPr="00291945">
        <w:rPr>
          <w:sz w:val="16"/>
        </w:rPr>
        <w:t xml:space="preserve"> (Avinash, John F. Sherrard University Professor of Economics at Princeton and Barry, Professor of economics and management at the yale school of organization and management. "Thinking Stategically")</w:t>
      </w:r>
    </w:p>
    <w:p w:rsidR="00E11A5C" w:rsidRDefault="00E11A5C" w:rsidP="00E11A5C">
      <w:pPr>
        <w:pStyle w:val="Standard"/>
        <w:rPr>
          <w:rFonts w:ascii="Georgia" w:hAnsi="Georgia"/>
          <w:bCs/>
        </w:rPr>
      </w:pPr>
    </w:p>
    <w:p w:rsidR="00E11A5C" w:rsidRPr="00B643BB" w:rsidRDefault="00E11A5C" w:rsidP="00E11A5C">
      <w:pPr>
        <w:rPr>
          <w:u w:val="single"/>
        </w:rPr>
      </w:pPr>
      <w:r w:rsidRPr="00B643BB">
        <w:rPr>
          <w:sz w:val="16"/>
        </w:rPr>
        <w:t xml:space="preserve">After the ﬁrst </w:t>
      </w:r>
      <w:r>
        <w:rPr>
          <w:sz w:val="16"/>
        </w:rPr>
        <w:t>…</w:t>
      </w:r>
      <w:r w:rsidRPr="00B643BB">
        <w:rPr>
          <w:u w:val="single"/>
        </w:rPr>
        <w:t xml:space="preserve"> merits of their course. </w:t>
      </w:r>
    </w:p>
    <w:p w:rsidR="00E11A5C" w:rsidRDefault="00E11A5C" w:rsidP="00E11A5C">
      <w:pPr>
        <w:pStyle w:val="Standard"/>
        <w:tabs>
          <w:tab w:val="left" w:pos="4245"/>
        </w:tabs>
        <w:rPr>
          <w:rFonts w:ascii="Georgia" w:hAnsi="Georgia"/>
          <w:b/>
          <w:bCs/>
        </w:rPr>
      </w:pPr>
      <w:r>
        <w:rPr>
          <w:rFonts w:ascii="Georgia" w:hAnsi="Georgia"/>
          <w:b/>
          <w:bCs/>
        </w:rPr>
        <w:tab/>
      </w:r>
    </w:p>
    <w:p w:rsidR="00E11A5C" w:rsidRDefault="00E11A5C" w:rsidP="00E11A5C">
      <w:pPr>
        <w:pStyle w:val="Standard"/>
        <w:rPr>
          <w:sz w:val="16"/>
        </w:rPr>
      </w:pPr>
      <w:r>
        <w:rPr>
          <w:rStyle w:val="Strong"/>
          <w:sz w:val="22"/>
        </w:rPr>
        <w:br w:type="page"/>
      </w:r>
      <w:r>
        <w:rPr>
          <w:rStyle w:val="Strong"/>
          <w:sz w:val="22"/>
        </w:rPr>
        <w:lastRenderedPageBreak/>
        <w:t>Link Three is</w:t>
      </w:r>
      <w:r w:rsidRPr="00016F50">
        <w:rPr>
          <w:rStyle w:val="Strong"/>
          <w:sz w:val="22"/>
        </w:rPr>
        <w:t xml:space="preserve"> Agency </w:t>
      </w:r>
      <w:r>
        <w:rPr>
          <w:rStyle w:val="Strong"/>
          <w:sz w:val="22"/>
        </w:rPr>
        <w:t>of the State- Their</w:t>
      </w:r>
      <w:r w:rsidRPr="00E95BDA">
        <w:rPr>
          <w:rStyle w:val="Strong"/>
          <w:sz w:val="22"/>
        </w:rPr>
        <w:t xml:space="preserve"> focus on the government as the site for transformative politics trades-off with immediate micropolitical activism. </w:t>
      </w:r>
      <w:r>
        <w:rPr>
          <w:rStyle w:val="Strong"/>
          <w:sz w:val="22"/>
        </w:rPr>
        <w:t>Structuring our revolution and adapting to pre-existing institutions inhibit revolution.</w:t>
      </w:r>
      <w:r w:rsidRPr="00E95BDA">
        <w:rPr>
          <w:rStyle w:val="Strong"/>
          <w:sz w:val="22"/>
        </w:rPr>
        <w:t xml:space="preserve"> Your role is to dismiss the promise of future change to affirm already existing struggles</w:t>
      </w:r>
      <w:r w:rsidRPr="00E95BDA">
        <w:rPr>
          <w:sz w:val="16"/>
        </w:rPr>
        <w:br/>
      </w:r>
      <w:r w:rsidRPr="00E95BDA">
        <w:rPr>
          <w:rStyle w:val="Strong"/>
          <w:sz w:val="22"/>
        </w:rPr>
        <w:t>Deleuze and Parnet 87</w:t>
      </w:r>
      <w:r w:rsidRPr="00E95BDA">
        <w:rPr>
          <w:sz w:val="16"/>
        </w:rPr>
        <w:t xml:space="preserve"> (Gilles and Claire, profs of philosophy: Dialogues II: p. 146-147)</w:t>
      </w:r>
    </w:p>
    <w:p w:rsidR="00E11A5C" w:rsidRPr="00E95BDA" w:rsidRDefault="00E11A5C" w:rsidP="00E11A5C">
      <w:pPr>
        <w:pStyle w:val="Standard"/>
        <w:rPr>
          <w:rStyle w:val="Strong"/>
          <w:b w:val="0"/>
          <w:sz w:val="22"/>
          <w:u w:val="single"/>
        </w:rPr>
      </w:pPr>
    </w:p>
    <w:p w:rsidR="00E11A5C" w:rsidRPr="00B643BB" w:rsidRDefault="00E11A5C" w:rsidP="00E11A5C">
      <w:pPr>
        <w:rPr>
          <w:u w:val="single"/>
        </w:rPr>
      </w:pPr>
      <w:r w:rsidRPr="00B643BB">
        <w:rPr>
          <w:highlight w:val="yellow"/>
          <w:u w:val="single"/>
        </w:rPr>
        <w:t xml:space="preserve">What characterizes our </w:t>
      </w:r>
      <w:r>
        <w:rPr>
          <w:highlight w:val="yellow"/>
          <w:u w:val="single"/>
        </w:rPr>
        <w:t>…</w:t>
      </w:r>
      <w:r w:rsidRPr="00B643BB">
        <w:rPr>
          <w:highlight w:val="yellow"/>
          <w:u w:val="single"/>
        </w:rPr>
        <w:t>in every place.</w:t>
      </w:r>
    </w:p>
    <w:p w:rsidR="00E11A5C" w:rsidRDefault="00E11A5C" w:rsidP="00E11A5C">
      <w:pPr>
        <w:pStyle w:val="Standard"/>
        <w:rPr>
          <w:rStyle w:val="Strong"/>
        </w:rPr>
      </w:pPr>
    </w:p>
    <w:p w:rsidR="00E11A5C" w:rsidRPr="007E4CD9" w:rsidRDefault="00E11A5C" w:rsidP="00E11A5C">
      <w:pPr>
        <w:pStyle w:val="Standard"/>
        <w:rPr>
          <w:rStyle w:val="Strong"/>
          <w:rFonts w:cs="Times New Roman"/>
        </w:rPr>
      </w:pPr>
      <w:r>
        <w:rPr>
          <w:rStyle w:val="Strong"/>
        </w:rPr>
        <w:br w:type="page"/>
      </w:r>
      <w:r w:rsidRPr="007E4CD9">
        <w:rPr>
          <w:rStyle w:val="Strong"/>
          <w:rFonts w:cs="Times New Roman"/>
        </w:rPr>
        <w:lastRenderedPageBreak/>
        <w:t>Link Four is Goals versus the Process – The status quo is paranoiac even in its attempt at counter culture. Status quo methodology confines experimentation to only processes with set goals in mind, destroying these movements from the beginning. We must instead abandon these final goals and embrace free thought.</w:t>
      </w:r>
    </w:p>
    <w:p w:rsidR="00E11A5C" w:rsidRPr="007E4CD9" w:rsidRDefault="00E11A5C" w:rsidP="00E11A5C">
      <w:pPr>
        <w:pStyle w:val="Standard"/>
        <w:rPr>
          <w:rFonts w:cs="Times New Roman"/>
          <w:b/>
          <w:bCs/>
        </w:rPr>
      </w:pPr>
      <w:r w:rsidRPr="007E4CD9">
        <w:rPr>
          <w:rStyle w:val="Strong"/>
          <w:rFonts w:cs="Times New Roman"/>
        </w:rPr>
        <w:t>Deleuze and Guattari 1972,</w:t>
      </w:r>
      <w:r w:rsidRPr="007E4CD9">
        <w:rPr>
          <w:rFonts w:cs="Times New Roman"/>
        </w:rPr>
        <w:t xml:space="preserve"> [Gilles and Felix, Renowned Philosophers, Nomadists and top-of the-line Fashionistas, Anti-Oedipus, 370-1]</w:t>
      </w:r>
    </w:p>
    <w:p w:rsidR="00E11A5C" w:rsidRPr="007E4CD9" w:rsidRDefault="00E11A5C" w:rsidP="00E11A5C">
      <w:pPr>
        <w:pStyle w:val="Standard"/>
        <w:rPr>
          <w:rFonts w:cs="Times New Roman"/>
          <w:bCs/>
          <w:sz w:val="22"/>
          <w:u w:val="single"/>
        </w:rPr>
      </w:pPr>
    </w:p>
    <w:p w:rsidR="00E11A5C" w:rsidRPr="00E11A5C" w:rsidRDefault="00E11A5C" w:rsidP="00E11A5C">
      <w:pPr>
        <w:rPr>
          <w:sz w:val="20"/>
          <w:szCs w:val="17"/>
        </w:rPr>
      </w:pPr>
      <w:r w:rsidRPr="007E4CD9">
        <w:rPr>
          <w:b/>
          <w:szCs w:val="17"/>
          <w:highlight w:val="yellow"/>
          <w:u w:val="single"/>
        </w:rPr>
        <w:t xml:space="preserve">The codes and </w:t>
      </w:r>
      <w:r>
        <w:rPr>
          <w:b/>
          <w:szCs w:val="17"/>
          <w:highlight w:val="yellow"/>
          <w:u w:val="single"/>
        </w:rPr>
        <w:t xml:space="preserve">… </w:t>
      </w:r>
      <w:r w:rsidRPr="007E4CD9">
        <w:rPr>
          <w:b/>
          <w:szCs w:val="17"/>
          <w:highlight w:val="yellow"/>
          <w:u w:val="single"/>
        </w:rPr>
        <w:t>-art as "experimentation.'</w:t>
      </w:r>
      <w:r w:rsidRPr="007E4CD9">
        <w:rPr>
          <w:sz w:val="16"/>
          <w:szCs w:val="17"/>
        </w:rPr>
        <w:t xml:space="preserve"> </w:t>
      </w:r>
    </w:p>
    <w:sectPr w:rsidR="00E11A5C" w:rsidRPr="00E11A5C" w:rsidSect="00CC61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7A2" w:rsidRDefault="003757A2" w:rsidP="005F5576">
      <w:r>
        <w:separator/>
      </w:r>
    </w:p>
  </w:endnote>
  <w:endnote w:type="continuationSeparator" w:id="0">
    <w:p w:rsidR="003757A2" w:rsidRDefault="003757A2"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7A2" w:rsidRDefault="003757A2" w:rsidP="005F5576">
      <w:r>
        <w:separator/>
      </w:r>
    </w:p>
  </w:footnote>
  <w:footnote w:type="continuationSeparator" w:id="0">
    <w:p w:rsidR="003757A2" w:rsidRDefault="003757A2"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3757A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CCF"/>
    <w:rsid w:val="00090287"/>
    <w:rsid w:val="00090BA2"/>
    <w:rsid w:val="000978A3"/>
    <w:rsid w:val="00097D7E"/>
    <w:rsid w:val="000A1D39"/>
    <w:rsid w:val="000A4FA5"/>
    <w:rsid w:val="000A652B"/>
    <w:rsid w:val="000B0D5F"/>
    <w:rsid w:val="000B61C8"/>
    <w:rsid w:val="000C767D"/>
    <w:rsid w:val="000D0B76"/>
    <w:rsid w:val="000D2AE5"/>
    <w:rsid w:val="000D3A26"/>
    <w:rsid w:val="000D3D8D"/>
    <w:rsid w:val="000E26B8"/>
    <w:rsid w:val="000E41A3"/>
    <w:rsid w:val="000F37E7"/>
    <w:rsid w:val="00113C68"/>
    <w:rsid w:val="00114663"/>
    <w:rsid w:val="0012057B"/>
    <w:rsid w:val="00126D92"/>
    <w:rsid w:val="001301AC"/>
    <w:rsid w:val="001304DF"/>
    <w:rsid w:val="00140397"/>
    <w:rsid w:val="0014072D"/>
    <w:rsid w:val="00141F7D"/>
    <w:rsid w:val="00141FBF"/>
    <w:rsid w:val="0016451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CBA"/>
    <w:rsid w:val="001F04C1"/>
    <w:rsid w:val="001F7572"/>
    <w:rsid w:val="0020006E"/>
    <w:rsid w:val="002009AE"/>
    <w:rsid w:val="002101DA"/>
    <w:rsid w:val="00217499"/>
    <w:rsid w:val="0024023F"/>
    <w:rsid w:val="00240C4E"/>
    <w:rsid w:val="00243DC0"/>
    <w:rsid w:val="0024583F"/>
    <w:rsid w:val="00250E16"/>
    <w:rsid w:val="00257696"/>
    <w:rsid w:val="0026382E"/>
    <w:rsid w:val="00272786"/>
    <w:rsid w:val="00287AB7"/>
    <w:rsid w:val="00294D00"/>
    <w:rsid w:val="00295BEB"/>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7A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5C19"/>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10E8"/>
    <w:rsid w:val="00693039"/>
    <w:rsid w:val="00693A5A"/>
    <w:rsid w:val="006B302F"/>
    <w:rsid w:val="006C64D4"/>
    <w:rsid w:val="006E53F0"/>
    <w:rsid w:val="006F46C3"/>
    <w:rsid w:val="006F7CDF"/>
    <w:rsid w:val="00700BDB"/>
    <w:rsid w:val="0070121B"/>
    <w:rsid w:val="00701E73"/>
    <w:rsid w:val="00707934"/>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A89"/>
    <w:rsid w:val="008133F9"/>
    <w:rsid w:val="00823AAC"/>
    <w:rsid w:val="00854C66"/>
    <w:rsid w:val="008553E1"/>
    <w:rsid w:val="00863150"/>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AFE"/>
    <w:rsid w:val="00960305"/>
    <w:rsid w:val="009706C1"/>
    <w:rsid w:val="00976675"/>
    <w:rsid w:val="00976FBF"/>
    <w:rsid w:val="00984B38"/>
    <w:rsid w:val="009A00F4"/>
    <w:rsid w:val="009A0636"/>
    <w:rsid w:val="009A6FF5"/>
    <w:rsid w:val="009B2B47"/>
    <w:rsid w:val="009B35DB"/>
    <w:rsid w:val="009C4298"/>
    <w:rsid w:val="009D318C"/>
    <w:rsid w:val="00A10B8B"/>
    <w:rsid w:val="00A20D78"/>
    <w:rsid w:val="00A2174A"/>
    <w:rsid w:val="00A26733"/>
    <w:rsid w:val="00A3423D"/>
    <w:rsid w:val="00A3595E"/>
    <w:rsid w:val="00A46C7F"/>
    <w:rsid w:val="00A73245"/>
    <w:rsid w:val="00A77145"/>
    <w:rsid w:val="00A82989"/>
    <w:rsid w:val="00A904FE"/>
    <w:rsid w:val="00A9262C"/>
    <w:rsid w:val="00AA5617"/>
    <w:rsid w:val="00AB3B76"/>
    <w:rsid w:val="00AB61DD"/>
    <w:rsid w:val="00AC0BCF"/>
    <w:rsid w:val="00AC222F"/>
    <w:rsid w:val="00AC2CC7"/>
    <w:rsid w:val="00AC7B3B"/>
    <w:rsid w:val="00AD35EE"/>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7D7"/>
    <w:rsid w:val="00B908D1"/>
    <w:rsid w:val="00B940D1"/>
    <w:rsid w:val="00BB58BD"/>
    <w:rsid w:val="00BB6A26"/>
    <w:rsid w:val="00BC1034"/>
    <w:rsid w:val="00BD2DC7"/>
    <w:rsid w:val="00BE2408"/>
    <w:rsid w:val="00BE3EC6"/>
    <w:rsid w:val="00BE5BEB"/>
    <w:rsid w:val="00BE6528"/>
    <w:rsid w:val="00C0087A"/>
    <w:rsid w:val="00C05F9D"/>
    <w:rsid w:val="00C27212"/>
    <w:rsid w:val="00C34185"/>
    <w:rsid w:val="00C42DD6"/>
    <w:rsid w:val="00C545E7"/>
    <w:rsid w:val="00C66858"/>
    <w:rsid w:val="00C71E19"/>
    <w:rsid w:val="00C7411E"/>
    <w:rsid w:val="00C77442"/>
    <w:rsid w:val="00C84988"/>
    <w:rsid w:val="00CA4AF6"/>
    <w:rsid w:val="00CA59CA"/>
    <w:rsid w:val="00CA6B6F"/>
    <w:rsid w:val="00CB2356"/>
    <w:rsid w:val="00CB4075"/>
    <w:rsid w:val="00CB4E6D"/>
    <w:rsid w:val="00CC23DE"/>
    <w:rsid w:val="00CC610C"/>
    <w:rsid w:val="00CD3E3A"/>
    <w:rsid w:val="00CD7459"/>
    <w:rsid w:val="00CE55A6"/>
    <w:rsid w:val="00CF13FC"/>
    <w:rsid w:val="00CF4AAF"/>
    <w:rsid w:val="00CF561A"/>
    <w:rsid w:val="00CF6C18"/>
    <w:rsid w:val="00CF7EA8"/>
    <w:rsid w:val="00D004DA"/>
    <w:rsid w:val="00D01673"/>
    <w:rsid w:val="00D01A2A"/>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A5C"/>
    <w:rsid w:val="00E14EBD"/>
    <w:rsid w:val="00E16734"/>
    <w:rsid w:val="00E23260"/>
    <w:rsid w:val="00E2367A"/>
    <w:rsid w:val="00E27BC7"/>
    <w:rsid w:val="00E300F8"/>
    <w:rsid w:val="00E35FC9"/>
    <w:rsid w:val="00E377A4"/>
    <w:rsid w:val="00E41346"/>
    <w:rsid w:val="00E420E9"/>
    <w:rsid w:val="00E4635D"/>
    <w:rsid w:val="00E55CB7"/>
    <w:rsid w:val="00E61D76"/>
    <w:rsid w:val="00E674DB"/>
    <w:rsid w:val="00E70912"/>
    <w:rsid w:val="00E75F28"/>
    <w:rsid w:val="00E80B25"/>
    <w:rsid w:val="00E90AA6"/>
    <w:rsid w:val="00E977B8"/>
    <w:rsid w:val="00E97AD1"/>
    <w:rsid w:val="00EA109B"/>
    <w:rsid w:val="00EA15A8"/>
    <w:rsid w:val="00EA2926"/>
    <w:rsid w:val="00EB2CDE"/>
    <w:rsid w:val="00EC1A81"/>
    <w:rsid w:val="00EC4B2A"/>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1A5C"/>
    <w:pPr>
      <w:spacing w:after="0" w:line="240" w:lineRule="auto"/>
    </w:pPr>
    <w:rPr>
      <w:rFonts w:ascii="Times New Roman" w:eastAsia="Times New Roman" w:hAnsi="Times New Roman" w:cs="Times New Roman"/>
      <w:sz w:val="24"/>
      <w:szCs w:val="24"/>
    </w:rPr>
  </w:style>
  <w:style w:type="paragraph" w:styleId="Heading1">
    <w:name w:val="heading 1"/>
    <w:aliases w:val="Pocket"/>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Book Antiqua" w:eastAsiaTheme="majorEastAsia" w:hAnsi="Book Antiqu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Book Antiqua" w:eastAsiaTheme="majorEastAsia" w:hAnsi="Book Antiqu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Book Antiqua" w:eastAsiaTheme="majorEastAsia" w:hAnsi="Book Antiqua" w:cstheme="majorBidi"/>
      <w:b/>
      <w:bCs/>
      <w:sz w:val="32"/>
      <w:szCs w:val="2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Book Antiqua" w:eastAsiaTheme="majorEastAsia" w:hAnsi="Book Antiqua" w:cstheme="majorBidi"/>
      <w:b/>
      <w:bCs/>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Book Antiqua" w:eastAsiaTheme="majorEastAsia" w:hAnsi="Book Antiqua" w:cstheme="majorBidi"/>
      <w:b/>
      <w:bCs/>
      <w:sz w:val="52"/>
      <w:szCs w:val="28"/>
    </w:rPr>
  </w:style>
  <w:style w:type="character" w:customStyle="1" w:styleId="Heading2Char">
    <w:name w:val="Heading 2 Char"/>
    <w:aliases w:val="Hat Char"/>
    <w:basedOn w:val="DefaultParagraphFont"/>
    <w:link w:val="Heading2"/>
    <w:uiPriority w:val="2"/>
    <w:rsid w:val="00D176BE"/>
    <w:rPr>
      <w:rFonts w:ascii="Book Antiqua" w:eastAsiaTheme="majorEastAsia" w:hAnsi="Book Antiqua" w:cstheme="majorBidi"/>
      <w:b/>
      <w:bCs/>
      <w:sz w:val="44"/>
      <w:szCs w:val="26"/>
      <w:u w:val="double"/>
    </w:rPr>
  </w:style>
  <w:style w:type="character" w:styleId="Emphasis">
    <w:name w:val="Emphasis"/>
    <w:basedOn w:val="DefaultParagraphFont"/>
    <w:uiPriority w:val="7"/>
    <w:qFormat/>
    <w:rsid w:val="00D176BE"/>
    <w:rPr>
      <w:rFonts w:ascii="Book Antiqua" w:hAnsi="Book Antiqua"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Book Antiqua" w:eastAsiaTheme="majorEastAsia" w:hAnsi="Book Antiqua"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4"/>
      <w:u w:val="single"/>
    </w:rPr>
  </w:style>
  <w:style w:type="character" w:customStyle="1" w:styleId="StyleStyleBold12pt">
    <w:name w:val="Style Style Bold + 12 pt"/>
    <w:aliases w:val="Cite"/>
    <w:basedOn w:val="StyleBold"/>
    <w:uiPriority w:val="5"/>
    <w:qFormat/>
    <w:rsid w:val="00D176BE"/>
    <w:rPr>
      <w:sz w:val="24"/>
      <w:u w:val="none"/>
    </w:rPr>
  </w:style>
  <w:style w:type="paragraph" w:styleId="Header">
    <w:name w:val="header"/>
    <w:basedOn w:val="Normal"/>
    <w:link w:val="HeaderChar"/>
    <w:uiPriority w:val="99"/>
    <w:semiHidden/>
    <w:rsid w:val="00D176BE"/>
    <w:pPr>
      <w:tabs>
        <w:tab w:val="center" w:pos="4680"/>
        <w:tab w:val="right" w:pos="9360"/>
      </w:tabs>
    </w:pPr>
    <w:rPr>
      <w:rFonts w:ascii="Book Antiqua" w:eastAsiaTheme="minorHAnsi" w:hAnsi="Book Antiqua"/>
      <w:sz w:val="16"/>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Book Antiqua" w:eastAsiaTheme="minorHAnsi" w:hAnsi="Book Antiqua"/>
      <w:sz w:val="16"/>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Book Antiqua" w:eastAsiaTheme="majorEastAsia" w:hAnsi="Book Antiqua" w:cstheme="majorBidi"/>
      <w:b/>
      <w:bCs/>
      <w:iCs/>
      <w:sz w:val="24"/>
    </w:rPr>
  </w:style>
  <w:style w:type="paragraph" w:styleId="DocumentMap">
    <w:name w:val="Document Map"/>
    <w:basedOn w:val="Normal"/>
    <w:link w:val="DocumentMapChar"/>
    <w:uiPriority w:val="99"/>
    <w:semiHidden/>
    <w:rsid w:val="00E11A5C"/>
    <w:rPr>
      <w:rFonts w:ascii="Tahoma" w:hAnsi="Tahoma" w:cs="Tahoma"/>
      <w:sz w:val="16"/>
      <w:szCs w:val="16"/>
    </w:rPr>
  </w:style>
  <w:style w:type="character" w:customStyle="1" w:styleId="DocumentMapChar">
    <w:name w:val="Document Map Char"/>
    <w:basedOn w:val="DefaultParagraphFont"/>
    <w:link w:val="DocumentMap"/>
    <w:uiPriority w:val="99"/>
    <w:semiHidden/>
    <w:rsid w:val="00E11A5C"/>
    <w:rPr>
      <w:rFonts w:ascii="Tahoma" w:eastAsia="Times New Roman" w:hAnsi="Tahoma" w:cs="Tahoma"/>
      <w:sz w:val="16"/>
      <w:szCs w:val="16"/>
    </w:rPr>
  </w:style>
  <w:style w:type="paragraph" w:customStyle="1" w:styleId="Standard">
    <w:name w:val="Standard"/>
    <w:rsid w:val="00E11A5C"/>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styleId="Strong">
    <w:name w:val="Strong"/>
    <w:uiPriority w:val="22"/>
    <w:qFormat/>
    <w:rsid w:val="00E11A5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eneration-online.org/p/fpbifo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SDI 2012</dc:creator>
  <cp:lastModifiedBy>, SDI 2012</cp:lastModifiedBy>
  <cp:revision>1</cp:revision>
  <dcterms:created xsi:type="dcterms:W3CDTF">2013-10-30T20:58:00Z</dcterms:created>
  <dcterms:modified xsi:type="dcterms:W3CDTF">2013-10-30T21:00:00Z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