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3F6" w:rsidRPr="007613F6" w:rsidRDefault="007613F6" w:rsidP="007613F6">
      <w:pPr>
        <w:pStyle w:val="Heading1"/>
      </w:pPr>
      <w:r w:rsidRPr="007613F6">
        <w:t>New Advantage</w:t>
      </w:r>
    </w:p>
    <w:p w:rsidR="007613F6" w:rsidRPr="006B79E3" w:rsidRDefault="007613F6" w:rsidP="007613F6">
      <w:pPr>
        <w:rPr>
          <w:rStyle w:val="StyleStyleBold12pt"/>
        </w:rPr>
      </w:pPr>
      <w:r>
        <w:rPr>
          <w:rStyle w:val="StyleStyleBold12pt"/>
        </w:rPr>
        <w:t xml:space="preserve">Advantage </w:t>
      </w:r>
      <w:proofErr w:type="gramStart"/>
      <w:r>
        <w:rPr>
          <w:rStyle w:val="StyleStyleBold12pt"/>
        </w:rPr>
        <w:t>2</w:t>
      </w:r>
      <w:r w:rsidRPr="006B79E3">
        <w:rPr>
          <w:rStyle w:val="StyleStyleBold12pt"/>
        </w:rPr>
        <w:t xml:space="preserve">  is</w:t>
      </w:r>
      <w:proofErr w:type="gramEnd"/>
      <w:r w:rsidRPr="006B79E3">
        <w:rPr>
          <w:rStyle w:val="StyleStyleBold12pt"/>
        </w:rPr>
        <w:t xml:space="preserve"> Global engagement – The rise of global competitors is inevitable-bolstering relations with non-democratic powers is key to maintaining peaceful relations with rising powers and preventing great-power conflict</w:t>
      </w:r>
    </w:p>
    <w:p w:rsidR="007613F6" w:rsidRPr="006B79E3" w:rsidRDefault="007613F6" w:rsidP="007613F6">
      <w:pPr>
        <w:rPr>
          <w:sz w:val="16"/>
        </w:rPr>
      </w:pPr>
      <w:r w:rsidRPr="006B79E3">
        <w:rPr>
          <w:rStyle w:val="StyleStyleBold12pt"/>
        </w:rPr>
        <w:t>Fujimoto ‘12</w:t>
      </w:r>
      <w:r w:rsidRPr="006B79E3">
        <w:rPr>
          <w:sz w:val="16"/>
        </w:rPr>
        <w:t xml:space="preserve"> [1/11/12, Kevin </w:t>
      </w:r>
      <w:proofErr w:type="spellStart"/>
      <w:r w:rsidRPr="006B79E3">
        <w:rPr>
          <w:sz w:val="16"/>
        </w:rPr>
        <w:t>Fujimito</w:t>
      </w:r>
      <w:proofErr w:type="spellEnd"/>
      <w:r w:rsidRPr="006B79E3">
        <w:rPr>
          <w:sz w:val="16"/>
        </w:rPr>
        <w:t xml:space="preserve"> is a Lt. Colonel for U.S. Army. “Preserving U.S. National Security Interests </w:t>
      </w:r>
      <w:proofErr w:type="gramStart"/>
      <w:r w:rsidRPr="006B79E3">
        <w:rPr>
          <w:sz w:val="16"/>
        </w:rPr>
        <w:t>Through</w:t>
      </w:r>
      <w:proofErr w:type="gramEnd"/>
      <w:r w:rsidRPr="006B79E3">
        <w:rPr>
          <w:sz w:val="16"/>
        </w:rPr>
        <w:t xml:space="preserve"> a Liberal World Construct”, </w:t>
      </w:r>
      <w:hyperlink r:id="rId9" w:history="1">
        <w:r w:rsidRPr="006B79E3">
          <w:rPr>
            <w:rStyle w:val="Hyperlink"/>
            <w:sz w:val="16"/>
          </w:rPr>
          <w:t>http://www.strategicstudiesinstitute.army.mil/index.cfm/articles/Preserving-US-National-Security-Interests-Liberal-World-Construct/2012/1/11</w:t>
        </w:r>
      </w:hyperlink>
      <w:r w:rsidRPr="006B79E3">
        <w:rPr>
          <w:rStyle w:val="Hyperlink"/>
          <w:sz w:val="16"/>
        </w:rPr>
        <w:t>]</w:t>
      </w:r>
    </w:p>
    <w:p w:rsidR="007613F6" w:rsidRDefault="007613F6" w:rsidP="007613F6">
      <w:r w:rsidRPr="007613F6">
        <w:t xml:space="preserve">The emergence of peer competitors, not terrorism, presents the greatest long-term </w:t>
      </w:r>
    </w:p>
    <w:p w:rsidR="007613F6" w:rsidRDefault="007613F6" w:rsidP="007613F6">
      <w:r>
        <w:t>AND</w:t>
      </w:r>
    </w:p>
    <w:p w:rsidR="007613F6" w:rsidRPr="007613F6" w:rsidRDefault="007613F6" w:rsidP="007613F6">
      <w:proofErr w:type="gramStart"/>
      <w:r w:rsidRPr="007613F6">
        <w:t>protect</w:t>
      </w:r>
      <w:proofErr w:type="gramEnd"/>
      <w:r w:rsidRPr="007613F6">
        <w:t xml:space="preserve"> its interests later when we are no longer the world's only superpower.</w:t>
      </w:r>
    </w:p>
    <w:p w:rsidR="007613F6" w:rsidRPr="006B79E3" w:rsidRDefault="007613F6" w:rsidP="007613F6">
      <w:pPr>
        <w:rPr>
          <w:sz w:val="16"/>
        </w:rPr>
      </w:pPr>
    </w:p>
    <w:p w:rsidR="007613F6" w:rsidRPr="006B79E3" w:rsidRDefault="007613F6" w:rsidP="007613F6">
      <w:pPr>
        <w:rPr>
          <w:rStyle w:val="StyleStyleBold12pt"/>
        </w:rPr>
      </w:pPr>
      <w:r w:rsidRPr="006B79E3">
        <w:rPr>
          <w:rStyle w:val="StyleStyleBold12pt"/>
        </w:rPr>
        <w:t xml:space="preserve">The embargo is the symbol of failed American democratization- a full repeal is </w:t>
      </w:r>
      <w:proofErr w:type="gramStart"/>
      <w:r w:rsidRPr="006B79E3">
        <w:rPr>
          <w:rStyle w:val="StyleStyleBold12pt"/>
        </w:rPr>
        <w:t>key</w:t>
      </w:r>
      <w:proofErr w:type="gramEnd"/>
      <w:r w:rsidRPr="006B79E3">
        <w:rPr>
          <w:rStyle w:val="StyleStyleBold12pt"/>
        </w:rPr>
        <w:t xml:space="preserve"> to send an international signal of willingness to engage non-democratic states</w:t>
      </w:r>
    </w:p>
    <w:p w:rsidR="007613F6" w:rsidRPr="006B79E3" w:rsidRDefault="007613F6" w:rsidP="007613F6">
      <w:pPr>
        <w:rPr>
          <w:rStyle w:val="StyleStyleBold12pt"/>
          <w:b w:val="0"/>
          <w:sz w:val="16"/>
        </w:rPr>
      </w:pPr>
      <w:proofErr w:type="spellStart"/>
      <w:r w:rsidRPr="006B79E3">
        <w:rPr>
          <w:rStyle w:val="StyleStyleBold12pt"/>
        </w:rPr>
        <w:t>Hinderdael</w:t>
      </w:r>
      <w:proofErr w:type="spellEnd"/>
      <w:r w:rsidRPr="006B79E3">
        <w:rPr>
          <w:rStyle w:val="StyleStyleBold12pt"/>
        </w:rPr>
        <w:t xml:space="preserve"> ‘11</w:t>
      </w:r>
      <w:r w:rsidRPr="006B79E3">
        <w:rPr>
          <w:rStyle w:val="StyleStyleBold12pt"/>
          <w:b w:val="0"/>
          <w:sz w:val="16"/>
        </w:rPr>
        <w:t xml:space="preserve"> </w:t>
      </w:r>
      <w:r w:rsidRPr="006B79E3">
        <w:t xml:space="preserve">[6/11/2011, </w:t>
      </w:r>
      <w:proofErr w:type="spellStart"/>
      <w:r w:rsidRPr="006B79E3">
        <w:t>Klaas</w:t>
      </w:r>
      <w:proofErr w:type="spellEnd"/>
      <w:r w:rsidRPr="006B79E3">
        <w:t xml:space="preserve"> </w:t>
      </w:r>
      <w:proofErr w:type="spellStart"/>
      <w:r w:rsidRPr="006B79E3">
        <w:t>Hinderdael</w:t>
      </w:r>
      <w:proofErr w:type="spellEnd"/>
      <w:r w:rsidRPr="006B79E3">
        <w:t xml:space="preserve"> is a M.A. candidate at SAIS Bologna Center, concentrating in American Foreign Policy and Energy, Resources, and Environment, “Breaking the Logjam: Obama's Cuba Policy and a Guideline for Improved Leadership”, http://bcjournal.org/volume-14/breaking-the-logjam.html?printerFriendly=true]</w:t>
      </w:r>
    </w:p>
    <w:p w:rsidR="007613F6" w:rsidRDefault="007613F6" w:rsidP="007613F6">
      <w:r w:rsidRPr="007613F6">
        <w:t xml:space="preserve">The two countries’ histories have long been intertwined, particularly after the Monroe Doctrine of </w:t>
      </w:r>
    </w:p>
    <w:p w:rsidR="007613F6" w:rsidRDefault="007613F6" w:rsidP="007613F6">
      <w:r>
        <w:t>AND</w:t>
      </w:r>
    </w:p>
    <w:p w:rsidR="007613F6" w:rsidRPr="007613F6" w:rsidRDefault="007613F6" w:rsidP="007613F6">
      <w:proofErr w:type="gramStart"/>
      <w:r w:rsidRPr="007613F6">
        <w:t>truly</w:t>
      </w:r>
      <w:proofErr w:type="gramEnd"/>
      <w:r w:rsidRPr="007613F6">
        <w:t xml:space="preserve"> willing to extend his hand once America’s traditional adversaries unclench their fists.</w:t>
      </w:r>
    </w:p>
    <w:p w:rsidR="007613F6" w:rsidRPr="006B79E3" w:rsidRDefault="007613F6" w:rsidP="007613F6">
      <w:pPr>
        <w:rPr>
          <w:rStyle w:val="StyleBoldUnderline"/>
        </w:rPr>
      </w:pPr>
    </w:p>
    <w:p w:rsidR="007613F6" w:rsidRPr="006B79E3" w:rsidRDefault="007613F6" w:rsidP="007613F6">
      <w:pPr>
        <w:rPr>
          <w:rStyle w:val="StyleStyleBold12pt"/>
        </w:rPr>
      </w:pPr>
      <w:r w:rsidRPr="006B79E3">
        <w:rPr>
          <w:rStyle w:val="StyleStyleBold12pt"/>
        </w:rPr>
        <w:t>And, diplomatic commitment to Cuba without them having met democratization requirements sends a vast international signal of the US commitment to global engagement</w:t>
      </w:r>
    </w:p>
    <w:p w:rsidR="007613F6" w:rsidRPr="006B79E3" w:rsidRDefault="007613F6" w:rsidP="007613F6">
      <w:pPr>
        <w:rPr>
          <w:rStyle w:val="StyleStyleBold12pt"/>
          <w:b w:val="0"/>
          <w:sz w:val="16"/>
        </w:rPr>
      </w:pPr>
      <w:r w:rsidRPr="006B79E3">
        <w:rPr>
          <w:rStyle w:val="StyleStyleBold12pt"/>
        </w:rPr>
        <w:t>Colvin</w:t>
      </w:r>
      <w:r w:rsidRPr="006B79E3">
        <w:rPr>
          <w:sz w:val="16"/>
        </w:rPr>
        <w:t xml:space="preserve"> </w:t>
      </w:r>
      <w:r w:rsidRPr="006B79E3">
        <w:rPr>
          <w:rStyle w:val="StyleStyleBold12pt"/>
        </w:rPr>
        <w:t>‘08</w:t>
      </w:r>
      <w:r w:rsidRPr="006B79E3">
        <w:rPr>
          <w:rStyle w:val="StyleStyleBold12pt"/>
          <w:b w:val="0"/>
          <w:sz w:val="16"/>
        </w:rPr>
        <w:t xml:space="preserve"> [12/23/2008, Jake Colvin is a fellow with the New Ideas Fund, a group that seeks new approaches and paradigms for U.S. national security and foreign policy. He is also Vice President for Global Trade Issues at the National Foreign Trade Council (NFTC) and oversees the Cuba initiative of USA*Engage. “The Case for a New Cuba Policy”, http://web.archive.org/web/20120904201743/http://www.newideasfund.org/proposals/Colvin%20-%20Cuba%20-%20Master.pdf]</w:t>
      </w:r>
    </w:p>
    <w:p w:rsidR="007613F6" w:rsidRDefault="007613F6" w:rsidP="007613F6">
      <w:r w:rsidRPr="007613F6">
        <w:t xml:space="preserve">A signal to the world </w:t>
      </w:r>
      <w:proofErr w:type="gramStart"/>
      <w:r w:rsidRPr="007613F6">
        <w:t>Beyond</w:t>
      </w:r>
      <w:proofErr w:type="gramEnd"/>
      <w:r w:rsidRPr="007613F6">
        <w:t xml:space="preserve"> the domestic political benefit of acknowledging a changing Cuban </w:t>
      </w:r>
    </w:p>
    <w:p w:rsidR="007613F6" w:rsidRDefault="007613F6" w:rsidP="007613F6">
      <w:r>
        <w:t>AND</w:t>
      </w:r>
    </w:p>
    <w:p w:rsidR="007613F6" w:rsidRPr="007613F6" w:rsidRDefault="007613F6" w:rsidP="007613F6">
      <w:proofErr w:type="gramStart"/>
      <w:r w:rsidRPr="007613F6">
        <w:t>have</w:t>
      </w:r>
      <w:proofErr w:type="gramEnd"/>
      <w:r w:rsidRPr="007613F6">
        <w:t xml:space="preserve"> an enormous impact. I think you can do that with Cuba.‖</w:t>
      </w:r>
    </w:p>
    <w:p w:rsidR="007613F6" w:rsidRPr="006B79E3" w:rsidRDefault="007613F6" w:rsidP="007613F6"/>
    <w:p w:rsidR="007613F6" w:rsidRPr="006B79E3" w:rsidRDefault="007613F6" w:rsidP="007613F6">
      <w:pPr>
        <w:rPr>
          <w:rStyle w:val="StyleStyleBold12pt"/>
        </w:rPr>
      </w:pPr>
      <w:r w:rsidRPr="006B79E3">
        <w:rPr>
          <w:rStyle w:val="StyleStyleBold12pt"/>
        </w:rPr>
        <w:t xml:space="preserve">And, the plan’s embrace of political diversity promotes U.S. interests more effectively in the multilateral international order than promoting a narrow democratic model </w:t>
      </w:r>
    </w:p>
    <w:p w:rsidR="007613F6" w:rsidRPr="006B79E3" w:rsidRDefault="007613F6" w:rsidP="007613F6">
      <w:pPr>
        <w:rPr>
          <w:sz w:val="16"/>
        </w:rPr>
      </w:pPr>
      <w:proofErr w:type="spellStart"/>
      <w:r w:rsidRPr="006B79E3">
        <w:rPr>
          <w:rStyle w:val="StyleStyleBold12pt"/>
        </w:rPr>
        <w:t>Kupchan</w:t>
      </w:r>
      <w:proofErr w:type="spellEnd"/>
      <w:r w:rsidRPr="006B79E3">
        <w:rPr>
          <w:rStyle w:val="StyleStyleBold12pt"/>
        </w:rPr>
        <w:t xml:space="preserve"> and Mount ‘09</w:t>
      </w:r>
      <w:r w:rsidRPr="006B79E3">
        <w:rPr>
          <w:rStyle w:val="StyleStyleBold12pt"/>
          <w:b w:val="0"/>
          <w:sz w:val="16"/>
        </w:rPr>
        <w:t xml:space="preserve"> [</w:t>
      </w:r>
      <w:r w:rsidRPr="006B79E3">
        <w:rPr>
          <w:sz w:val="16"/>
        </w:rPr>
        <w:t xml:space="preserve">Spring 2009,  </w:t>
      </w:r>
      <w:r w:rsidRPr="006B79E3">
        <w:rPr>
          <w:rStyle w:val="StyleStyleBold12pt"/>
          <w:b w:val="0"/>
          <w:sz w:val="16"/>
        </w:rPr>
        <w:t xml:space="preserve">Charles </w:t>
      </w:r>
      <w:proofErr w:type="spellStart"/>
      <w:r w:rsidRPr="006B79E3">
        <w:rPr>
          <w:rStyle w:val="StyleStyleBold12pt"/>
          <w:b w:val="0"/>
          <w:sz w:val="16"/>
        </w:rPr>
        <w:t>Kupchan</w:t>
      </w:r>
      <w:proofErr w:type="spellEnd"/>
      <w:r w:rsidRPr="006B79E3">
        <w:rPr>
          <w:rStyle w:val="StyleStyleBold12pt"/>
          <w:b w:val="0"/>
          <w:sz w:val="16"/>
        </w:rPr>
        <w:t xml:space="preserve"> is</w:t>
      </w:r>
      <w:r w:rsidRPr="006B79E3">
        <w:rPr>
          <w:sz w:val="16"/>
        </w:rPr>
        <w:t xml:space="preserve"> professor of International Affairs at Georgetown University and senior fellow at the Council on Foreign Relations and Adam Mount is doctoral candidate in the Department of Government at Georgetown University, “The Autonomy Rule”, Democracy: A Journal of Ideas, </w:t>
      </w:r>
      <w:hyperlink r:id="rId10" w:history="1">
        <w:r w:rsidRPr="006B79E3">
          <w:rPr>
            <w:rStyle w:val="Hyperlink"/>
            <w:sz w:val="16"/>
          </w:rPr>
          <w:t>http://www.democracyjournal.org/pdf/12/Kupchan.pdf</w:t>
        </w:r>
      </w:hyperlink>
      <w:r w:rsidRPr="006B79E3">
        <w:rPr>
          <w:rStyle w:val="Hyperlink"/>
          <w:sz w:val="16"/>
        </w:rPr>
        <w:t>)</w:t>
      </w:r>
    </w:p>
    <w:p w:rsidR="007613F6" w:rsidRDefault="007613F6" w:rsidP="007613F6">
      <w:r w:rsidRPr="007613F6">
        <w:t xml:space="preserve">Many American strategists recognize the inevitability of a more level global playing field, but </w:t>
      </w:r>
    </w:p>
    <w:p w:rsidR="007613F6" w:rsidRDefault="007613F6" w:rsidP="007613F6">
      <w:r>
        <w:t>AND</w:t>
      </w:r>
    </w:p>
    <w:p w:rsidR="007613F6" w:rsidRPr="007613F6" w:rsidRDefault="007613F6" w:rsidP="007613F6">
      <w:proofErr w:type="gramStart"/>
      <w:r w:rsidRPr="007613F6">
        <w:t>the</w:t>
      </w:r>
      <w:proofErr w:type="gramEnd"/>
      <w:r w:rsidRPr="007613F6">
        <w:t xml:space="preserve"> principles around which the next order is most likely to take shape.</w:t>
      </w:r>
    </w:p>
    <w:p w:rsidR="007613F6" w:rsidRPr="006B79E3" w:rsidRDefault="007613F6" w:rsidP="007613F6">
      <w:pPr>
        <w:rPr>
          <w:sz w:val="16"/>
        </w:rPr>
      </w:pPr>
    </w:p>
    <w:p w:rsidR="007613F6" w:rsidRPr="006B79E3" w:rsidRDefault="007613F6" w:rsidP="007613F6">
      <w:pPr>
        <w:rPr>
          <w:rStyle w:val="StyleStyleBold12pt"/>
        </w:rPr>
      </w:pPr>
      <w:r w:rsidRPr="006B79E3">
        <w:rPr>
          <w:rStyle w:val="StyleStyleBold12pt"/>
        </w:rPr>
        <w:t xml:space="preserve">And, cooperation with a plurality of governance models is </w:t>
      </w:r>
      <w:proofErr w:type="gramStart"/>
      <w:r w:rsidRPr="006B79E3">
        <w:rPr>
          <w:rStyle w:val="StyleStyleBold12pt"/>
        </w:rPr>
        <w:t>key</w:t>
      </w:r>
      <w:proofErr w:type="gramEnd"/>
      <w:r w:rsidRPr="006B79E3">
        <w:rPr>
          <w:rStyle w:val="StyleStyleBold12pt"/>
        </w:rPr>
        <w:t xml:space="preserve"> to solve great power war, warming, proliferation, terrorism, energy security, food security, water security, and economic decline </w:t>
      </w:r>
    </w:p>
    <w:p w:rsidR="007613F6" w:rsidRPr="006B79E3" w:rsidRDefault="007613F6" w:rsidP="007613F6">
      <w:pPr>
        <w:rPr>
          <w:sz w:val="16"/>
        </w:rPr>
      </w:pPr>
      <w:proofErr w:type="spellStart"/>
      <w:r w:rsidRPr="006B79E3">
        <w:rPr>
          <w:rStyle w:val="StyleStyleBold12pt"/>
        </w:rPr>
        <w:t>Kupchan</w:t>
      </w:r>
      <w:proofErr w:type="spellEnd"/>
      <w:r w:rsidRPr="006B79E3">
        <w:rPr>
          <w:rStyle w:val="StyleStyleBold12pt"/>
        </w:rPr>
        <w:t xml:space="preserve"> ‘12</w:t>
      </w:r>
      <w:r w:rsidRPr="006B79E3">
        <w:rPr>
          <w:sz w:val="16"/>
        </w:rPr>
        <w:t xml:space="preserve"> [2012, Charles </w:t>
      </w:r>
      <w:proofErr w:type="spellStart"/>
      <w:r w:rsidRPr="006B79E3">
        <w:rPr>
          <w:sz w:val="16"/>
        </w:rPr>
        <w:t>Kupchan</w:t>
      </w:r>
      <w:proofErr w:type="spellEnd"/>
      <w:r w:rsidRPr="006B79E3">
        <w:rPr>
          <w:sz w:val="16"/>
        </w:rPr>
        <w:t xml:space="preserve"> is professor of International Affairs at Georgetown University and senior fellow at the Council on Foreign Relations, “No One's World: The West, the Rising Rest, and the Coming Global Turn”, Kindle edition]</w:t>
      </w:r>
    </w:p>
    <w:p w:rsidR="007613F6" w:rsidRDefault="007613F6" w:rsidP="007613F6">
      <w:r w:rsidRPr="007613F6">
        <w:t xml:space="preserve">Although Western hegemony is in its waning days, it still provides a significant level </w:t>
      </w:r>
    </w:p>
    <w:p w:rsidR="007613F6" w:rsidRDefault="007613F6" w:rsidP="007613F6">
      <w:r>
        <w:t>AND</w:t>
      </w:r>
    </w:p>
    <w:p w:rsidR="007613F6" w:rsidRPr="007613F6" w:rsidRDefault="007613F6" w:rsidP="007613F6">
      <w:proofErr w:type="gramStart"/>
      <w:r w:rsidRPr="007613F6">
        <w:t>if</w:t>
      </w:r>
      <w:proofErr w:type="gramEnd"/>
      <w:r w:rsidRPr="007613F6">
        <w:t xml:space="preserve"> they are to agree on an ideological foundation for the next world.</w:t>
      </w:r>
    </w:p>
    <w:p w:rsidR="007613F6" w:rsidRPr="006B79E3" w:rsidRDefault="007613F6" w:rsidP="007613F6"/>
    <w:p w:rsidR="007613F6" w:rsidRPr="006B79E3" w:rsidRDefault="007613F6" w:rsidP="007613F6">
      <w:pPr>
        <w:rPr>
          <w:rStyle w:val="StyleStyleBold12pt"/>
        </w:rPr>
      </w:pPr>
      <w:r w:rsidRPr="006B79E3">
        <w:rPr>
          <w:rStyle w:val="StyleStyleBold12pt"/>
        </w:rPr>
        <w:t>And, warming leads to extinction</w:t>
      </w:r>
    </w:p>
    <w:p w:rsidR="007613F6" w:rsidRPr="006B79E3" w:rsidRDefault="007613F6" w:rsidP="007613F6">
      <w:pPr>
        <w:rPr>
          <w:sz w:val="16"/>
        </w:rPr>
      </w:pPr>
      <w:proofErr w:type="spellStart"/>
      <w:r w:rsidRPr="006B79E3">
        <w:rPr>
          <w:rStyle w:val="StyleStyleBold12pt"/>
        </w:rPr>
        <w:lastRenderedPageBreak/>
        <w:t>Deibel</w:t>
      </w:r>
      <w:proofErr w:type="spellEnd"/>
      <w:r w:rsidRPr="006B79E3">
        <w:rPr>
          <w:rStyle w:val="StyleStyleBold12pt"/>
        </w:rPr>
        <w:t>, 2007</w:t>
      </w:r>
      <w:r w:rsidRPr="006B79E3">
        <w:rPr>
          <w:sz w:val="16"/>
        </w:rPr>
        <w:t xml:space="preserve"> (Terry, Professor of National Strategy at the National War College, “Foreign Affairs Strategy: Logic for American Statecraft”, pgs. 387-389)</w:t>
      </w:r>
    </w:p>
    <w:p w:rsidR="007613F6" w:rsidRDefault="007613F6" w:rsidP="007613F6">
      <w:r w:rsidRPr="007613F6">
        <w:t xml:space="preserve">Finally, there is one major existential threat to American security (as well as </w:t>
      </w:r>
    </w:p>
    <w:p w:rsidR="007613F6" w:rsidRDefault="007613F6" w:rsidP="007613F6">
      <w:r>
        <w:t>AND</w:t>
      </w:r>
    </w:p>
    <w:p w:rsidR="007613F6" w:rsidRPr="007613F6" w:rsidRDefault="007613F6" w:rsidP="007613F6">
      <w:proofErr w:type="gramStart"/>
      <w:r w:rsidRPr="007613F6">
        <w:t>States, but potentially to the continued existence of life on this planet.</w:t>
      </w:r>
      <w:proofErr w:type="gramEnd"/>
      <w:r w:rsidRPr="007613F6">
        <w:t xml:space="preserve"> </w:t>
      </w:r>
    </w:p>
    <w:p w:rsidR="007613F6" w:rsidRPr="006B79E3" w:rsidRDefault="007613F6" w:rsidP="007613F6">
      <w:pPr>
        <w:rPr>
          <w:sz w:val="16"/>
        </w:rPr>
      </w:pPr>
    </w:p>
    <w:p w:rsidR="007613F6" w:rsidRPr="006B79E3" w:rsidRDefault="007613F6" w:rsidP="007613F6">
      <w:pPr>
        <w:rPr>
          <w:rStyle w:val="StyleStyleBold12pt"/>
        </w:rPr>
      </w:pPr>
      <w:r w:rsidRPr="006B79E3">
        <w:rPr>
          <w:rStyle w:val="StyleStyleBold12pt"/>
        </w:rPr>
        <w:t>And – Nuclear terrorism invokes a massive nuclear superpower war that can only culminate in extinction</w:t>
      </w:r>
    </w:p>
    <w:p w:rsidR="007613F6" w:rsidRPr="006B79E3" w:rsidRDefault="007613F6" w:rsidP="007613F6">
      <w:pPr>
        <w:rPr>
          <w:sz w:val="16"/>
        </w:rPr>
      </w:pPr>
      <w:proofErr w:type="spellStart"/>
      <w:r w:rsidRPr="006B79E3">
        <w:rPr>
          <w:rStyle w:val="StyleStyleBold12pt"/>
        </w:rPr>
        <w:t>Ayson</w:t>
      </w:r>
      <w:proofErr w:type="spellEnd"/>
      <w:r w:rsidRPr="006B79E3">
        <w:rPr>
          <w:rStyle w:val="StyleStyleBold12pt"/>
        </w:rPr>
        <w:t>, 2010</w:t>
      </w:r>
      <w:r w:rsidRPr="006B79E3">
        <w:rPr>
          <w:sz w:val="16"/>
        </w:rPr>
        <w:t xml:space="preserve"> (Robert, Professor of Strategic Studies at the Victoria University of Wellington, “After a Terrorist Nuclear Attack: Envisaging Catalytic Effects”, Studies in Conflict &amp; Terrorism, Vol. 33 </w:t>
      </w:r>
      <w:proofErr w:type="spellStart"/>
      <w:r w:rsidRPr="006B79E3">
        <w:rPr>
          <w:sz w:val="16"/>
        </w:rPr>
        <w:t>Iss</w:t>
      </w:r>
      <w:proofErr w:type="spellEnd"/>
      <w:r w:rsidRPr="006B79E3">
        <w:rPr>
          <w:sz w:val="16"/>
        </w:rPr>
        <w:t>. 7, July)</w:t>
      </w:r>
    </w:p>
    <w:p w:rsidR="007613F6" w:rsidRDefault="007613F6" w:rsidP="007613F6">
      <w:r w:rsidRPr="007613F6">
        <w:t xml:space="preserve">But these two nuclear worlds—a non-state actor nuclear attack and a </w:t>
      </w:r>
    </w:p>
    <w:p w:rsidR="007613F6" w:rsidRDefault="007613F6" w:rsidP="007613F6">
      <w:r>
        <w:t>AND</w:t>
      </w:r>
    </w:p>
    <w:p w:rsidR="007613F6" w:rsidRPr="007613F6" w:rsidRDefault="007613F6" w:rsidP="007613F6">
      <w:proofErr w:type="gramStart"/>
      <w:r w:rsidRPr="007613F6">
        <w:t>for</w:t>
      </w:r>
      <w:proofErr w:type="gramEnd"/>
      <w:r w:rsidRPr="007613F6">
        <w:t xml:space="preserve"> the terrorists. This might not help the chances of nuclear restraint. </w:t>
      </w:r>
    </w:p>
    <w:p w:rsidR="007613F6" w:rsidRPr="006B79E3" w:rsidRDefault="007613F6" w:rsidP="007613F6">
      <w:pPr>
        <w:rPr>
          <w:sz w:val="16"/>
        </w:rPr>
      </w:pPr>
    </w:p>
    <w:p w:rsidR="007613F6" w:rsidRPr="006B79E3" w:rsidRDefault="007613F6" w:rsidP="007613F6"/>
    <w:p w:rsidR="007613F6" w:rsidRPr="006B79E3" w:rsidRDefault="007613F6" w:rsidP="007613F6"/>
    <w:p w:rsidR="007613F6" w:rsidRPr="006B79E3" w:rsidRDefault="007613F6" w:rsidP="007613F6">
      <w:pPr>
        <w:rPr>
          <w:rStyle w:val="StyleStyleBold12pt"/>
        </w:rPr>
      </w:pPr>
      <w:r w:rsidRPr="006B79E3">
        <w:rPr>
          <w:rStyle w:val="StyleStyleBold12pt"/>
        </w:rPr>
        <w:t xml:space="preserve">And, accepting political diversity’s more likely to resolve every impact than aggressive democracy promotion---the current democratization strategy can only backfire and strengthen the resolve of the non-democratic states it attempts to isolate </w:t>
      </w:r>
    </w:p>
    <w:p w:rsidR="007613F6" w:rsidRPr="006B79E3" w:rsidRDefault="007613F6" w:rsidP="007613F6">
      <w:pPr>
        <w:rPr>
          <w:sz w:val="16"/>
        </w:rPr>
      </w:pPr>
      <w:proofErr w:type="spellStart"/>
      <w:r w:rsidRPr="006B79E3">
        <w:rPr>
          <w:rStyle w:val="StyleStyleBold12pt"/>
        </w:rPr>
        <w:t>Kupchan</w:t>
      </w:r>
      <w:proofErr w:type="spellEnd"/>
      <w:r w:rsidRPr="006B79E3">
        <w:rPr>
          <w:rStyle w:val="StyleStyleBold12pt"/>
        </w:rPr>
        <w:t xml:space="preserve"> and Mount, 2009</w:t>
      </w:r>
      <w:r w:rsidRPr="006B79E3">
        <w:rPr>
          <w:rStyle w:val="StyleStyleBold12pt"/>
          <w:b w:val="0"/>
          <w:sz w:val="16"/>
        </w:rPr>
        <w:t xml:space="preserve"> (Charles,</w:t>
      </w:r>
      <w:r w:rsidRPr="006B79E3">
        <w:rPr>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1" w:history="1">
        <w:r w:rsidRPr="006B79E3">
          <w:rPr>
            <w:rStyle w:val="Hyperlink"/>
            <w:sz w:val="16"/>
          </w:rPr>
          <w:t>http://www.democracyjournal.org/pdf/12/Kupchan.pdf</w:t>
        </w:r>
      </w:hyperlink>
      <w:r w:rsidRPr="006B79E3">
        <w:rPr>
          <w:rStyle w:val="Hyperlink"/>
          <w:sz w:val="16"/>
        </w:rPr>
        <w:t>)</w:t>
      </w:r>
    </w:p>
    <w:p w:rsidR="007613F6" w:rsidRDefault="007613F6" w:rsidP="007613F6">
      <w:r w:rsidRPr="007613F6">
        <w:t xml:space="preserve">Critics from the right will see this call for toleration of political diversity as moral </w:t>
      </w:r>
    </w:p>
    <w:p w:rsidR="007613F6" w:rsidRDefault="007613F6" w:rsidP="007613F6">
      <w:r>
        <w:t>AND</w:t>
      </w:r>
    </w:p>
    <w:p w:rsidR="007613F6" w:rsidRPr="007613F6" w:rsidRDefault="007613F6" w:rsidP="007613F6">
      <w:proofErr w:type="gramStart"/>
      <w:r w:rsidRPr="007613F6">
        <w:t>would</w:t>
      </w:r>
      <w:proofErr w:type="gramEnd"/>
      <w:r w:rsidRPr="007613F6">
        <w:t xml:space="preserve"> be as respectful of America’s preferences as America should be of theirs. </w:t>
      </w:r>
    </w:p>
    <w:p w:rsidR="007613F6" w:rsidRPr="006B79E3" w:rsidRDefault="007613F6" w:rsidP="007613F6"/>
    <w:p w:rsidR="007613F6" w:rsidRPr="006B79E3" w:rsidRDefault="007613F6" w:rsidP="007613F6">
      <w:pPr>
        <w:rPr>
          <w:rStyle w:val="StyleStyleBold12pt"/>
        </w:rPr>
      </w:pPr>
      <w:r w:rsidRPr="006B79E3">
        <w:rPr>
          <w:rStyle w:val="StyleStyleBold12pt"/>
        </w:rPr>
        <w:t>Food insecurity causes great power war</w:t>
      </w:r>
    </w:p>
    <w:p w:rsidR="007613F6" w:rsidRPr="006B79E3" w:rsidRDefault="007613F6" w:rsidP="007613F6">
      <w:r w:rsidRPr="006B79E3">
        <w:rPr>
          <w:rStyle w:val="StyleStyleBold12pt"/>
        </w:rPr>
        <w:t>Calvin 98</w:t>
      </w:r>
      <w:r w:rsidRPr="006B79E3">
        <w:t xml:space="preserve"> (William, Theoretical Neurophysiologist – U Washington, Atlantic Monthly, January, </w:t>
      </w:r>
      <w:proofErr w:type="spellStart"/>
      <w:r w:rsidRPr="006B79E3">
        <w:t>Vol</w:t>
      </w:r>
      <w:proofErr w:type="spellEnd"/>
      <w:r w:rsidRPr="006B79E3">
        <w:t xml:space="preserve"> 281, No. 1, p. 47-64)</w:t>
      </w:r>
    </w:p>
    <w:p w:rsidR="007613F6" w:rsidRDefault="007613F6" w:rsidP="007613F6">
      <w:r w:rsidRPr="007613F6">
        <w:t xml:space="preserve">The population-crash scenario is surely the most appalling. Plummeting crop yields would </w:t>
      </w:r>
    </w:p>
    <w:p w:rsidR="007613F6" w:rsidRDefault="007613F6" w:rsidP="007613F6">
      <w:r>
        <w:t>AND</w:t>
      </w:r>
    </w:p>
    <w:p w:rsidR="007613F6" w:rsidRPr="007613F6" w:rsidRDefault="007613F6" w:rsidP="007613F6">
      <w:proofErr w:type="gramStart"/>
      <w:r w:rsidRPr="007613F6">
        <w:t>longer</w:t>
      </w:r>
      <w:proofErr w:type="gramEnd"/>
      <w:r w:rsidRPr="007613F6">
        <w:t xml:space="preserve"> do so if it lost the extra warming from the North Atlantic.</w:t>
      </w:r>
    </w:p>
    <w:p w:rsidR="007613F6" w:rsidRPr="006B79E3" w:rsidRDefault="007613F6" w:rsidP="007613F6"/>
    <w:p w:rsidR="007613F6" w:rsidRPr="009A1871" w:rsidRDefault="007613F6" w:rsidP="007613F6"/>
    <w:p w:rsidR="007613F6" w:rsidRPr="00AE0CE8" w:rsidRDefault="007613F6" w:rsidP="007613F6"/>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B7B" w:rsidRDefault="00E74B7B" w:rsidP="005F5576">
      <w:r>
        <w:separator/>
      </w:r>
    </w:p>
  </w:endnote>
  <w:endnote w:type="continuationSeparator" w:id="0">
    <w:p w:rsidR="00E74B7B" w:rsidRDefault="00E74B7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B7B" w:rsidRDefault="00E74B7B" w:rsidP="005F5576">
      <w:r>
        <w:separator/>
      </w:r>
    </w:p>
  </w:footnote>
  <w:footnote w:type="continuationSeparator" w:id="0">
    <w:p w:rsidR="00E74B7B" w:rsidRDefault="00E74B7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74B7B"/>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B7701"/>
    <w:rsid w:val="001C1D82"/>
    <w:rsid w:val="001C2147"/>
    <w:rsid w:val="001C543C"/>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6965"/>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3F6"/>
    <w:rsid w:val="00761B63"/>
    <w:rsid w:val="00771E18"/>
    <w:rsid w:val="007739F1"/>
    <w:rsid w:val="007745C6"/>
    <w:rsid w:val="007755F6"/>
    <w:rsid w:val="007761AD"/>
    <w:rsid w:val="00777387"/>
    <w:rsid w:val="007815E5"/>
    <w:rsid w:val="00782AD4"/>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B7B"/>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Bold,Kern at 16 pt,Intense Emphasis1,Intense Emphasis2,HHeading 3 + 12 pt,Heading 3 Char Char Char Char Char,c,Style,ci,Intense Emphasis3,9.5 pt,Bo,B,Style Underline,Cards + Font: 12 pt Char,cite"/>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basedOn w:val="Normal"/>
    <w:link w:val="CardChar"/>
    <w:qFormat/>
    <w:rsid w:val="008367E3"/>
    <w:pPr>
      <w:ind w:left="288" w:right="288"/>
    </w:pPr>
  </w:style>
  <w:style w:type="character" w:customStyle="1" w:styleId="CardChar">
    <w:name w:val="Card Char"/>
    <w:basedOn w:val="DefaultParagraphFont"/>
    <w:link w:val="Card"/>
    <w:rsid w:val="008367E3"/>
    <w:rPr>
      <w:rFonts w:ascii="Times New Roman" w:hAnsi="Times New Roman" w:cs="Times New Roman"/>
      <w:sz w:val="20"/>
    </w:rPr>
  </w:style>
  <w:style w:type="character" w:customStyle="1" w:styleId="TitleChar">
    <w:name w:val="Title Char"/>
    <w:aliases w:val="UNDERLINE Char,Cites and Cards Char,Bold Underlined Char"/>
    <w:basedOn w:val="DefaultParagraphFont"/>
    <w:link w:val="Title"/>
    <w:uiPriority w:val="6"/>
    <w:qFormat/>
    <w:rsid w:val="007613F6"/>
    <w:rPr>
      <w:bCs/>
      <w:u w:val="single"/>
    </w:rPr>
  </w:style>
  <w:style w:type="paragraph" w:styleId="Title">
    <w:name w:val="Title"/>
    <w:aliases w:val="UNDERLINE,Cites and Cards,Bold Underlined"/>
    <w:basedOn w:val="Normal"/>
    <w:next w:val="Normal"/>
    <w:link w:val="TitleChar"/>
    <w:uiPriority w:val="6"/>
    <w:qFormat/>
    <w:rsid w:val="007613F6"/>
    <w:pPr>
      <w:ind w:left="720"/>
      <w:outlineLvl w:val="0"/>
    </w:pPr>
    <w:rPr>
      <w:rFonts w:asciiTheme="minorHAnsi" w:hAnsiTheme="minorHAnsi" w:cstheme="minorBidi"/>
      <w:bCs/>
      <w:sz w:val="22"/>
      <w:u w:val="single"/>
    </w:rPr>
  </w:style>
  <w:style w:type="character" w:customStyle="1" w:styleId="TitleChar1">
    <w:name w:val="Title Char1"/>
    <w:basedOn w:val="DefaultParagraphFont"/>
    <w:link w:val="Title"/>
    <w:uiPriority w:val="10"/>
    <w:semiHidden/>
    <w:rsid w:val="007613F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mocracyjournal.org/pdf/12/Kupchan.pdf" TargetMode="External"/><Relationship Id="rId5" Type="http://schemas.openxmlformats.org/officeDocument/2006/relationships/settings" Target="settings.xml"/><Relationship Id="rId10" Type="http://schemas.openxmlformats.org/officeDocument/2006/relationships/hyperlink" Target="http://www.democracyjournal.org/pdf/12/Kupchan.pdf" TargetMode="External"/><Relationship Id="rId4" Type="http://schemas.openxmlformats.org/officeDocument/2006/relationships/styles" Target="styles.xml"/><Relationship Id="rId9" Type="http://schemas.openxmlformats.org/officeDocument/2006/relationships/hyperlink" Target="http://www.strategicstudiesinstitute.army.mil/index.cfm/articles/Preserving-US-National-Security-Interests-Liberal-World-Construct/2012/1/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2014-01-31T04:07:00Z</dcterms:created>
  <dcterms:modified xsi:type="dcterms:W3CDTF">2014-01-31T04:08:00Z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