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6DC" w:rsidRDefault="006666DC" w:rsidP="006666DC"/>
    <w:p w:rsidR="006666DC" w:rsidRDefault="006666DC" w:rsidP="006666DC"/>
    <w:p w:rsidR="006666DC" w:rsidRDefault="006666DC" w:rsidP="006666DC">
      <w:pPr>
        <w:pStyle w:val="Heading2"/>
      </w:pPr>
      <w:r>
        <w:lastRenderedPageBreak/>
        <w:t>1</w:t>
      </w:r>
    </w:p>
    <w:p w:rsidR="006666DC" w:rsidRDefault="006666DC" w:rsidP="006666DC">
      <w:pPr>
        <w:pStyle w:val="Card"/>
      </w:pPr>
    </w:p>
    <w:p w:rsidR="006666DC" w:rsidRDefault="006666DC" w:rsidP="006666DC">
      <w:pPr>
        <w:rPr>
          <w:rStyle w:val="StyleStyleBold12pt"/>
        </w:rPr>
      </w:pPr>
      <w:r>
        <w:rPr>
          <w:rStyle w:val="StyleStyleBold12pt"/>
        </w:rPr>
        <w:t>Debt Ceiling will pass now</w:t>
      </w:r>
    </w:p>
    <w:p w:rsidR="006666DC" w:rsidRPr="002A32FF" w:rsidRDefault="006666DC" w:rsidP="006666DC">
      <w:pPr>
        <w:rPr>
          <w:rStyle w:val="StyleStyleBold12pt"/>
        </w:rPr>
      </w:pPr>
      <w:proofErr w:type="spellStart"/>
      <w:r>
        <w:rPr>
          <w:rStyle w:val="StyleStyleBold12pt"/>
        </w:rPr>
        <w:t>Beutler</w:t>
      </w:r>
      <w:proofErr w:type="spellEnd"/>
      <w:r>
        <w:rPr>
          <w:rStyle w:val="StyleStyleBold12pt"/>
        </w:rPr>
        <w:t xml:space="preserve"> ‘9-24 </w:t>
      </w:r>
      <w:r w:rsidRPr="002A32FF">
        <w:t xml:space="preserve">[9/24/13, Brian </w:t>
      </w:r>
      <w:proofErr w:type="spellStart"/>
      <w:r w:rsidRPr="002A32FF">
        <w:t>Beutler</w:t>
      </w:r>
      <w:proofErr w:type="spellEnd"/>
      <w:r w:rsidRPr="002A32FF">
        <w:t xml:space="preserve"> is Salon's political writer. “Ted Cruz’s complaints are meaningless,” http://www.salon.com/2013/09/24/ted_cruzs_complaints_are_meaningless/]</w:t>
      </w:r>
    </w:p>
    <w:p w:rsidR="006666DC" w:rsidRDefault="006666DC" w:rsidP="006666DC">
      <w:r w:rsidRPr="006666DC">
        <w:t xml:space="preserve">Last night and again this morning, Senate GOP leaders stabbed the conservative movement in </w:t>
      </w:r>
    </w:p>
    <w:p w:rsidR="006666DC" w:rsidRDefault="006666DC" w:rsidP="006666DC">
      <w:r>
        <w:t>AND</w:t>
      </w:r>
    </w:p>
    <w:p w:rsidR="006666DC" w:rsidRPr="006666DC" w:rsidRDefault="006666DC" w:rsidP="006666DC">
      <w:proofErr w:type="gramStart"/>
      <w:r w:rsidRPr="006666DC">
        <w:t>the</w:t>
      </w:r>
      <w:proofErr w:type="gramEnd"/>
      <w:r w:rsidRPr="006666DC">
        <w:t xml:space="preserve"> fight is resolved. But the risk of default remains extremely low.</w:t>
      </w:r>
    </w:p>
    <w:p w:rsidR="006666DC" w:rsidRDefault="006666DC" w:rsidP="006666DC">
      <w:pPr>
        <w:rPr>
          <w:rStyle w:val="StyleStyleBold12pt"/>
        </w:rPr>
      </w:pPr>
    </w:p>
    <w:p w:rsidR="006666DC" w:rsidRDefault="006666DC" w:rsidP="006666DC">
      <w:pPr>
        <w:rPr>
          <w:rStyle w:val="StyleStyleBold12pt"/>
        </w:rPr>
      </w:pPr>
      <w:r>
        <w:rPr>
          <w:rStyle w:val="StyleStyleBold12pt"/>
        </w:rPr>
        <w:t xml:space="preserve">Any change in embargo drains massive amounts of political capital </w:t>
      </w:r>
    </w:p>
    <w:p w:rsidR="006666DC" w:rsidRPr="0091388C" w:rsidRDefault="006666DC" w:rsidP="006666DC">
      <w:pPr>
        <w:rPr>
          <w:rStyle w:val="Emphasis"/>
        </w:rPr>
      </w:pPr>
      <w:r>
        <w:rPr>
          <w:rStyle w:val="StyleStyleBold12pt"/>
        </w:rPr>
        <w:t xml:space="preserve">Cardenas ’12 </w:t>
      </w:r>
      <w:r w:rsidRPr="0091388C">
        <w:t>[11/13/12, Jose R. Cardenas is a writer for Foreign Policy. “Cuba policy in a second Obama term,” http://shadow.foreignpolicy.com/posts/2012/11/13/cuba_policy_in_a_second_obama_term]</w:t>
      </w:r>
    </w:p>
    <w:p w:rsidR="006666DC" w:rsidRDefault="006666DC" w:rsidP="006666DC">
      <w:r w:rsidRPr="006666DC">
        <w:t xml:space="preserve">Critics of current U.S. policy towards Cuba have already begun speculating what </w:t>
      </w:r>
    </w:p>
    <w:p w:rsidR="006666DC" w:rsidRDefault="006666DC" w:rsidP="006666DC">
      <w:r>
        <w:t>AND</w:t>
      </w:r>
    </w:p>
    <w:p w:rsidR="006666DC" w:rsidRPr="006666DC" w:rsidRDefault="006666DC" w:rsidP="006666DC">
      <w:r w:rsidRPr="006666DC">
        <w:t>U.S. administration would need to re-evaluate the relationship.</w:t>
      </w:r>
    </w:p>
    <w:p w:rsidR="006666DC" w:rsidRDefault="006666DC" w:rsidP="006666DC">
      <w:pPr>
        <w:rPr>
          <w:rStyle w:val="StyleStyleBold12pt"/>
        </w:rPr>
      </w:pPr>
    </w:p>
    <w:p w:rsidR="006666DC" w:rsidRDefault="006666DC" w:rsidP="006666DC"/>
    <w:p w:rsidR="006666DC" w:rsidRDefault="006666DC" w:rsidP="006666DC"/>
    <w:p w:rsidR="006666DC" w:rsidRPr="00F4293A" w:rsidRDefault="006666DC" w:rsidP="006666DC">
      <w:pPr>
        <w:rPr>
          <w:rStyle w:val="StyleStyleBold12pt"/>
        </w:rPr>
      </w:pPr>
      <w:r>
        <w:rPr>
          <w:rStyle w:val="StyleStyleBold12pt"/>
        </w:rPr>
        <w:t xml:space="preserve">Obama’s cooperation is </w:t>
      </w:r>
      <w:proofErr w:type="gramStart"/>
      <w:r>
        <w:rPr>
          <w:rStyle w:val="StyleStyleBold12pt"/>
        </w:rPr>
        <w:t>key</w:t>
      </w:r>
      <w:proofErr w:type="gramEnd"/>
    </w:p>
    <w:p w:rsidR="006666DC" w:rsidRDefault="006666DC" w:rsidP="006666DC">
      <w:r>
        <w:rPr>
          <w:rStyle w:val="StyleStyleBold12pt"/>
        </w:rPr>
        <w:t>Moore 9-</w:t>
      </w:r>
      <w:r w:rsidRPr="00227D0B">
        <w:rPr>
          <w:rStyle w:val="StyleStyleBold12pt"/>
        </w:rPr>
        <w:t>10</w:t>
      </w:r>
      <w:r>
        <w:t xml:space="preserve"> [September 10, 2013. Heidi Moore is Guardian’s US Finance and Economics Editor. “Syria: the great distraction; Obama is focused on a conflict abroad, but the fight he should be gearing up for is with Congress on America's economic security.” </w:t>
      </w:r>
      <w:hyperlink r:id="rId10" w:history="1">
        <w:r w:rsidRPr="00B67573">
          <w:rPr>
            <w:rStyle w:val="Hyperlink"/>
          </w:rPr>
          <w:t>http://www.theguardian.com/commentisfree/2013/sep/10/obama-syria-what-about-sequester</w:t>
        </w:r>
        <w:r>
          <w:rPr>
            <w:rStyle w:val="Hyperlink"/>
          </w:rPr>
          <w:t>]</w:t>
        </w:r>
      </w:hyperlink>
    </w:p>
    <w:p w:rsidR="006666DC" w:rsidRDefault="006666DC" w:rsidP="006666DC">
      <w:r w:rsidRPr="006666DC">
        <w:t xml:space="preserve">Before President Obama speaks to the nation about Syria tonight, take a look at </w:t>
      </w:r>
    </w:p>
    <w:p w:rsidR="006666DC" w:rsidRDefault="006666DC" w:rsidP="006666DC">
      <w:r>
        <w:t>AND</w:t>
      </w:r>
    </w:p>
    <w:p w:rsidR="006666DC" w:rsidRPr="006666DC" w:rsidRDefault="006666DC" w:rsidP="006666DC">
      <w:proofErr w:type="gramStart"/>
      <w:r w:rsidRPr="006666DC">
        <w:t>better</w:t>
      </w:r>
      <w:proofErr w:type="gramEnd"/>
      <w:r w:rsidRPr="006666DC">
        <w:t>. As it is, he should now judge his actions better.</w:t>
      </w:r>
    </w:p>
    <w:p w:rsidR="006666DC" w:rsidRDefault="006666DC" w:rsidP="006666DC"/>
    <w:p w:rsidR="006666DC" w:rsidRPr="00B510DF" w:rsidRDefault="006666DC" w:rsidP="006666DC">
      <w:pPr>
        <w:rPr>
          <w:rStyle w:val="StyleStyleBold12pt"/>
        </w:rPr>
      </w:pPr>
      <w:r>
        <w:rPr>
          <w:rStyle w:val="StyleStyleBold12pt"/>
        </w:rPr>
        <w:t>Key to avoid economic collapse</w:t>
      </w:r>
    </w:p>
    <w:p w:rsidR="006666DC" w:rsidRDefault="006666DC" w:rsidP="006666DC">
      <w:r>
        <w:rPr>
          <w:rStyle w:val="StyleStyleBold12pt"/>
        </w:rPr>
        <w:t>Davidson 9-</w:t>
      </w:r>
      <w:r w:rsidRPr="00270342">
        <w:rPr>
          <w:rStyle w:val="StyleStyleBold12pt"/>
        </w:rPr>
        <w:t>10</w:t>
      </w:r>
      <w:r>
        <w:t xml:space="preserve"> [September 10, 2013. Adam Davidson is the co-founder of NPR’s Planet Money. 9/10/2013, “Our Debt to Society.” </w:t>
      </w:r>
      <w:hyperlink r:id="rId11" w:history="1">
        <w:r w:rsidRPr="00B67573">
          <w:rPr>
            <w:rStyle w:val="Hyperlink"/>
          </w:rPr>
          <w:t>http://www.nytimes.com/2013/09/15/magazine/our-debt-to-society.html?pagewanted=all&amp;_r=0</w:t>
        </w:r>
        <w:r>
          <w:rPr>
            <w:rStyle w:val="Hyperlink"/>
          </w:rPr>
          <w:t>]</w:t>
        </w:r>
      </w:hyperlink>
    </w:p>
    <w:p w:rsidR="006666DC" w:rsidRDefault="006666DC" w:rsidP="006666DC">
      <w:r w:rsidRPr="006666DC">
        <w:t xml:space="preserve">This is the definition of a deficit, and it illustrates why the government needs </w:t>
      </w:r>
    </w:p>
    <w:p w:rsidR="006666DC" w:rsidRDefault="006666DC" w:rsidP="006666DC">
      <w:r>
        <w:t>AND</w:t>
      </w:r>
    </w:p>
    <w:p w:rsidR="006666DC" w:rsidRPr="006666DC" w:rsidRDefault="006666DC" w:rsidP="006666DC">
      <w:proofErr w:type="gramStart"/>
      <w:r w:rsidRPr="006666DC">
        <w:t>free</w:t>
      </w:r>
      <w:proofErr w:type="gramEnd"/>
      <w:r w:rsidRPr="006666DC">
        <w:t xml:space="preserve"> asset more risky, the entire global economy becomes riskier and costlier.</w:t>
      </w:r>
    </w:p>
    <w:p w:rsidR="006666DC" w:rsidRDefault="006666DC" w:rsidP="006666DC"/>
    <w:p w:rsidR="006666DC" w:rsidRPr="00F93C89" w:rsidRDefault="006666DC" w:rsidP="006666DC">
      <w:pPr>
        <w:rPr>
          <w:rStyle w:val="StyleStyleBold12pt"/>
        </w:rPr>
      </w:pPr>
      <w:r w:rsidRPr="00F93C89">
        <w:rPr>
          <w:rStyle w:val="StyleStyleBold12pt"/>
        </w:rPr>
        <w:t>Global economic decline leads to miscalculation and crisis escalation</w:t>
      </w:r>
    </w:p>
    <w:p w:rsidR="006666DC" w:rsidRDefault="006666DC" w:rsidP="006666DC">
      <w:r>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2" w:history="1">
        <w:r>
          <w:t>http://www.ciaonet.org/journals/twq/v32i2/f_0016178_13952.pdf</w:t>
        </w:r>
      </w:hyperlink>
      <w:r>
        <w:t>]</w:t>
      </w:r>
    </w:p>
    <w:p w:rsidR="006666DC" w:rsidRDefault="006666DC" w:rsidP="006666DC">
      <w:r w:rsidRPr="006666DC">
        <w:t xml:space="preserve">Increased Potential for Global Conflict Of course, the report encompasses more than economics and </w:t>
      </w:r>
    </w:p>
    <w:p w:rsidR="006666DC" w:rsidRDefault="006666DC" w:rsidP="006666DC">
      <w:r>
        <w:t>AND</w:t>
      </w:r>
    </w:p>
    <w:p w:rsidR="006666DC" w:rsidRPr="006666DC" w:rsidRDefault="006666DC" w:rsidP="006666DC">
      <w:proofErr w:type="gramStart"/>
      <w:r w:rsidRPr="006666DC">
        <w:t>within</w:t>
      </w:r>
      <w:proofErr w:type="gramEnd"/>
      <w:r w:rsidRPr="006666DC">
        <w:t xml:space="preserve"> and between states in a more dog-eat-dog world.</w:t>
      </w:r>
    </w:p>
    <w:p w:rsidR="006666DC" w:rsidRPr="00113C36" w:rsidRDefault="006666DC" w:rsidP="006666DC"/>
    <w:p w:rsidR="006666DC" w:rsidRDefault="006666DC" w:rsidP="006666DC">
      <w:pPr>
        <w:pStyle w:val="Heading2"/>
      </w:pPr>
      <w:r>
        <w:lastRenderedPageBreak/>
        <w:t>2</w:t>
      </w:r>
    </w:p>
    <w:p w:rsidR="006666DC" w:rsidRPr="003045D4" w:rsidRDefault="006666DC" w:rsidP="006666DC"/>
    <w:p w:rsidR="006666DC" w:rsidRPr="00E20DE6" w:rsidRDefault="006666DC" w:rsidP="006666DC">
      <w:pPr>
        <w:rPr>
          <w:rStyle w:val="StyleStyleBold12pt"/>
        </w:rPr>
      </w:pPr>
      <w:r w:rsidRPr="00E20DE6">
        <w:rPr>
          <w:rStyle w:val="StyleStyleBold12pt"/>
        </w:rPr>
        <w:t>Rhetorical silence protects the invisibility of whiteness and preserves material white privilege.</w:t>
      </w:r>
    </w:p>
    <w:p w:rsidR="006666DC" w:rsidRPr="00E20DE6" w:rsidRDefault="006666DC" w:rsidP="006666DC">
      <w:pPr>
        <w:rPr>
          <w:rStyle w:val="StyleStyleBold12pt"/>
        </w:rPr>
      </w:pPr>
      <w:r w:rsidRPr="00E20DE6">
        <w:rPr>
          <w:rStyle w:val="StyleStyleBold12pt"/>
        </w:rPr>
        <w:t xml:space="preserve">Crenshaw ‘97 </w:t>
      </w:r>
      <w:r w:rsidRPr="004A61B0">
        <w:t xml:space="preserve"> [1997, Carrie, PhD, Prof of Speech </w:t>
      </w:r>
      <w:proofErr w:type="spellStart"/>
      <w:r w:rsidRPr="004A61B0">
        <w:t>Comm</w:t>
      </w:r>
      <w:proofErr w:type="spellEnd"/>
      <w:r w:rsidRPr="004A61B0">
        <w:t xml:space="preserve"> @ Univ. Ala. former director of debate @ Univ. of Ala.; WESTERN JOURNAL OF COMMUNICATION; Resisting Whiteness’ Rhetorical Silence; 61(3), Summer; pp. 253-278]</w:t>
      </w:r>
    </w:p>
    <w:p w:rsidR="006666DC" w:rsidRDefault="006666DC" w:rsidP="006666DC">
      <w:r w:rsidRPr="006666DC">
        <w:t xml:space="preserve">This analysis brings into focus several observations about how whiteness operates rhetorically and ideologically in </w:t>
      </w:r>
    </w:p>
    <w:p w:rsidR="006666DC" w:rsidRDefault="006666DC" w:rsidP="006666DC">
      <w:r>
        <w:t>AND</w:t>
      </w:r>
    </w:p>
    <w:p w:rsidR="006666DC" w:rsidRPr="006666DC" w:rsidRDefault="006666DC" w:rsidP="006666DC">
      <w:proofErr w:type="gramStart"/>
      <w:r w:rsidRPr="006666DC">
        <w:t>the</w:t>
      </w:r>
      <w:proofErr w:type="gramEnd"/>
      <w:r w:rsidRPr="006666DC">
        <w:t xml:space="preserve"> ideology of white privilege “works” through rhetorical silence about whiteness.</w:t>
      </w:r>
    </w:p>
    <w:p w:rsidR="006666DC" w:rsidRPr="00E20DE6" w:rsidRDefault="006666DC" w:rsidP="006666DC">
      <w:pPr>
        <w:rPr>
          <w:rStyle w:val="StyleStyleBold12pt"/>
        </w:rPr>
      </w:pPr>
    </w:p>
    <w:p w:rsidR="006666DC" w:rsidRPr="00E20DE6" w:rsidRDefault="006666DC" w:rsidP="006666DC">
      <w:pPr>
        <w:rPr>
          <w:rStyle w:val="StyleStyleBold12pt"/>
        </w:rPr>
      </w:pPr>
      <w:r w:rsidRPr="00E20DE6">
        <w:rPr>
          <w:rStyle w:val="StyleStyleBold12pt"/>
        </w:rPr>
        <w:t>Racism must be rejected in EVERY INSTANCE without surcease. It justifies atrocities, creates another and is truly the CAPITAL SIN.</w:t>
      </w:r>
    </w:p>
    <w:p w:rsidR="006666DC" w:rsidRPr="00E20DE6" w:rsidRDefault="006666DC" w:rsidP="006666DC">
      <w:pPr>
        <w:rPr>
          <w:rStyle w:val="StyleStyleBold12pt"/>
        </w:rPr>
      </w:pPr>
      <w:proofErr w:type="spellStart"/>
      <w:r w:rsidRPr="004A61B0">
        <w:rPr>
          <w:rStyle w:val="StyleStyleBold12pt"/>
        </w:rPr>
        <w:t>Memmi</w:t>
      </w:r>
      <w:proofErr w:type="spellEnd"/>
      <w:r w:rsidRPr="004A61B0">
        <w:rPr>
          <w:rStyle w:val="StyleStyleBold12pt"/>
        </w:rPr>
        <w:t xml:space="preserve"> ’00 </w:t>
      </w:r>
      <w:r w:rsidRPr="004A61B0">
        <w:t xml:space="preserve">[2000, Albert is a Professor Emeritus of Sociology @ </w:t>
      </w:r>
      <w:proofErr w:type="spellStart"/>
      <w:r w:rsidRPr="004A61B0">
        <w:t>Unv</w:t>
      </w:r>
      <w:proofErr w:type="spellEnd"/>
      <w:r w:rsidRPr="004A61B0">
        <w:t xml:space="preserve">. Of Paris, Albert-; RACISM, translated by Steve </w:t>
      </w:r>
      <w:proofErr w:type="spellStart"/>
      <w:r w:rsidRPr="004A61B0">
        <w:t>Martinot</w:t>
      </w:r>
      <w:proofErr w:type="spellEnd"/>
      <w:r w:rsidRPr="004A61B0">
        <w:t>, pp.163-165]</w:t>
      </w:r>
    </w:p>
    <w:p w:rsidR="006666DC" w:rsidRDefault="006666DC" w:rsidP="006666DC">
      <w:r w:rsidRPr="006666DC">
        <w:t>The struggle against racism will be long, difficult, without intermission, without remission</w:t>
      </w:r>
    </w:p>
    <w:p w:rsidR="006666DC" w:rsidRDefault="006666DC" w:rsidP="006666DC">
      <w:r>
        <w:t>AND</w:t>
      </w:r>
    </w:p>
    <w:p w:rsidR="006666DC" w:rsidRPr="006666DC" w:rsidRDefault="006666DC" w:rsidP="006666DC">
      <w:r w:rsidRPr="006666DC">
        <w:t>.  True, it is a wager, but the stakes are irresistible.</w:t>
      </w:r>
    </w:p>
    <w:p w:rsidR="006666DC" w:rsidRDefault="006666DC" w:rsidP="006666DC"/>
    <w:p w:rsidR="006666DC" w:rsidRDefault="006666DC" w:rsidP="006666DC">
      <w:pPr>
        <w:pStyle w:val="Heading2"/>
      </w:pPr>
      <w:r>
        <w:lastRenderedPageBreak/>
        <w:t>3</w:t>
      </w:r>
    </w:p>
    <w:p w:rsidR="006666DC" w:rsidRPr="00D74FF7" w:rsidRDefault="006666DC" w:rsidP="006666DC">
      <w:pPr>
        <w:rPr>
          <w:rStyle w:val="StyleStyleBold12pt"/>
        </w:rPr>
      </w:pPr>
      <w:r w:rsidRPr="00D74FF7">
        <w:rPr>
          <w:rStyle w:val="StyleStyleBold12pt"/>
        </w:rPr>
        <w:t>The United States federal government should amend Title 22 of US Code (22 U.S.C. 6065) so that a transition government in Cuba is defined as a government that is taking appropriate steps to restitute and/or compensate United States citizens for property taken by the Cuban government, as outlined in the following addendum. The United States federal government should offer to negotiate a Bilateral Investment Treaty with Cuba that includes a Step-Down Restitution Policy.</w:t>
      </w:r>
    </w:p>
    <w:p w:rsidR="006666DC" w:rsidRDefault="006666DC" w:rsidP="006666DC">
      <w:pPr>
        <w:rPr>
          <w:rStyle w:val="StyleStyleBold12pt"/>
        </w:rPr>
      </w:pPr>
    </w:p>
    <w:p w:rsidR="006666DC" w:rsidRPr="00D74FF7" w:rsidRDefault="006666DC" w:rsidP="006666DC">
      <w:pPr>
        <w:rPr>
          <w:rStyle w:val="StyleStyleBold12pt"/>
        </w:rPr>
      </w:pPr>
      <w:r w:rsidRPr="00D74FF7">
        <w:rPr>
          <w:rStyle w:val="StyleStyleBold12pt"/>
        </w:rPr>
        <w:t>Setting up a Bilateral Investment Treaty as a mechanism for compensation helps Cuba meet the only condition that is keeping the embargo in place</w:t>
      </w:r>
    </w:p>
    <w:p w:rsidR="006666DC" w:rsidRPr="00B91449" w:rsidRDefault="006666DC" w:rsidP="006666DC">
      <w:proofErr w:type="spellStart"/>
      <w:r w:rsidRPr="00B91449">
        <w:rPr>
          <w:rStyle w:val="StyleStyleBold12pt"/>
        </w:rPr>
        <w:t>Mowry</w:t>
      </w:r>
      <w:proofErr w:type="spellEnd"/>
      <w:r w:rsidRPr="00B91449">
        <w:t xml:space="preserve">, Senior Counsel Xerox Corporation, </w:t>
      </w:r>
      <w:r w:rsidRPr="00B91449">
        <w:rPr>
          <w:rStyle w:val="StyleStyleBold12pt"/>
        </w:rPr>
        <w:t>’99</w:t>
      </w:r>
      <w:r w:rsidRPr="00B91449">
        <w:t xml:space="preserve"> (David, “Lifting the Embargo against Cuba Using Vietnam as a Model: A Policy Paper for Modernity” Brooklyn Journal of International Law, 25 Brooklyn J. Int'l L. 229, lexis)</w:t>
      </w:r>
    </w:p>
    <w:p w:rsidR="006666DC" w:rsidRDefault="006666DC" w:rsidP="006666DC">
      <w:r w:rsidRPr="006666DC">
        <w:t xml:space="preserve">The obstacles that prevent a President from lifting the embargo against Cuba arbitrarily would appear </w:t>
      </w:r>
    </w:p>
    <w:p w:rsidR="006666DC" w:rsidRDefault="006666DC" w:rsidP="006666DC">
      <w:r>
        <w:t>AND</w:t>
      </w:r>
    </w:p>
    <w:p w:rsidR="006666DC" w:rsidRPr="006666DC" w:rsidRDefault="006666DC" w:rsidP="006666DC">
      <w:proofErr w:type="gramStart"/>
      <w:r w:rsidRPr="006666DC">
        <w:t>a</w:t>
      </w:r>
      <w:proofErr w:type="gramEnd"/>
      <w:r w:rsidRPr="006666DC">
        <w:t xml:space="preserve"> set amount per year, to be determined by the two governments. </w:t>
      </w:r>
    </w:p>
    <w:p w:rsidR="006666DC" w:rsidRDefault="006666DC" w:rsidP="006666DC">
      <w:pPr>
        <w:rPr>
          <w:rStyle w:val="StyleStyleBold12pt"/>
        </w:rPr>
      </w:pPr>
    </w:p>
    <w:p w:rsidR="006666DC" w:rsidRPr="00D74FF7" w:rsidRDefault="006666DC" w:rsidP="006666DC">
      <w:pPr>
        <w:rPr>
          <w:rStyle w:val="StyleStyleBold12pt"/>
        </w:rPr>
      </w:pPr>
      <w:r w:rsidRPr="00D74FF7">
        <w:rPr>
          <w:rStyle w:val="StyleStyleBold12pt"/>
        </w:rPr>
        <w:t>Step-Down Restitution Policy is the best mechanism – flexibility in payment ensures appropriate and quick redress and means Cuba says yes</w:t>
      </w:r>
    </w:p>
    <w:p w:rsidR="006666DC" w:rsidRPr="00B91449" w:rsidRDefault="006666DC" w:rsidP="006666DC">
      <w:proofErr w:type="spellStart"/>
      <w:r w:rsidRPr="00B91449">
        <w:rPr>
          <w:rStyle w:val="StyleStyleBold12pt"/>
        </w:rPr>
        <w:t>Espino</w:t>
      </w:r>
      <w:proofErr w:type="spellEnd"/>
      <w:r w:rsidRPr="00B91449">
        <w:t xml:space="preserve">, JD Candidate Nova Southeastern University </w:t>
      </w:r>
      <w:proofErr w:type="spellStart"/>
      <w:r w:rsidRPr="00B91449">
        <w:t>Shepard</w:t>
      </w:r>
      <w:proofErr w:type="spellEnd"/>
      <w:r w:rsidRPr="00B91449">
        <w:t xml:space="preserve"> Broad Law Center, ‘</w:t>
      </w:r>
      <w:r w:rsidRPr="00B91449">
        <w:rPr>
          <w:rStyle w:val="StyleStyleBold12pt"/>
        </w:rPr>
        <w:t>8</w:t>
      </w:r>
      <w:r w:rsidRPr="00B91449">
        <w:t xml:space="preserve"> (Daniel- President and Chairman of the Board of Puente de </w:t>
      </w:r>
      <w:proofErr w:type="spellStart"/>
      <w:r w:rsidRPr="00B91449">
        <w:t>Jovenes</w:t>
      </w:r>
      <w:proofErr w:type="spellEnd"/>
      <w:r w:rsidRPr="00B91449">
        <w:t xml:space="preserve"> </w:t>
      </w:r>
      <w:proofErr w:type="spellStart"/>
      <w:r w:rsidRPr="00B91449">
        <w:t>Profesionales</w:t>
      </w:r>
      <w:proofErr w:type="spellEnd"/>
      <w:r w:rsidRPr="00B91449">
        <w:t xml:space="preserve"> </w:t>
      </w:r>
      <w:proofErr w:type="spellStart"/>
      <w:proofErr w:type="gramStart"/>
      <w:r w:rsidRPr="00B91449">
        <w:t>Cubanos</w:t>
      </w:r>
      <w:proofErr w:type="spellEnd"/>
      <w:r w:rsidRPr="00B91449">
        <w:t xml:space="preserve">  and</w:t>
      </w:r>
      <w:proofErr w:type="gramEnd"/>
      <w:r w:rsidRPr="00B91449">
        <w:t xml:space="preserve"> President of the Hispanic Law Students Association, Spring, “Step-Down Restitution: A Proposal For An Equitable Resolution To Confiscated Cuban Property” Nova Law Review, 32 Nova L. Rev. 423, lexis)</w:t>
      </w:r>
    </w:p>
    <w:p w:rsidR="006666DC" w:rsidRDefault="006666DC" w:rsidP="006666DC">
      <w:r w:rsidRPr="006666DC">
        <w:t xml:space="preserve"> [*451]  V. IMPLEMENTATION </w:t>
      </w:r>
      <w:proofErr w:type="gramStart"/>
      <w:r w:rsidRPr="006666DC">
        <w:t>The</w:t>
      </w:r>
      <w:proofErr w:type="gramEnd"/>
      <w:r w:rsidRPr="006666DC">
        <w:t xml:space="preserve"> Step-Down Restitution Policy should be </w:t>
      </w:r>
    </w:p>
    <w:p w:rsidR="006666DC" w:rsidRDefault="006666DC" w:rsidP="006666DC">
      <w:r>
        <w:t>AND</w:t>
      </w:r>
    </w:p>
    <w:p w:rsidR="006666DC" w:rsidRPr="006666DC" w:rsidRDefault="006666DC" w:rsidP="006666DC">
      <w:proofErr w:type="gramStart"/>
      <w:r w:rsidRPr="006666DC">
        <w:t>justice</w:t>
      </w:r>
      <w:proofErr w:type="gramEnd"/>
      <w:r w:rsidRPr="006666DC">
        <w:t xml:space="preserve"> for Cuba's transgressions by allowing them to receive individualistic and equitable remediation.</w:t>
      </w:r>
    </w:p>
    <w:p w:rsidR="006666DC" w:rsidRPr="00D91A75" w:rsidRDefault="006666DC" w:rsidP="006666DC">
      <w:pPr>
        <w:pStyle w:val="Card"/>
        <w:rPr>
          <w:rStyle w:val="StyleBoldUnderline"/>
        </w:rPr>
      </w:pPr>
    </w:p>
    <w:p w:rsidR="006666DC" w:rsidRPr="00D74FF7" w:rsidRDefault="006666DC" w:rsidP="006666DC">
      <w:pPr>
        <w:rPr>
          <w:rStyle w:val="StyleStyleBold12pt"/>
        </w:rPr>
      </w:pPr>
      <w:r w:rsidRPr="00D74FF7">
        <w:rPr>
          <w:rStyle w:val="StyleStyleBold12pt"/>
        </w:rPr>
        <w:t xml:space="preserve">The current embargo holds Cuba responsible for compensation for property taken during the Castro revolution – lifting the embargo and normalizing relations makes the US legally responsible for that compensation under the Takings Clause – that causes lawsuits against the federal government that collapses an effective transition </w:t>
      </w:r>
    </w:p>
    <w:p w:rsidR="006666DC" w:rsidRPr="00B91449" w:rsidRDefault="006666DC" w:rsidP="006666DC">
      <w:proofErr w:type="spellStart"/>
      <w:r w:rsidRPr="00B91449">
        <w:rPr>
          <w:rStyle w:val="StyleStyleBold12pt"/>
        </w:rPr>
        <w:t>Smagula</w:t>
      </w:r>
      <w:proofErr w:type="spellEnd"/>
      <w:r w:rsidRPr="00B91449">
        <w:t xml:space="preserve">, Associate with </w:t>
      </w:r>
      <w:proofErr w:type="spellStart"/>
      <w:r w:rsidRPr="00B91449">
        <w:t>Totti</w:t>
      </w:r>
      <w:proofErr w:type="spellEnd"/>
      <w:r w:rsidRPr="00B91449">
        <w:t xml:space="preserve">, Rodriguez Diaz &amp; Fuentes, </w:t>
      </w:r>
      <w:r w:rsidRPr="00B91449">
        <w:rPr>
          <w:rStyle w:val="StyleStyleBold12pt"/>
        </w:rPr>
        <w:t>’95</w:t>
      </w:r>
      <w:r w:rsidRPr="00B91449">
        <w:t xml:space="preserve"> (John, Fall, “Redirecting Focus: Justifying the U.S. Embargo Against Cuba and Resolving the Stalemate” North Carolina Journal of International Law &amp; Commercial Regulation, 21 N.C.J. Int'l L. &amp; Com. Reg. 66, lexis)</w:t>
      </w:r>
    </w:p>
    <w:p w:rsidR="006666DC" w:rsidRDefault="006666DC" w:rsidP="006666DC">
      <w:r w:rsidRPr="006666DC">
        <w:t xml:space="preserve">B. Full Compensation as an Inflexible Standard In extreme cases, full compensation may </w:t>
      </w:r>
    </w:p>
    <w:p w:rsidR="006666DC" w:rsidRDefault="006666DC" w:rsidP="006666DC">
      <w:r>
        <w:t>AND</w:t>
      </w:r>
    </w:p>
    <w:p w:rsidR="006666DC" w:rsidRPr="006666DC" w:rsidRDefault="006666DC" w:rsidP="006666DC">
      <w:proofErr w:type="gramStart"/>
      <w:r w:rsidRPr="006666DC">
        <w:t>cast</w:t>
      </w:r>
      <w:proofErr w:type="gramEnd"/>
      <w:r w:rsidRPr="006666DC">
        <w:t xml:space="preserve"> a cloud over any progress in U.S.-Cuban relations.</w:t>
      </w:r>
    </w:p>
    <w:p w:rsidR="006666DC" w:rsidRPr="00567EAB" w:rsidRDefault="006666DC" w:rsidP="006666DC"/>
    <w:p w:rsidR="006666DC" w:rsidRPr="00D74FF7" w:rsidRDefault="006666DC" w:rsidP="006666DC"/>
    <w:p w:rsidR="006666DC" w:rsidRDefault="006666DC" w:rsidP="006666DC">
      <w:pPr>
        <w:pStyle w:val="Heading2"/>
      </w:pPr>
      <w:r>
        <w:lastRenderedPageBreak/>
        <w:t>4</w:t>
      </w:r>
    </w:p>
    <w:p w:rsidR="006666DC" w:rsidRPr="0053325E" w:rsidRDefault="006666DC" w:rsidP="006666DC">
      <w:pPr>
        <w:rPr>
          <w:rStyle w:val="StyleStyleBold12pt"/>
        </w:rPr>
      </w:pPr>
      <w:r w:rsidRPr="0053325E">
        <w:rPr>
          <w:rStyle w:val="StyleStyleBold12pt"/>
        </w:rPr>
        <w:t xml:space="preserve">A - Issue-Specific Uniqueness. Post-Chavez, “pink tide” is dying. </w:t>
      </w:r>
    </w:p>
    <w:p w:rsidR="006666DC" w:rsidRPr="0053325E" w:rsidRDefault="006666DC" w:rsidP="006666DC">
      <w:pPr>
        <w:rPr>
          <w:rStyle w:val="StyleStyleBold12pt"/>
        </w:rPr>
      </w:pPr>
      <w:proofErr w:type="spellStart"/>
      <w:r w:rsidRPr="0053325E">
        <w:rPr>
          <w:rStyle w:val="StyleStyleBold12pt"/>
        </w:rPr>
        <w:t>Panizza</w:t>
      </w:r>
      <w:proofErr w:type="spellEnd"/>
      <w:r w:rsidRPr="0053325E">
        <w:rPr>
          <w:rStyle w:val="StyleStyleBold12pt"/>
        </w:rPr>
        <w:t xml:space="preserve"> ‘13</w:t>
      </w:r>
    </w:p>
    <w:p w:rsidR="006666DC" w:rsidRPr="00656E51" w:rsidRDefault="006666DC" w:rsidP="006666DC">
      <w:pPr>
        <w:rPr>
          <w:sz w:val="16"/>
          <w:szCs w:val="16"/>
        </w:rPr>
      </w:pPr>
      <w:r w:rsidRPr="00656E51">
        <w:rPr>
          <w:sz w:val="16"/>
          <w:szCs w:val="16"/>
        </w:rPr>
        <w:t xml:space="preserve">Dr Francisco </w:t>
      </w:r>
      <w:proofErr w:type="spellStart"/>
      <w:r w:rsidRPr="00656E51">
        <w:rPr>
          <w:sz w:val="16"/>
          <w:szCs w:val="16"/>
        </w:rPr>
        <w:t>Panizza</w:t>
      </w:r>
      <w:proofErr w:type="spellEnd"/>
      <w:r w:rsidRPr="00656E51">
        <w:rPr>
          <w:sz w:val="16"/>
          <w:szCs w:val="16"/>
        </w:rPr>
        <w:t xml:space="preserve"> is the Head of the Latin America International Affairs </w:t>
      </w:r>
      <w:proofErr w:type="spellStart"/>
      <w:r w:rsidRPr="00656E51">
        <w:rPr>
          <w:sz w:val="16"/>
          <w:szCs w:val="16"/>
        </w:rPr>
        <w:t>Programme</w:t>
      </w:r>
      <w:proofErr w:type="spellEnd"/>
      <w:r w:rsidRPr="00656E51">
        <w:rPr>
          <w:sz w:val="16"/>
          <w:szCs w:val="16"/>
        </w:rPr>
        <w:t xml:space="preserve"> at LSE IDEAS. He is a Reader in the Department of Government at the London School of Economics. “Latin America: Life after Chavez (and Lula)” – April 4</w:t>
      </w:r>
      <w:r w:rsidRPr="00656E51">
        <w:rPr>
          <w:sz w:val="16"/>
          <w:szCs w:val="16"/>
          <w:vertAlign w:val="superscript"/>
        </w:rPr>
        <w:t>th</w:t>
      </w:r>
      <w:r w:rsidRPr="00656E51">
        <w:rPr>
          <w:sz w:val="16"/>
          <w:szCs w:val="16"/>
        </w:rPr>
        <w:t xml:space="preserve"> – http://blogs.lse.ac.uk/ideas/2013/04/latin-america-life-after-chavez-and-lula/</w:t>
      </w:r>
    </w:p>
    <w:p w:rsidR="006666DC" w:rsidRDefault="006666DC" w:rsidP="006666DC"/>
    <w:p w:rsidR="006666DC" w:rsidRDefault="006666DC" w:rsidP="006666DC">
      <w:r w:rsidRPr="006666DC">
        <w:t xml:space="preserve">The death of </w:t>
      </w:r>
      <w:proofErr w:type="spellStart"/>
      <w:r w:rsidRPr="006666DC">
        <w:t>Chávez</w:t>
      </w:r>
      <w:proofErr w:type="spellEnd"/>
      <w:r w:rsidRPr="006666DC">
        <w:t xml:space="preserve"> and the succession of Lula by </w:t>
      </w:r>
      <w:proofErr w:type="spellStart"/>
      <w:r w:rsidRPr="006666DC">
        <w:t>Dilma</w:t>
      </w:r>
      <w:proofErr w:type="spellEnd"/>
      <w:r w:rsidRPr="006666DC">
        <w:t xml:space="preserve"> </w:t>
      </w:r>
      <w:proofErr w:type="spellStart"/>
      <w:r w:rsidRPr="006666DC">
        <w:t>Rousseff</w:t>
      </w:r>
      <w:proofErr w:type="spellEnd"/>
      <w:r w:rsidRPr="006666DC">
        <w:t xml:space="preserve"> in Brazil </w:t>
      </w:r>
      <w:proofErr w:type="gramStart"/>
      <w:r w:rsidRPr="006666DC">
        <w:t>leaves</w:t>
      </w:r>
      <w:proofErr w:type="gramEnd"/>
      <w:r w:rsidRPr="006666DC">
        <w:t xml:space="preserve"> </w:t>
      </w:r>
    </w:p>
    <w:p w:rsidR="006666DC" w:rsidRDefault="006666DC" w:rsidP="006666DC">
      <w:r>
        <w:t>AND</w:t>
      </w:r>
    </w:p>
    <w:p w:rsidR="006666DC" w:rsidRPr="006666DC" w:rsidRDefault="006666DC" w:rsidP="006666DC">
      <w:proofErr w:type="gramStart"/>
      <w:r w:rsidRPr="006666DC">
        <w:t>regional</w:t>
      </w:r>
      <w:proofErr w:type="gramEnd"/>
      <w:r w:rsidRPr="006666DC">
        <w:t xml:space="preserve"> change than encapsulated by the narrative of the rise of the left.</w:t>
      </w:r>
    </w:p>
    <w:p w:rsidR="006666DC" w:rsidRDefault="006666DC" w:rsidP="006666DC"/>
    <w:p w:rsidR="006666DC" w:rsidRPr="0053325E" w:rsidRDefault="006666DC" w:rsidP="006666DC">
      <w:pPr>
        <w:rPr>
          <w:rStyle w:val="StyleStyleBold12pt"/>
        </w:rPr>
      </w:pPr>
      <w:r w:rsidRPr="0053325E">
        <w:rPr>
          <w:rStyle w:val="StyleStyleBold12pt"/>
        </w:rPr>
        <w:t xml:space="preserve">Chavez’s goal of hurting US regional influence now stands in the cross-roads. </w:t>
      </w:r>
    </w:p>
    <w:p w:rsidR="006666DC" w:rsidRPr="0053325E" w:rsidRDefault="006666DC" w:rsidP="006666DC">
      <w:pPr>
        <w:rPr>
          <w:rStyle w:val="StyleStyleBold12pt"/>
        </w:rPr>
      </w:pPr>
      <w:proofErr w:type="spellStart"/>
      <w:r w:rsidRPr="0053325E">
        <w:rPr>
          <w:rStyle w:val="StyleStyleBold12pt"/>
        </w:rPr>
        <w:t>Menéndez</w:t>
      </w:r>
      <w:proofErr w:type="spellEnd"/>
      <w:r w:rsidRPr="0053325E">
        <w:rPr>
          <w:rStyle w:val="StyleStyleBold12pt"/>
        </w:rPr>
        <w:t xml:space="preserve"> ‘13</w:t>
      </w:r>
    </w:p>
    <w:p w:rsidR="006666DC" w:rsidRPr="007659F0" w:rsidRDefault="006666DC" w:rsidP="006666DC">
      <w:pPr>
        <w:rPr>
          <w:sz w:val="16"/>
          <w:szCs w:val="16"/>
        </w:rPr>
      </w:pPr>
      <w:r w:rsidRPr="007659F0">
        <w:rPr>
          <w:sz w:val="16"/>
          <w:szCs w:val="16"/>
        </w:rPr>
        <w:t xml:space="preserve">Fernando </w:t>
      </w:r>
      <w:proofErr w:type="spellStart"/>
      <w:r w:rsidRPr="007659F0">
        <w:rPr>
          <w:sz w:val="16"/>
          <w:szCs w:val="16"/>
        </w:rPr>
        <w:t>Menéndez</w:t>
      </w:r>
      <w:proofErr w:type="spellEnd"/>
      <w:r w:rsidRPr="007659F0">
        <w:rPr>
          <w:sz w:val="16"/>
          <w:szCs w:val="16"/>
        </w:rPr>
        <w:t xml:space="preserve"> is an economist and principal of the Cordoba Group International LLC, a strategic consulting firm – “Latin America without </w:t>
      </w:r>
      <w:proofErr w:type="spellStart"/>
      <w:r w:rsidRPr="007659F0">
        <w:rPr>
          <w:sz w:val="16"/>
          <w:szCs w:val="16"/>
        </w:rPr>
        <w:t>Chávez</w:t>
      </w:r>
      <w:proofErr w:type="spellEnd"/>
      <w:r w:rsidRPr="007659F0">
        <w:rPr>
          <w:sz w:val="16"/>
          <w:szCs w:val="16"/>
        </w:rPr>
        <w:t>” – The Commentator – March 14</w:t>
      </w:r>
      <w:r w:rsidRPr="007659F0">
        <w:rPr>
          <w:sz w:val="16"/>
          <w:szCs w:val="16"/>
          <w:vertAlign w:val="superscript"/>
        </w:rPr>
        <w:t>th</w:t>
      </w:r>
      <w:r w:rsidRPr="007659F0">
        <w:rPr>
          <w:sz w:val="16"/>
          <w:szCs w:val="16"/>
        </w:rPr>
        <w:t xml:space="preserve"> –    http://www.thecommentator.com/article/2932/latin_america_without_ch_vez</w:t>
      </w:r>
    </w:p>
    <w:p w:rsidR="006666DC" w:rsidRDefault="006666DC" w:rsidP="006666DC"/>
    <w:p w:rsidR="006666DC" w:rsidRDefault="006666DC" w:rsidP="006666DC">
      <w:r w:rsidRPr="006666DC">
        <w:t xml:space="preserve">In all of the capitals of the Americas the atmosphere is one of waiting to </w:t>
      </w:r>
    </w:p>
    <w:p w:rsidR="006666DC" w:rsidRDefault="006666DC" w:rsidP="006666DC">
      <w:r>
        <w:t>AND</w:t>
      </w:r>
    </w:p>
    <w:p w:rsidR="006666DC" w:rsidRPr="006666DC" w:rsidRDefault="006666DC" w:rsidP="006666DC">
      <w:proofErr w:type="gramStart"/>
      <w:r w:rsidRPr="006666DC">
        <w:t>even</w:t>
      </w:r>
      <w:proofErr w:type="gramEnd"/>
      <w:r w:rsidRPr="006666DC">
        <w:t xml:space="preserve"> among some ideological enemies, and for which he will be missed.</w:t>
      </w:r>
    </w:p>
    <w:p w:rsidR="006666DC" w:rsidRDefault="006666DC" w:rsidP="006666DC"/>
    <w:p w:rsidR="006666DC" w:rsidRPr="0053325E" w:rsidRDefault="006666DC" w:rsidP="006666DC">
      <w:pPr>
        <w:rPr>
          <w:rStyle w:val="StyleStyleBold12pt"/>
        </w:rPr>
      </w:pPr>
      <w:r w:rsidRPr="0053325E">
        <w:rPr>
          <w:rStyle w:val="StyleStyleBold12pt"/>
        </w:rPr>
        <w:t>B – Links:</w:t>
      </w:r>
    </w:p>
    <w:p w:rsidR="006666DC" w:rsidRPr="0053325E" w:rsidRDefault="006666DC" w:rsidP="006666DC">
      <w:pPr>
        <w:rPr>
          <w:rStyle w:val="StyleStyleBold12pt"/>
        </w:rPr>
      </w:pPr>
      <w:r w:rsidRPr="0053325E">
        <w:rPr>
          <w:rStyle w:val="StyleStyleBold12pt"/>
        </w:rPr>
        <w:t xml:space="preserve">First – </w:t>
      </w:r>
      <w:proofErr w:type="spellStart"/>
      <w:r w:rsidRPr="0053325E">
        <w:rPr>
          <w:rStyle w:val="StyleStyleBold12pt"/>
        </w:rPr>
        <w:t>Squo</w:t>
      </w:r>
      <w:proofErr w:type="spellEnd"/>
      <w:r w:rsidRPr="0053325E">
        <w:rPr>
          <w:rStyle w:val="StyleStyleBold12pt"/>
        </w:rPr>
        <w:t xml:space="preserve"> is starting to work. Lifting the embargo for oil reverses resolve. </w:t>
      </w:r>
    </w:p>
    <w:p w:rsidR="006666DC" w:rsidRPr="0053325E" w:rsidRDefault="006666DC" w:rsidP="006666DC">
      <w:pPr>
        <w:rPr>
          <w:rStyle w:val="StyleStyleBold12pt"/>
        </w:rPr>
      </w:pPr>
      <w:proofErr w:type="spellStart"/>
      <w:r w:rsidRPr="0053325E">
        <w:rPr>
          <w:rStyle w:val="StyleStyleBold12pt"/>
        </w:rPr>
        <w:t>Sadowski</w:t>
      </w:r>
      <w:proofErr w:type="spellEnd"/>
      <w:r w:rsidRPr="0053325E">
        <w:rPr>
          <w:rStyle w:val="StyleStyleBold12pt"/>
        </w:rPr>
        <w:t xml:space="preserve"> ‘11</w:t>
      </w:r>
    </w:p>
    <w:p w:rsidR="006666DC" w:rsidRPr="00642FCA" w:rsidRDefault="006666DC" w:rsidP="006666DC">
      <w:pPr>
        <w:rPr>
          <w:sz w:val="16"/>
          <w:szCs w:val="16"/>
        </w:rPr>
      </w:pPr>
      <w:r w:rsidRPr="00642FCA">
        <w:rPr>
          <w:sz w:val="16"/>
          <w:szCs w:val="16"/>
        </w:rPr>
        <w:t xml:space="preserve">Richard </w:t>
      </w:r>
      <w:proofErr w:type="spellStart"/>
      <w:r w:rsidRPr="00642FCA">
        <w:rPr>
          <w:sz w:val="16"/>
          <w:szCs w:val="16"/>
        </w:rPr>
        <w:t>Sadowski</w:t>
      </w:r>
      <w:proofErr w:type="spellEnd"/>
      <w:r w:rsidRPr="00642FCA">
        <w:rPr>
          <w:sz w:val="16"/>
          <w:szCs w:val="16"/>
        </w:rPr>
        <w:t xml:space="preserve"> is a Class of 2012 J.D. candidate, at </w:t>
      </w:r>
      <w:proofErr w:type="spellStart"/>
      <w:r w:rsidRPr="00642FCA">
        <w:rPr>
          <w:sz w:val="16"/>
          <w:szCs w:val="16"/>
        </w:rPr>
        <w:t>Hofstra</w:t>
      </w:r>
      <w:proofErr w:type="spellEnd"/>
      <w:r w:rsidRPr="00642FCA">
        <w:rPr>
          <w:sz w:val="16"/>
          <w:szCs w:val="16"/>
        </w:rPr>
        <w:t xml:space="preserve"> University¶ School of Law, NY. Mr. </w:t>
      </w:r>
      <w:proofErr w:type="spellStart"/>
      <w:r w:rsidRPr="00642FCA">
        <w:rPr>
          <w:sz w:val="16"/>
          <w:szCs w:val="16"/>
        </w:rPr>
        <w:t>Sadowski</w:t>
      </w:r>
      <w:proofErr w:type="spellEnd"/>
      <w:r w:rsidRPr="00642FCA">
        <w:rPr>
          <w:sz w:val="16"/>
          <w:szCs w:val="16"/>
        </w:rPr>
        <w:t xml:space="preserve"> is also the Managing Editor of Production of¶ the Journal of International Business and Law Vol. XI. “Cuban Offshore Drilling: Preparation and¶ Prevention within the Framework of the United¶ States’ Embargo” – ¶ Sustainable Development Law &amp; Policy¶ Volume 12; Issue 1 Fall 2011: Natural Resource Conflicts Article 10 – http://digitalcommons.wcl.american.edu/cgi/viewcontent.cgi?article=1497&amp;context=sdlp</w:t>
      </w:r>
    </w:p>
    <w:p w:rsidR="006666DC" w:rsidRDefault="006666DC" w:rsidP="006666DC"/>
    <w:p w:rsidR="006666DC" w:rsidRDefault="006666DC" w:rsidP="006666DC">
      <w:r w:rsidRPr="006666DC">
        <w:t xml:space="preserve">Since its inception, the Cuban embargo has ebbed and¶ flowed in severity and </w:t>
      </w:r>
    </w:p>
    <w:p w:rsidR="006666DC" w:rsidRDefault="006666DC" w:rsidP="006666DC">
      <w:r>
        <w:t>AND</w:t>
      </w:r>
    </w:p>
    <w:p w:rsidR="006666DC" w:rsidRPr="006666DC" w:rsidRDefault="006666DC" w:rsidP="006666DC">
      <w:r w:rsidRPr="006666DC">
        <w:t>Cuba and demonstrate resolve in¶ meeting the goals of the economic embargo.</w:t>
      </w:r>
    </w:p>
    <w:p w:rsidR="006666DC" w:rsidRDefault="006666DC" w:rsidP="006666DC"/>
    <w:p w:rsidR="006666DC" w:rsidRDefault="006666DC" w:rsidP="006666DC"/>
    <w:p w:rsidR="006666DC" w:rsidRPr="0053325E" w:rsidRDefault="006666DC" w:rsidP="006666DC">
      <w:pPr>
        <w:rPr>
          <w:rStyle w:val="StyleStyleBold12pt"/>
        </w:rPr>
      </w:pPr>
      <w:r w:rsidRPr="0053325E">
        <w:rPr>
          <w:rStyle w:val="StyleStyleBold12pt"/>
        </w:rPr>
        <w:t>C- Impact</w:t>
      </w:r>
    </w:p>
    <w:p w:rsidR="006666DC" w:rsidRPr="0053325E" w:rsidRDefault="006666DC" w:rsidP="006666DC">
      <w:pPr>
        <w:rPr>
          <w:rStyle w:val="StyleStyleBold12pt"/>
        </w:rPr>
      </w:pPr>
      <w:r w:rsidRPr="0053325E">
        <w:rPr>
          <w:rStyle w:val="StyleStyleBold12pt"/>
        </w:rPr>
        <w:t>First – Castro-led pink tide causes US-Russia military confrontations.</w:t>
      </w:r>
    </w:p>
    <w:p w:rsidR="006666DC" w:rsidRPr="0053325E" w:rsidRDefault="006666DC" w:rsidP="006666DC">
      <w:pPr>
        <w:rPr>
          <w:rStyle w:val="StyleStyleBold12pt"/>
        </w:rPr>
      </w:pPr>
      <w:proofErr w:type="spellStart"/>
      <w:r w:rsidRPr="0053325E">
        <w:rPr>
          <w:rStyle w:val="StyleStyleBold12pt"/>
        </w:rPr>
        <w:t>Walser</w:t>
      </w:r>
      <w:proofErr w:type="spellEnd"/>
      <w:r w:rsidRPr="0053325E">
        <w:rPr>
          <w:rStyle w:val="StyleStyleBold12pt"/>
        </w:rPr>
        <w:t xml:space="preserve"> ‘8</w:t>
      </w:r>
      <w:r w:rsidRPr="0053325E">
        <w:rPr>
          <w:rStyle w:val="StyleStyleBold12pt"/>
        </w:rPr>
        <w:tab/>
      </w:r>
    </w:p>
    <w:p w:rsidR="006666DC" w:rsidRPr="00896438" w:rsidRDefault="006666DC" w:rsidP="006666DC">
      <w:pPr>
        <w:rPr>
          <w:sz w:val="16"/>
          <w:szCs w:val="16"/>
        </w:rPr>
      </w:pPr>
      <w:r w:rsidRPr="00896438">
        <w:rPr>
          <w:sz w:val="16"/>
          <w:szCs w:val="16"/>
        </w:rPr>
        <w:t xml:space="preserve">(Ray </w:t>
      </w:r>
      <w:proofErr w:type="spellStart"/>
      <w:r w:rsidRPr="00896438">
        <w:rPr>
          <w:sz w:val="16"/>
          <w:szCs w:val="16"/>
        </w:rPr>
        <w:t>Walser</w:t>
      </w:r>
      <w:proofErr w:type="spellEnd"/>
      <w:r w:rsidRPr="00896438">
        <w:rPr>
          <w:sz w:val="16"/>
          <w:szCs w:val="16"/>
        </w:rPr>
        <w:t xml:space="preserve">, Senior Policy Analyst for Latin America at the Heritage Foundation – </w:t>
      </w:r>
      <w:proofErr w:type="spellStart"/>
      <w:r w:rsidRPr="00896438">
        <w:rPr>
          <w:sz w:val="16"/>
          <w:szCs w:val="16"/>
        </w:rPr>
        <w:t>Chávez</w:t>
      </w:r>
      <w:proofErr w:type="spellEnd"/>
      <w:r w:rsidRPr="00896438">
        <w:rPr>
          <w:sz w:val="16"/>
          <w:szCs w:val="16"/>
        </w:rPr>
        <w:t xml:space="preserve">, Venezuela, and Russia: A New Cuban Missile Crisis? – </w:t>
      </w:r>
      <w:proofErr w:type="spellStart"/>
      <w:r w:rsidRPr="00896438">
        <w:rPr>
          <w:sz w:val="16"/>
          <w:szCs w:val="16"/>
        </w:rPr>
        <w:t>WebMemo</w:t>
      </w:r>
      <w:proofErr w:type="spellEnd"/>
      <w:r w:rsidRPr="00896438">
        <w:rPr>
          <w:sz w:val="16"/>
          <w:szCs w:val="16"/>
        </w:rPr>
        <w:t xml:space="preserve"> #2064 -- September 15th http://www.heritage.org/Research/LatinAmerica/wm2064.cfm)</w:t>
      </w:r>
    </w:p>
    <w:p w:rsidR="006666DC" w:rsidRDefault="006666DC" w:rsidP="006666DC"/>
    <w:p w:rsidR="006666DC" w:rsidRDefault="006666DC" w:rsidP="006666DC">
      <w:r w:rsidRPr="006666DC">
        <w:t xml:space="preserve">Like his iconic mentor, Fidel Castro, </w:t>
      </w:r>
      <w:proofErr w:type="spellStart"/>
      <w:r w:rsidRPr="006666DC">
        <w:t>Chávez</w:t>
      </w:r>
      <w:proofErr w:type="spellEnd"/>
      <w:r w:rsidRPr="006666DC">
        <w:t xml:space="preserve"> thrives on mounting tensions and confrontation </w:t>
      </w:r>
    </w:p>
    <w:p w:rsidR="006666DC" w:rsidRDefault="006666DC" w:rsidP="006666DC">
      <w:r>
        <w:t>AND</w:t>
      </w:r>
    </w:p>
    <w:p w:rsidR="006666DC" w:rsidRPr="006666DC" w:rsidRDefault="006666DC" w:rsidP="006666DC">
      <w:proofErr w:type="gramStart"/>
      <w:r w:rsidRPr="006666DC">
        <w:t>will</w:t>
      </w:r>
      <w:proofErr w:type="gramEnd"/>
      <w:r w:rsidRPr="006666DC">
        <w:t xml:space="preserve"> take as it shapes its policy toward America's neighbors in the hemisphere. </w:t>
      </w:r>
    </w:p>
    <w:p w:rsidR="006666DC" w:rsidRDefault="006666DC" w:rsidP="006666DC"/>
    <w:p w:rsidR="006666DC" w:rsidRPr="0053325E" w:rsidRDefault="006666DC" w:rsidP="006666DC">
      <w:pPr>
        <w:rPr>
          <w:rStyle w:val="StyleStyleBold12pt"/>
        </w:rPr>
      </w:pPr>
      <w:r w:rsidRPr="0053325E">
        <w:rPr>
          <w:rStyle w:val="StyleStyleBold12pt"/>
        </w:rPr>
        <w:t xml:space="preserve">Small US-Russia conflicts can escalate or cause nuclear </w:t>
      </w:r>
      <w:proofErr w:type="spellStart"/>
      <w:r w:rsidRPr="0053325E">
        <w:rPr>
          <w:rStyle w:val="StyleStyleBold12pt"/>
        </w:rPr>
        <w:t>miscalc</w:t>
      </w:r>
      <w:proofErr w:type="spellEnd"/>
      <w:r w:rsidRPr="0053325E">
        <w:rPr>
          <w:rStyle w:val="StyleStyleBold12pt"/>
        </w:rPr>
        <w:t>.</w:t>
      </w:r>
    </w:p>
    <w:p w:rsidR="006666DC" w:rsidRPr="0053325E" w:rsidRDefault="006666DC" w:rsidP="006666DC">
      <w:pPr>
        <w:rPr>
          <w:rStyle w:val="StyleStyleBold12pt"/>
        </w:rPr>
      </w:pPr>
      <w:proofErr w:type="spellStart"/>
      <w:r w:rsidRPr="0053325E">
        <w:rPr>
          <w:rStyle w:val="StyleStyleBold12pt"/>
        </w:rPr>
        <w:t>Gottemoeller</w:t>
      </w:r>
      <w:proofErr w:type="spellEnd"/>
      <w:r w:rsidRPr="0053325E">
        <w:rPr>
          <w:rStyle w:val="StyleStyleBold12pt"/>
        </w:rPr>
        <w:t xml:space="preserve"> ‘8 </w:t>
      </w:r>
    </w:p>
    <w:p w:rsidR="006666DC" w:rsidRPr="00FA0C49" w:rsidRDefault="006666DC" w:rsidP="006666DC">
      <w:pPr>
        <w:rPr>
          <w:sz w:val="16"/>
          <w:szCs w:val="16"/>
        </w:rPr>
      </w:pPr>
      <w:r w:rsidRPr="00FA0C49">
        <w:rPr>
          <w:sz w:val="16"/>
          <w:szCs w:val="16"/>
        </w:rPr>
        <w:t xml:space="preserve">(Rose </w:t>
      </w:r>
      <w:proofErr w:type="spellStart"/>
      <w:r w:rsidRPr="00FA0C49">
        <w:rPr>
          <w:sz w:val="16"/>
          <w:szCs w:val="16"/>
        </w:rPr>
        <w:t>Gottemoeller</w:t>
      </w:r>
      <w:proofErr w:type="spellEnd"/>
      <w:r w:rsidRPr="00FA0C49">
        <w:rPr>
          <w:sz w:val="16"/>
          <w:szCs w:val="16"/>
        </w:rPr>
        <w:t xml:space="preserve"> was sworn in as the United States Department of State's Assistant Secretary for Arms Control, Verification, and Compliance on April 6, 2009. She was the chief negotiator of the follow on for the Strategic Arms Reductions Treaty otherwise known as the New Strategic Arms Reduction Treaty (New START) with the Russian Federation. Since 2000, she had been with the Carnegie Endowment for International Peace – “U.S.-Russia Cooperation on Iran: Aftermath of the Summer War in Georgia,” Carnegie M</w:t>
      </w:r>
      <w:r>
        <w:rPr>
          <w:sz w:val="16"/>
          <w:szCs w:val="16"/>
        </w:rPr>
        <w:t xml:space="preserve">oscow Center, August- July 2008. PLESE NOTE – THIS CARD APPEARS IN A HOST OF CURRENT OPEN-SOURCE DEBATE DOCS AND THE URL THAT APPEARS ON THOSE CARDS MISDIRECTS TO A DIFFERENT </w:t>
      </w:r>
      <w:proofErr w:type="spellStart"/>
      <w:r>
        <w:rPr>
          <w:sz w:val="16"/>
          <w:szCs w:val="16"/>
        </w:rPr>
        <w:t>Gottemoeller</w:t>
      </w:r>
      <w:proofErr w:type="spellEnd"/>
      <w:r>
        <w:rPr>
          <w:sz w:val="16"/>
          <w:szCs w:val="16"/>
        </w:rPr>
        <w:t xml:space="preserve"> ARTICLE. The website below redirects to her October article:   http://www.scribd.com/doc/13031239/RussianAmerican-Security-Relations-After-Georgia)</w:t>
      </w:r>
    </w:p>
    <w:p w:rsidR="006666DC" w:rsidRDefault="006666DC" w:rsidP="006666DC"/>
    <w:p w:rsidR="006666DC" w:rsidRDefault="006666DC" w:rsidP="006666DC">
      <w:r w:rsidRPr="006666DC">
        <w:t xml:space="preserve">No holds barred, no rules—the United States and Russia may be heading </w:t>
      </w:r>
    </w:p>
    <w:p w:rsidR="006666DC" w:rsidRDefault="006666DC" w:rsidP="006666DC">
      <w:r>
        <w:t>AND</w:t>
      </w:r>
    </w:p>
    <w:p w:rsidR="006666DC" w:rsidRPr="006666DC" w:rsidRDefault="006666DC" w:rsidP="006666DC">
      <w:proofErr w:type="gramStart"/>
      <w:r w:rsidRPr="006666DC">
        <w:t>us</w:t>
      </w:r>
      <w:proofErr w:type="gramEnd"/>
      <w:r w:rsidRPr="006666DC">
        <w:t xml:space="preserve">, we could come close to nuclear  catastrophe before we knew it.  </w:t>
      </w:r>
    </w:p>
    <w:p w:rsidR="006666DC" w:rsidRDefault="006666DC" w:rsidP="006666DC"/>
    <w:p w:rsidR="006666DC" w:rsidRDefault="006666DC" w:rsidP="006666DC"/>
    <w:p w:rsidR="006666DC" w:rsidRDefault="006666DC" w:rsidP="006666DC"/>
    <w:p w:rsidR="006666DC" w:rsidRDefault="006666DC" w:rsidP="006666DC">
      <w:pPr>
        <w:pStyle w:val="Heading2"/>
      </w:pPr>
      <w:r>
        <w:lastRenderedPageBreak/>
        <w:t>5</w:t>
      </w:r>
    </w:p>
    <w:p w:rsidR="006666DC" w:rsidRPr="003045D4" w:rsidRDefault="006666DC" w:rsidP="006666DC"/>
    <w:p w:rsidR="006666DC" w:rsidRDefault="006666DC" w:rsidP="006666DC">
      <w:pPr>
        <w:rPr>
          <w:rStyle w:val="StyleStyleBold12pt"/>
        </w:rPr>
      </w:pPr>
      <w:r>
        <w:rPr>
          <w:rStyle w:val="StyleStyleBold12pt"/>
        </w:rPr>
        <w:t>Interpretation – economic engagement must be conditional</w:t>
      </w:r>
    </w:p>
    <w:p w:rsidR="006666DC" w:rsidRDefault="006666DC" w:rsidP="006666DC">
      <w:r>
        <w:rPr>
          <w:rStyle w:val="StyleStyleBold12pt"/>
        </w:rPr>
        <w:t>Shinn 96</w:t>
      </w:r>
      <w: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w:t>
      </w:r>
      <w:proofErr w:type="spellStart"/>
      <w:r>
        <w:t>google</w:t>
      </w:r>
      <w:proofErr w:type="spellEnd"/>
      <w:r>
        <w:t xml:space="preserve"> books]</w:t>
      </w:r>
    </w:p>
    <w:p w:rsidR="006666DC" w:rsidRDefault="006666DC" w:rsidP="006666DC">
      <w:pPr>
        <w:pStyle w:val="Card"/>
      </w:pPr>
      <w:r>
        <w:t xml:space="preserve">In sum, </w:t>
      </w:r>
      <w:r>
        <w:rPr>
          <w:rStyle w:val="StyleBoldUnderline"/>
        </w:rPr>
        <w:t xml:space="preserve">conditional engagement consists of a set of objectives, a strategy for attaining those objectives, and tactics </w:t>
      </w:r>
      <w:r>
        <w:t>(specific policies) for implementing that strategy.</w:t>
      </w:r>
    </w:p>
    <w:p w:rsidR="006666DC" w:rsidRDefault="006666DC" w:rsidP="006666DC">
      <w:pPr>
        <w:pStyle w:val="Card"/>
      </w:pPr>
      <w:r>
        <w:t>The objectives of conditional engagement are the ten principles, which were selected to preserve American vital interests in Asia while accommodating China’s emergence as a major power.</w:t>
      </w:r>
    </w:p>
    <w:p w:rsidR="006666DC" w:rsidRDefault="006666DC" w:rsidP="006666DC">
      <w:r w:rsidRPr="006666DC">
        <w:t xml:space="preserve">The overall strategy of conditional engagement follows two parallel lines: economic engagement, to </w:t>
      </w:r>
    </w:p>
    <w:p w:rsidR="006666DC" w:rsidRDefault="006666DC" w:rsidP="006666DC">
      <w:r>
        <w:t>AND</w:t>
      </w:r>
    </w:p>
    <w:p w:rsidR="006666DC" w:rsidRPr="006666DC" w:rsidRDefault="006666DC" w:rsidP="006666DC">
      <w:r w:rsidRPr="006666DC">
        <w:t>105, no. 3 (1990), pp. 383-88).</w:t>
      </w:r>
    </w:p>
    <w:p w:rsidR="006666DC" w:rsidRDefault="006666DC" w:rsidP="006666DC">
      <w:pPr>
        <w:pStyle w:val="Card"/>
      </w:pPr>
    </w:p>
    <w:p w:rsidR="006666DC" w:rsidRDefault="006666DC" w:rsidP="006666DC">
      <w:pPr>
        <w:rPr>
          <w:rStyle w:val="StyleStyleBold12pt"/>
        </w:rPr>
      </w:pPr>
      <w:r>
        <w:rPr>
          <w:rStyle w:val="StyleStyleBold12pt"/>
        </w:rPr>
        <w:t xml:space="preserve">Violation – the </w:t>
      </w:r>
      <w:proofErr w:type="spellStart"/>
      <w:r>
        <w:rPr>
          <w:rStyle w:val="StyleStyleBold12pt"/>
        </w:rPr>
        <w:t>aff</w:t>
      </w:r>
      <w:proofErr w:type="spellEnd"/>
      <w:r>
        <w:rPr>
          <w:rStyle w:val="StyleStyleBold12pt"/>
        </w:rPr>
        <w:t xml:space="preserve"> is a unilateral removal of restrictions- not a quid pro quo offer</w:t>
      </w:r>
    </w:p>
    <w:p w:rsidR="006666DC" w:rsidRDefault="006666DC" w:rsidP="006666DC"/>
    <w:p w:rsidR="006666DC" w:rsidRDefault="006666DC" w:rsidP="006666DC">
      <w:pPr>
        <w:rPr>
          <w:rStyle w:val="StyleStyleBold12pt"/>
        </w:rPr>
      </w:pPr>
      <w:r>
        <w:rPr>
          <w:rStyle w:val="StyleStyleBold12pt"/>
        </w:rPr>
        <w:t xml:space="preserve">Vote negative – quid pro quo gives competition for conditions cp and say no arguments. Key to fight back against </w:t>
      </w:r>
      <w:proofErr w:type="spellStart"/>
      <w:r>
        <w:rPr>
          <w:rStyle w:val="StyleStyleBold12pt"/>
        </w:rPr>
        <w:t>aff</w:t>
      </w:r>
      <w:proofErr w:type="spellEnd"/>
      <w:r>
        <w:rPr>
          <w:rStyle w:val="StyleStyleBold12pt"/>
        </w:rPr>
        <w:t xml:space="preserve"> bias</w:t>
      </w:r>
    </w:p>
    <w:p w:rsidR="006666DC" w:rsidRPr="009B5F7C" w:rsidRDefault="006666DC" w:rsidP="006666DC"/>
    <w:p w:rsidR="006666DC" w:rsidRDefault="006666DC" w:rsidP="006666DC"/>
    <w:p w:rsidR="006666DC" w:rsidRDefault="006666DC" w:rsidP="006666DC">
      <w:pPr>
        <w:pStyle w:val="Heading2"/>
      </w:pPr>
      <w:proofErr w:type="spellStart"/>
      <w:r>
        <w:lastRenderedPageBreak/>
        <w:t>Multilat</w:t>
      </w:r>
      <w:proofErr w:type="spellEnd"/>
    </w:p>
    <w:p w:rsidR="006666DC" w:rsidRDefault="006666DC" w:rsidP="006666DC">
      <w:pPr>
        <w:rPr>
          <w:rStyle w:val="StyleStyleBold12pt"/>
        </w:rPr>
      </w:pPr>
    </w:p>
    <w:p w:rsidR="006666DC" w:rsidRPr="009005CC" w:rsidRDefault="006666DC" w:rsidP="006666DC">
      <w:pPr>
        <w:rPr>
          <w:rStyle w:val="StyleStyleBold12pt"/>
        </w:rPr>
      </w:pPr>
      <w:r w:rsidRPr="009005CC">
        <w:rPr>
          <w:rStyle w:val="StyleStyleBold12pt"/>
        </w:rPr>
        <w:t xml:space="preserve">The world is moving to pluralism, not </w:t>
      </w:r>
      <w:proofErr w:type="spellStart"/>
      <w:r w:rsidRPr="009005CC">
        <w:rPr>
          <w:rStyle w:val="StyleStyleBold12pt"/>
        </w:rPr>
        <w:t>multipolarity</w:t>
      </w:r>
      <w:proofErr w:type="spellEnd"/>
      <w:r w:rsidRPr="009005CC">
        <w:rPr>
          <w:rStyle w:val="StyleStyleBold12pt"/>
        </w:rPr>
        <w:t xml:space="preserve"> – the US can still maintain </w:t>
      </w:r>
      <w:proofErr w:type="spellStart"/>
      <w:r w:rsidRPr="009005CC">
        <w:rPr>
          <w:rStyle w:val="StyleStyleBold12pt"/>
        </w:rPr>
        <w:t>unipolar</w:t>
      </w:r>
      <w:proofErr w:type="spellEnd"/>
      <w:r w:rsidRPr="009005CC">
        <w:rPr>
          <w:rStyle w:val="StyleStyleBold12pt"/>
        </w:rPr>
        <w:t xml:space="preserve"> leadership because most challengers are regional</w:t>
      </w:r>
    </w:p>
    <w:p w:rsidR="006666DC" w:rsidRPr="000B2ADD" w:rsidRDefault="006666DC" w:rsidP="006666DC">
      <w:proofErr w:type="spellStart"/>
      <w:r w:rsidRPr="009005CC">
        <w:rPr>
          <w:rStyle w:val="StyleStyleBold12pt"/>
        </w:rPr>
        <w:t>Etzioni</w:t>
      </w:r>
      <w:proofErr w:type="spellEnd"/>
      <w:r w:rsidRPr="009005CC">
        <w:rPr>
          <w:rStyle w:val="StyleStyleBold12pt"/>
        </w:rPr>
        <w:t>, 13</w:t>
      </w:r>
      <w:r w:rsidRPr="000B2ADD">
        <w:t xml:space="preserve"> </w:t>
      </w:r>
      <w:r>
        <w:t>[</w:t>
      </w:r>
      <w:proofErr w:type="spellStart"/>
      <w:r w:rsidRPr="000B2ADD">
        <w:t>Amitai</w:t>
      </w:r>
      <w:proofErr w:type="spellEnd"/>
      <w:r>
        <w:t xml:space="preserve"> </w:t>
      </w:r>
      <w:proofErr w:type="spellStart"/>
      <w:r>
        <w:t>Etizioni</w:t>
      </w:r>
      <w:proofErr w:type="spellEnd"/>
      <w:r w:rsidRPr="000B2ADD">
        <w:t xml:space="preserve"> served as a senior advisor to the Carter White House; taught at Columbia University, Harvard University and The University of California at Berkeley; and is currently a university professor and professor of international relations at Th</w:t>
      </w:r>
      <w:r>
        <w:t>e George Washington University,</w:t>
      </w:r>
      <w:r w:rsidRPr="000B2ADD">
        <w:t xml:space="preserve"> “The Devolution of American Power” 37 F</w:t>
      </w:r>
      <w:r>
        <w:t xml:space="preserve">letcher F. World </w:t>
      </w:r>
      <w:proofErr w:type="spellStart"/>
      <w:r>
        <w:t>Aff</w:t>
      </w:r>
      <w:proofErr w:type="spellEnd"/>
      <w:r>
        <w:t>. 13, lexis]</w:t>
      </w:r>
    </w:p>
    <w:p w:rsidR="006666DC" w:rsidRDefault="006666DC" w:rsidP="006666DC">
      <w:r w:rsidRPr="006666DC">
        <w:t xml:space="preserve">The theory that the world is moving from a </w:t>
      </w:r>
      <w:proofErr w:type="spellStart"/>
      <w:r w:rsidRPr="006666DC">
        <w:t>unipolar</w:t>
      </w:r>
      <w:proofErr w:type="spellEnd"/>
      <w:r w:rsidRPr="006666DC">
        <w:t xml:space="preserve"> order, dominated by the </w:t>
      </w:r>
    </w:p>
    <w:p w:rsidR="006666DC" w:rsidRDefault="006666DC" w:rsidP="006666DC">
      <w:r>
        <w:t>AND</w:t>
      </w:r>
    </w:p>
    <w:p w:rsidR="006666DC" w:rsidRPr="006666DC" w:rsidRDefault="006666DC" w:rsidP="006666DC">
      <w:proofErr w:type="spellStart"/>
      <w:proofErr w:type="gramStart"/>
      <w:r w:rsidRPr="006666DC">
        <w:t>multipolarity</w:t>
      </w:r>
      <w:proofErr w:type="spellEnd"/>
      <w:proofErr w:type="gramEnd"/>
      <w:r w:rsidRPr="006666DC">
        <w:t xml:space="preserve"> takes place. This is one of the principle strengths of pluralism.</w:t>
      </w:r>
    </w:p>
    <w:p w:rsidR="006666DC" w:rsidRPr="009005CC" w:rsidRDefault="006666DC" w:rsidP="006666DC"/>
    <w:p w:rsidR="006666DC" w:rsidRPr="009005CC" w:rsidRDefault="006666DC" w:rsidP="006666DC">
      <w:pPr>
        <w:rPr>
          <w:rStyle w:val="StyleStyleBold12pt"/>
        </w:rPr>
      </w:pPr>
      <w:r w:rsidRPr="009005CC">
        <w:rPr>
          <w:rStyle w:val="StyleStyleBold12pt"/>
        </w:rPr>
        <w:t>Unilateralism is what sustains primacy – other states bandwagon with the US for fear of other rising powers.  Moving towards multilateralism makes it unsustainable</w:t>
      </w:r>
    </w:p>
    <w:p w:rsidR="006666DC" w:rsidRPr="000B2ADD" w:rsidRDefault="006666DC" w:rsidP="006666DC">
      <w:proofErr w:type="spellStart"/>
      <w:r w:rsidRPr="009005CC">
        <w:rPr>
          <w:rStyle w:val="StyleStyleBold12pt"/>
        </w:rPr>
        <w:t>Seldena</w:t>
      </w:r>
      <w:proofErr w:type="spellEnd"/>
      <w:r w:rsidRPr="009005CC">
        <w:rPr>
          <w:rStyle w:val="StyleStyleBold12pt"/>
        </w:rPr>
        <w:t>, 13</w:t>
      </w:r>
      <w:r>
        <w:t xml:space="preserve"> [Zachary </w:t>
      </w:r>
      <w:proofErr w:type="spellStart"/>
      <w:r>
        <w:t>Seldena</w:t>
      </w:r>
      <w:proofErr w:type="spellEnd"/>
      <w:r>
        <w:t xml:space="preserve"> is an </w:t>
      </w:r>
      <w:r w:rsidRPr="000B2ADD">
        <w:t>assistant professor of political scienc</w:t>
      </w:r>
      <w:r>
        <w:t xml:space="preserve">e at the University of Florida, </w:t>
      </w:r>
      <w:r w:rsidRPr="000B2ADD">
        <w:t xml:space="preserve">“Balancing Against or </w:t>
      </w:r>
      <w:proofErr w:type="gramStart"/>
      <w:r w:rsidRPr="000B2ADD">
        <w:t>Balancing</w:t>
      </w:r>
      <w:proofErr w:type="gramEnd"/>
      <w:r w:rsidRPr="000B2ADD">
        <w:t xml:space="preserve"> With? The Spectrum of Alignment and the Endurance of American Hegemony” Security Studies Volume 22, Is</w:t>
      </w:r>
      <w:r>
        <w:t>sue 2, 2013, Taylor and Francis]</w:t>
      </w:r>
    </w:p>
    <w:p w:rsidR="006666DC" w:rsidRDefault="006666DC" w:rsidP="006666DC">
      <w:r w:rsidRPr="006666DC">
        <w:t xml:space="preserve">Understanding which of these choices—soft balancing against the </w:t>
      </w:r>
      <w:proofErr w:type="spellStart"/>
      <w:r w:rsidRPr="006666DC">
        <w:t>hegemon</w:t>
      </w:r>
      <w:proofErr w:type="spellEnd"/>
      <w:r w:rsidRPr="006666DC">
        <w:t xml:space="preserve"> or alignment with the </w:t>
      </w:r>
    </w:p>
    <w:p w:rsidR="006666DC" w:rsidRDefault="006666DC" w:rsidP="006666DC">
      <w:r>
        <w:t>AND</w:t>
      </w:r>
    </w:p>
    <w:p w:rsidR="006666DC" w:rsidRPr="006666DC" w:rsidRDefault="006666DC" w:rsidP="006666DC">
      <w:proofErr w:type="gramStart"/>
      <w:r w:rsidRPr="006666DC">
        <w:t>an</w:t>
      </w:r>
      <w:proofErr w:type="gramEnd"/>
      <w:r w:rsidRPr="006666DC">
        <w:t xml:space="preserve"> increased reluctance to use its power in support of its national interests.</w:t>
      </w:r>
    </w:p>
    <w:p w:rsidR="006666DC" w:rsidRPr="009005CC" w:rsidRDefault="006666DC" w:rsidP="006666DC">
      <w:pPr>
        <w:pStyle w:val="Card"/>
      </w:pPr>
    </w:p>
    <w:p w:rsidR="006666DC" w:rsidRPr="009005CC" w:rsidRDefault="006666DC" w:rsidP="006666DC">
      <w:pPr>
        <w:rPr>
          <w:rStyle w:val="StyleStyleBold12pt"/>
        </w:rPr>
      </w:pPr>
      <w:r w:rsidRPr="009005CC">
        <w:rPr>
          <w:rStyle w:val="StyleStyleBold12pt"/>
        </w:rPr>
        <w:t>The plan is surrender – it emboldens global regimes and collapses US influence</w:t>
      </w:r>
    </w:p>
    <w:p w:rsidR="006666DC" w:rsidRPr="00410AFF" w:rsidRDefault="006666DC" w:rsidP="006666DC">
      <w:pPr>
        <w:rPr>
          <w:rStyle w:val="StyleStyleBold12pt"/>
        </w:rPr>
      </w:pPr>
      <w:r w:rsidRPr="009005CC">
        <w:rPr>
          <w:rStyle w:val="StyleStyleBold12pt"/>
        </w:rPr>
        <w:t>Brooks ‘9</w:t>
      </w:r>
      <w:r w:rsidRPr="00410AFF">
        <w:t xml:space="preserve"> [</w:t>
      </w:r>
      <w:r w:rsidRPr="000B2ADD">
        <w:t>April 16, 2009</w:t>
      </w:r>
      <w:r>
        <w:t xml:space="preserve">, Peter Brooks is a </w:t>
      </w:r>
      <w:r w:rsidRPr="000B2ADD">
        <w:t>Senior fellow for National Security Affairs in the Davis Instit</w:t>
      </w:r>
      <w:r>
        <w:t>ute at The Heritage Foundation.,</w:t>
      </w:r>
      <w:r w:rsidRPr="000B2ADD">
        <w:t xml:space="preserve"> “Keep the Embargo, O“</w:t>
      </w:r>
      <w:r>
        <w:t xml:space="preserve">, </w:t>
      </w:r>
      <w:r w:rsidRPr="009005CC">
        <w:t>http://www.heritage.org/research/commentary/2009/04/keep-the-embargo-o</w:t>
      </w:r>
      <w:r>
        <w:t>]</w:t>
      </w:r>
    </w:p>
    <w:p w:rsidR="006666DC" w:rsidRDefault="006666DC" w:rsidP="006666DC">
      <w:r w:rsidRPr="006666DC">
        <w:t xml:space="preserve">In another outreach to roguish regimes, the Obama administration on Monday announced the easing </w:t>
      </w:r>
    </w:p>
    <w:p w:rsidR="006666DC" w:rsidRDefault="006666DC" w:rsidP="006666DC">
      <w:r>
        <w:t>AND</w:t>
      </w:r>
    </w:p>
    <w:p w:rsidR="006666DC" w:rsidRPr="006666DC" w:rsidRDefault="006666DC" w:rsidP="006666DC">
      <w:proofErr w:type="gramStart"/>
      <w:r w:rsidRPr="006666DC">
        <w:t>communist</w:t>
      </w:r>
      <w:proofErr w:type="gramEnd"/>
      <w:r w:rsidRPr="006666DC">
        <w:t xml:space="preserve"> regime, we should hold firm onto the leverage the embargo provides.</w:t>
      </w:r>
    </w:p>
    <w:p w:rsidR="006666DC" w:rsidRPr="00410AFF" w:rsidRDefault="006666DC" w:rsidP="006666DC">
      <w:pPr>
        <w:pStyle w:val="Card"/>
        <w:rPr>
          <w:rStyle w:val="StyleBoldUnderline"/>
        </w:rPr>
      </w:pPr>
    </w:p>
    <w:p w:rsidR="006666DC" w:rsidRPr="009005CC" w:rsidRDefault="006666DC" w:rsidP="006666DC">
      <w:pPr>
        <w:rPr>
          <w:rStyle w:val="StyleStyleBold12pt"/>
        </w:rPr>
      </w:pPr>
      <w:r w:rsidRPr="009005CC">
        <w:rPr>
          <w:rStyle w:val="StyleStyleBold12pt"/>
        </w:rPr>
        <w:t>US primacy prevents global conflict – diminishing power creates a vacuum that causes transition wars in multiple places</w:t>
      </w:r>
    </w:p>
    <w:p w:rsidR="006666DC" w:rsidRPr="00410AFF" w:rsidRDefault="006666DC" w:rsidP="006666DC">
      <w:r w:rsidRPr="009005CC">
        <w:rPr>
          <w:rStyle w:val="StyleStyleBold12pt"/>
        </w:rPr>
        <w:t>Brooks et al 13</w:t>
      </w:r>
      <w:r w:rsidRPr="000B2ADD">
        <w:t xml:space="preserve"> [Stephen G. Brooks is Associate Professor of Government at Dartmouth </w:t>
      </w:r>
      <w:proofErr w:type="spellStart"/>
      <w:r w:rsidRPr="000B2ADD">
        <w:t>College.G</w:t>
      </w:r>
      <w:proofErr w:type="spellEnd"/>
      <w:r w:rsidRPr="000B2ADD">
        <w:t>. John </w:t>
      </w:r>
      <w:proofErr w:type="spellStart"/>
      <w:r w:rsidRPr="000B2ADD">
        <w:t>Ikenberry</w:t>
      </w:r>
      <w:proofErr w:type="spellEnd"/>
      <w:r w:rsidRPr="000B2ADD">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0B2ADD">
        <w:t>Hee</w:t>
      </w:r>
      <w:proofErr w:type="spellEnd"/>
      <w:r w:rsidRPr="000B2ADD">
        <w:t xml:space="preserve"> </w:t>
      </w:r>
      <w:proofErr w:type="spellStart"/>
      <w:r w:rsidRPr="000B2ADD">
        <w:t>University.William</w:t>
      </w:r>
      <w:proofErr w:type="spellEnd"/>
      <w:r w:rsidRPr="000B2ADD">
        <w:t xml:space="preserve"> C. </w:t>
      </w:r>
      <w:proofErr w:type="spellStart"/>
      <w:r w:rsidRPr="000B2ADD">
        <w:t>Wohlforth</w:t>
      </w:r>
      <w:proofErr w:type="spellEnd"/>
      <w:r w:rsidRPr="000B2ADD">
        <w:t xml:space="preserve"> is the Daniel Webster Professor in the Department of Government at Dartmouth College. “Don't Come Home, America: The Case against Retrenchment”, Winter 2013, Vol. 37, No. 3, Pages 7-51</w:t>
      </w:r>
      <w:proofErr w:type="gramStart"/>
      <w:r w:rsidRPr="000B2ADD">
        <w:t>,</w:t>
      </w:r>
      <w:proofErr w:type="gramEnd"/>
      <w:r>
        <w:fldChar w:fldCharType="begin"/>
      </w:r>
      <w:r>
        <w:instrText xml:space="preserve"> HYPERLINK "http://www.mitpressjournals.org/doi/abs/10.1162/ISEC_a_00107" \t "_blank" </w:instrText>
      </w:r>
      <w:r>
        <w:fldChar w:fldCharType="separate"/>
      </w:r>
      <w:r w:rsidRPr="000B2ADD">
        <w:t>http://www.mitpressjournals.org/doi/abs/10.1162/ISEC_a_00107</w:t>
      </w:r>
      <w:r>
        <w:fldChar w:fldCharType="end"/>
      </w:r>
      <w:r w:rsidRPr="000B2ADD">
        <w:t>]</w:t>
      </w:r>
    </w:p>
    <w:p w:rsidR="006666DC" w:rsidRDefault="006666DC" w:rsidP="006666DC">
      <w:r w:rsidRPr="006666DC">
        <w:t xml:space="preserve">A core premise of deep engagement is that it prevents the emergence of a far </w:t>
      </w:r>
    </w:p>
    <w:p w:rsidR="006666DC" w:rsidRDefault="006666DC" w:rsidP="006666DC">
      <w:r>
        <w:t>AND</w:t>
      </w:r>
    </w:p>
    <w:p w:rsidR="006666DC" w:rsidRPr="006666DC" w:rsidRDefault="006666DC" w:rsidP="006666DC">
      <w:proofErr w:type="gramStart"/>
      <w:r w:rsidRPr="006666DC">
        <w:t>that</w:t>
      </w:r>
      <w:proofErr w:type="gramEnd"/>
      <w:r w:rsidRPr="006666DC">
        <w:t xml:space="preserve"> of potential rivals is by many measures growing rather than shrinking. 85</w:t>
      </w:r>
    </w:p>
    <w:p w:rsidR="006666DC" w:rsidRDefault="006666DC" w:rsidP="006666DC"/>
    <w:p w:rsidR="006666DC" w:rsidRPr="0053325E" w:rsidRDefault="006666DC" w:rsidP="006666DC">
      <w:pPr>
        <w:rPr>
          <w:rStyle w:val="StyleStyleBold12pt"/>
        </w:rPr>
      </w:pPr>
      <w:r w:rsidRPr="0053325E">
        <w:rPr>
          <w:rStyle w:val="StyleStyleBold12pt"/>
        </w:rPr>
        <w:t xml:space="preserve">US won’t be drawn in – </w:t>
      </w:r>
      <w:r w:rsidRPr="0053325E">
        <w:rPr>
          <w:rStyle w:val="StyleStyleBold12pt"/>
          <w:rFonts w:hint="eastAsia"/>
        </w:rPr>
        <w:t>N</w:t>
      </w:r>
      <w:r w:rsidRPr="0053325E">
        <w:rPr>
          <w:rStyle w:val="StyleStyleBold12pt"/>
        </w:rPr>
        <w:t>o escalation.</w:t>
      </w:r>
    </w:p>
    <w:p w:rsidR="006666DC" w:rsidRPr="0078515D" w:rsidRDefault="006666DC" w:rsidP="006666DC">
      <w:pPr>
        <w:pStyle w:val="card0"/>
        <w:ind w:left="0"/>
      </w:pPr>
      <w:r w:rsidRPr="0078515D">
        <w:rPr>
          <w:rStyle w:val="cite"/>
        </w:rPr>
        <w:t>Jeffrey Record</w:t>
      </w:r>
      <w:r w:rsidRPr="0078515D">
        <w:rPr>
          <w:rStyle w:val="cite"/>
          <w:rFonts w:hint="eastAsia"/>
        </w:rPr>
        <w:t xml:space="preserve"> 01</w:t>
      </w:r>
      <w:r w:rsidRPr="0078515D">
        <w:t xml:space="preserve">, professor of strategy and international security at the Air War College at Maxwell AFB, senior research fellow at the Center for Int’l Strategy, Technology, and Policy at the Georgia Institute of Technology, PhD from Johns Hopkins School of Advanced Int’l Studies, Winter 2001, Aerospace Power Journal, v15 i4, “Thinking about China and War,” p. </w:t>
      </w:r>
      <w:proofErr w:type="spellStart"/>
      <w:r w:rsidRPr="0078515D">
        <w:t>InfoTrac</w:t>
      </w:r>
      <w:proofErr w:type="spellEnd"/>
      <w:r w:rsidRPr="0078515D">
        <w:t xml:space="preserve"> </w:t>
      </w:r>
      <w:proofErr w:type="spellStart"/>
      <w:r w:rsidRPr="0078515D">
        <w:t>OneFile</w:t>
      </w:r>
      <w:proofErr w:type="spellEnd"/>
    </w:p>
    <w:p w:rsidR="006666DC" w:rsidRPr="00EA764F" w:rsidRDefault="006666DC" w:rsidP="006666DC">
      <w:pPr>
        <w:rPr>
          <w:rStyle w:val="underline"/>
        </w:rPr>
      </w:pPr>
    </w:p>
    <w:p w:rsidR="006666DC" w:rsidRDefault="006666DC" w:rsidP="006666DC">
      <w:r w:rsidRPr="006666DC">
        <w:t xml:space="preserve">Chinese military action against Asian mainland states not allied with the United States probably would </w:t>
      </w:r>
    </w:p>
    <w:p w:rsidR="006666DC" w:rsidRDefault="006666DC" w:rsidP="006666DC">
      <w:r>
        <w:t>AND</w:t>
      </w:r>
    </w:p>
    <w:p w:rsidR="006666DC" w:rsidRPr="006666DC" w:rsidRDefault="006666DC" w:rsidP="006666DC">
      <w:r w:rsidRPr="006666DC">
        <w:t>-Pakistani exchange during the South Asian nuclear-war scare of 1999.</w:t>
      </w:r>
    </w:p>
    <w:p w:rsidR="006666DC" w:rsidRDefault="006666DC" w:rsidP="006666DC">
      <w:bookmarkStart w:id="0" w:name="_GoBack"/>
      <w:bookmarkEnd w:id="0"/>
    </w:p>
    <w:p w:rsidR="006666DC" w:rsidRPr="00BA0D6F" w:rsidRDefault="006666DC" w:rsidP="006666DC">
      <w:pPr>
        <w:rPr>
          <w:rStyle w:val="StyleStyleBold12pt"/>
        </w:rPr>
      </w:pPr>
      <w:r w:rsidRPr="00BA0D6F">
        <w:rPr>
          <w:rStyle w:val="StyleStyleBold12pt"/>
        </w:rPr>
        <w:t>Western conceptions of Asian international relations are filtered from Eurocentric conceptions of the nation state</w:t>
      </w:r>
    </w:p>
    <w:p w:rsidR="006666DC" w:rsidRPr="00BF6140" w:rsidRDefault="006666DC" w:rsidP="006666DC">
      <w:pPr>
        <w:rPr>
          <w:b/>
          <w:bCs/>
        </w:rPr>
      </w:pPr>
      <w:r w:rsidRPr="00C948EE">
        <w:rPr>
          <w:rStyle w:val="cite"/>
          <w:highlight w:val="yellow"/>
        </w:rPr>
        <w:t>KANG</w:t>
      </w:r>
      <w:r w:rsidRPr="00BF6140">
        <w:rPr>
          <w:b/>
          <w:bCs/>
        </w:rPr>
        <w:t xml:space="preserve"> </w:t>
      </w:r>
      <w:proofErr w:type="spellStart"/>
      <w:r w:rsidRPr="00BF6140">
        <w:t>Assc</w:t>
      </w:r>
      <w:proofErr w:type="spellEnd"/>
      <w:r w:rsidRPr="00BF6140">
        <w:t xml:space="preserve"> Prof of Government @ Dartmouth College </w:t>
      </w:r>
      <w:r w:rsidRPr="00C948EE">
        <w:rPr>
          <w:rStyle w:val="cite"/>
          <w:highlight w:val="yellow"/>
        </w:rPr>
        <w:t>2K3</w:t>
      </w:r>
    </w:p>
    <w:p w:rsidR="006666DC" w:rsidRPr="00BF6140" w:rsidRDefault="006666DC" w:rsidP="006666DC">
      <w:pPr>
        <w:rPr>
          <w:bCs/>
        </w:rPr>
      </w:pPr>
      <w:r w:rsidRPr="00BF6140">
        <w:rPr>
          <w:bCs/>
        </w:rPr>
        <w:t xml:space="preserve">David-Also Adjunct Professor @ the Tuck School of Business; </w:t>
      </w:r>
      <w:r w:rsidRPr="00BF6140">
        <w:rPr>
          <w:bCs/>
          <w:i/>
        </w:rPr>
        <w:t>Getting Asia Wrong</w:t>
      </w:r>
      <w:r w:rsidRPr="00BF6140">
        <w:rPr>
          <w:bCs/>
        </w:rPr>
        <w:t>:</w:t>
      </w:r>
      <w:r w:rsidRPr="00BF6140">
        <w:rPr>
          <w:bCs/>
          <w:i/>
        </w:rPr>
        <w:t xml:space="preserve">  The Need for New Analytical Frameworks</w:t>
      </w:r>
      <w:proofErr w:type="gramStart"/>
      <w:r w:rsidRPr="00BF6140">
        <w:rPr>
          <w:bCs/>
        </w:rPr>
        <w:t>;  INTERNATIONAL</w:t>
      </w:r>
      <w:proofErr w:type="gramEnd"/>
      <w:r w:rsidRPr="00BF6140">
        <w:rPr>
          <w:bCs/>
        </w:rPr>
        <w:t xml:space="preserve"> SECURITY, Vol. 27, No.4, Spring; pp. 57-85.</w:t>
      </w:r>
    </w:p>
    <w:p w:rsidR="006666DC" w:rsidRDefault="006666DC" w:rsidP="006666DC">
      <w:r w:rsidRPr="006666DC">
        <w:t xml:space="preserve">Most international relations theory is inductively derived from the European experience of the past four </w:t>
      </w:r>
    </w:p>
    <w:p w:rsidR="006666DC" w:rsidRDefault="006666DC" w:rsidP="006666DC">
      <w:r>
        <w:t>AND</w:t>
      </w:r>
    </w:p>
    <w:p w:rsidR="006666DC" w:rsidRPr="006666DC" w:rsidRDefault="006666DC" w:rsidP="006666DC">
      <w:proofErr w:type="gramStart"/>
      <w:r w:rsidRPr="006666DC">
        <w:t>against</w:t>
      </w:r>
      <w:proofErr w:type="gramEnd"/>
      <w:r w:rsidRPr="006666DC">
        <w:t xml:space="preserve"> rising powers such as China.  Rather they seem to be </w:t>
      </w:r>
      <w:proofErr w:type="spellStart"/>
      <w:r w:rsidRPr="006666DC">
        <w:t>bandwagoning</w:t>
      </w:r>
      <w:proofErr w:type="spellEnd"/>
      <w:r w:rsidRPr="006666DC">
        <w:t>.</w:t>
      </w:r>
    </w:p>
    <w:p w:rsidR="006666DC" w:rsidRPr="003045D4" w:rsidRDefault="006666DC" w:rsidP="006666DC"/>
    <w:p w:rsidR="006666DC" w:rsidRDefault="006666DC" w:rsidP="006666DC">
      <w:pPr>
        <w:pStyle w:val="Heading2"/>
      </w:pPr>
      <w:r w:rsidRPr="0053325E">
        <w:lastRenderedPageBreak/>
        <w:t>Cuba Transition</w:t>
      </w:r>
    </w:p>
    <w:p w:rsidR="006666DC" w:rsidRDefault="006666DC" w:rsidP="006666DC">
      <w:pPr>
        <w:rPr>
          <w:b/>
          <w:sz w:val="22"/>
        </w:rPr>
      </w:pPr>
    </w:p>
    <w:p w:rsidR="006666DC" w:rsidRDefault="006666DC" w:rsidP="006666DC">
      <w:pPr>
        <w:rPr>
          <w:b/>
          <w:sz w:val="22"/>
        </w:rPr>
      </w:pPr>
      <w:r>
        <w:rPr>
          <w:b/>
          <w:sz w:val="22"/>
        </w:rPr>
        <w:t xml:space="preserve">No chance of a terrorist attack – prefer </w:t>
      </w:r>
      <w:proofErr w:type="spellStart"/>
      <w:r>
        <w:rPr>
          <w:b/>
          <w:sz w:val="22"/>
        </w:rPr>
        <w:t>hardline</w:t>
      </w:r>
      <w:proofErr w:type="spellEnd"/>
      <w:r>
        <w:rPr>
          <w:b/>
          <w:sz w:val="22"/>
        </w:rPr>
        <w:t xml:space="preserve"> statistics over their illogical predictions</w:t>
      </w:r>
    </w:p>
    <w:p w:rsidR="006666DC" w:rsidRPr="002E0653" w:rsidRDefault="006666DC" w:rsidP="006666DC">
      <w:pPr>
        <w:rPr>
          <w:sz w:val="16"/>
        </w:rPr>
      </w:pPr>
      <w:proofErr w:type="spellStart"/>
      <w:proofErr w:type="gramStart"/>
      <w:r>
        <w:rPr>
          <w:b/>
          <w:sz w:val="22"/>
        </w:rPr>
        <w:t>Zenko</w:t>
      </w:r>
      <w:proofErr w:type="spellEnd"/>
      <w:r>
        <w:rPr>
          <w:b/>
          <w:sz w:val="22"/>
        </w:rPr>
        <w:t xml:space="preserve"> &amp; Cohen ’12 </w:t>
      </w:r>
      <w:r w:rsidRPr="002E0653">
        <w:rPr>
          <w:sz w:val="16"/>
        </w:rPr>
        <w:t xml:space="preserve">(Micah </w:t>
      </w:r>
      <w:proofErr w:type="spellStart"/>
      <w:r w:rsidRPr="002E0653">
        <w:rPr>
          <w:sz w:val="16"/>
        </w:rPr>
        <w:t>Zenko</w:t>
      </w:r>
      <w:proofErr w:type="spellEnd"/>
      <w:r w:rsidRPr="002E0653">
        <w:rPr>
          <w:sz w:val="16"/>
        </w:rPr>
        <w:t>—Fellow in the Center for Preventive Action at the Council on Foreign Relations and Michael A. Cohen—Fellow at the Century Foundation.</w:t>
      </w:r>
      <w:proofErr w:type="gramEnd"/>
      <w:r w:rsidRPr="002E0653">
        <w:rPr>
          <w:sz w:val="16"/>
        </w:rPr>
        <w:t xml:space="preserve"> “Clear and Present Safety: The United States is More Secure than Washington Thinks.” </w:t>
      </w:r>
      <w:proofErr w:type="gramStart"/>
      <w:r w:rsidRPr="002E0653">
        <w:rPr>
          <w:sz w:val="16"/>
        </w:rPr>
        <w:t>Foreign Affairs.</w:t>
      </w:r>
      <w:proofErr w:type="gramEnd"/>
      <w:r w:rsidRPr="002E0653">
        <w:rPr>
          <w:sz w:val="16"/>
        </w:rPr>
        <w:t xml:space="preserve"> March/April 2012. </w:t>
      </w:r>
      <w:proofErr w:type="gramStart"/>
      <w:r w:rsidRPr="002E0653">
        <w:rPr>
          <w:sz w:val="16"/>
        </w:rPr>
        <w:t>Lexis.)</w:t>
      </w:r>
      <w:proofErr w:type="gramEnd"/>
    </w:p>
    <w:p w:rsidR="006666DC" w:rsidRDefault="006666DC" w:rsidP="006666DC">
      <w:r w:rsidRPr="006666DC">
        <w:t>BETTER THAN EVER. The United States, along with the rest of the world</w:t>
      </w:r>
    </w:p>
    <w:p w:rsidR="006666DC" w:rsidRDefault="006666DC" w:rsidP="006666DC">
      <w:r>
        <w:t>AND</w:t>
      </w:r>
    </w:p>
    <w:p w:rsidR="006666DC" w:rsidRPr="006666DC" w:rsidRDefault="006666DC" w:rsidP="006666DC">
      <w:proofErr w:type="gramStart"/>
      <w:r w:rsidRPr="006666DC">
        <w:t>a</w:t>
      </w:r>
      <w:proofErr w:type="gramEnd"/>
      <w:r w:rsidRPr="006666DC">
        <w:t xml:space="preserve"> terrorist attack or in a military conflict have fallen almost to zero.</w:t>
      </w:r>
    </w:p>
    <w:p w:rsidR="006666DC" w:rsidRPr="0053325E" w:rsidRDefault="006666DC" w:rsidP="006666DC"/>
    <w:p w:rsidR="006666DC" w:rsidRPr="00B3129D" w:rsidRDefault="006666DC" w:rsidP="006666DC">
      <w:pPr>
        <w:rPr>
          <w:rStyle w:val="StyleStyleBold12pt"/>
        </w:rPr>
      </w:pPr>
      <w:r w:rsidRPr="00B3129D">
        <w:rPr>
          <w:rStyle w:val="StyleStyleBold12pt"/>
        </w:rPr>
        <w:t xml:space="preserve">Their representations of the savage terrorist and the “axis of evil” trying to acquire the bomb are reminiscent of the racist </w:t>
      </w:r>
      <w:proofErr w:type="spellStart"/>
      <w:r w:rsidRPr="00B3129D">
        <w:rPr>
          <w:rStyle w:val="StyleStyleBold12pt"/>
        </w:rPr>
        <w:t>civilizational</w:t>
      </w:r>
      <w:proofErr w:type="spellEnd"/>
      <w:r w:rsidRPr="00B3129D">
        <w:rPr>
          <w:rStyle w:val="StyleStyleBold12pt"/>
        </w:rPr>
        <w:t xml:space="preserve"> distinctions used throughout history to justify atrocity.</w:t>
      </w:r>
    </w:p>
    <w:p w:rsidR="006666DC" w:rsidRDefault="006666DC" w:rsidP="006666DC">
      <w:r w:rsidRPr="006666DC">
        <w:t xml:space="preserve">Sharp, ‘7 [2007, Patrick B. Sharp, Chair, Department </w:t>
      </w:r>
    </w:p>
    <w:p w:rsidR="006666DC" w:rsidRDefault="006666DC" w:rsidP="006666DC">
      <w:r>
        <w:t>AND</w:t>
      </w:r>
    </w:p>
    <w:p w:rsidR="006666DC" w:rsidRPr="006666DC" w:rsidRDefault="006666DC" w:rsidP="006666DC">
      <w:r w:rsidRPr="006666DC">
        <w:t xml:space="preserve">Savage Perils: Racial Frontiers and Nuclear Apocalypse in American Culture” </w:t>
      </w:r>
      <w:proofErr w:type="spellStart"/>
      <w:r w:rsidRPr="006666DC">
        <w:t>pdf</w:t>
      </w:r>
      <w:proofErr w:type="spellEnd"/>
      <w:r w:rsidRPr="006666DC">
        <w:t>]</w:t>
      </w:r>
    </w:p>
    <w:p w:rsidR="006666DC" w:rsidRDefault="006666DC" w:rsidP="006666DC">
      <w:r w:rsidRPr="006666DC">
        <w:t xml:space="preserve">On 29 January 2002, President George W. Bush gave the first post- </w:t>
      </w:r>
    </w:p>
    <w:p w:rsidR="006666DC" w:rsidRDefault="006666DC" w:rsidP="006666DC">
      <w:r>
        <w:t>AND</w:t>
      </w:r>
    </w:p>
    <w:p w:rsidR="006666DC" w:rsidRPr="006666DC" w:rsidRDefault="006666DC" w:rsidP="006666DC">
      <w:proofErr w:type="gramStart"/>
      <w:r w:rsidRPr="006666DC">
        <w:t>racist</w:t>
      </w:r>
      <w:proofErr w:type="gramEnd"/>
      <w:r w:rsidRPr="006666DC">
        <w:t xml:space="preserve"> society that was built on the notion of civilized progress replacing savagery.</w:t>
      </w:r>
    </w:p>
    <w:p w:rsidR="006666DC" w:rsidRPr="00E23060" w:rsidRDefault="006666DC" w:rsidP="006666DC">
      <w:pPr>
        <w:rPr>
          <w:rStyle w:val="StyleStyleBold12pt"/>
        </w:rPr>
      </w:pPr>
    </w:p>
    <w:p w:rsidR="006666DC" w:rsidRDefault="006666DC" w:rsidP="006666DC"/>
    <w:p w:rsidR="006666DC" w:rsidRPr="005852B5" w:rsidRDefault="006666DC" w:rsidP="006666DC">
      <w:pPr>
        <w:rPr>
          <w:rStyle w:val="StyleStyleBold12pt"/>
        </w:rPr>
      </w:pPr>
      <w:r w:rsidRPr="005852B5">
        <w:rPr>
          <w:rStyle w:val="StyleStyleBold12pt"/>
        </w:rPr>
        <w:t xml:space="preserve">Latin America impact empirically denied </w:t>
      </w:r>
    </w:p>
    <w:p w:rsidR="006666DC" w:rsidRPr="005852B5" w:rsidRDefault="006666DC" w:rsidP="006666DC">
      <w:proofErr w:type="spellStart"/>
      <w:r>
        <w:rPr>
          <w:rStyle w:val="StyleStyleBold12pt"/>
        </w:rPr>
        <w:t>Hartzell</w:t>
      </w:r>
      <w:proofErr w:type="spellEnd"/>
      <w:r>
        <w:rPr>
          <w:rStyle w:val="StyleStyleBold12pt"/>
        </w:rPr>
        <w:t xml:space="preserve"> ‘</w:t>
      </w:r>
      <w:r w:rsidRPr="005852B5">
        <w:rPr>
          <w:rStyle w:val="StyleStyleBold12pt"/>
        </w:rPr>
        <w:t>00</w:t>
      </w:r>
      <w:r w:rsidRPr="00C03D57">
        <w:rPr>
          <w:rStyle w:val="StyleStyleBold12pt"/>
        </w:rPr>
        <w:t xml:space="preserve"> </w:t>
      </w:r>
      <w:r w:rsidRPr="005852B5">
        <w:t>(Caroline A., 4/1/2000, Middle Atlantic Council of Latin American Studies Latin American Essays, “Latin America's civil wars: conflict resolution and institutional change.” http://www.accessmylibrary.com/coms2/summary_0286-28765765_ITM)</w:t>
      </w:r>
    </w:p>
    <w:p w:rsidR="006666DC" w:rsidRDefault="006666DC" w:rsidP="006666DC">
      <w:r w:rsidRPr="006666DC">
        <w:t xml:space="preserve">Latin America has been the site of fourteen civil wars during the post-World </w:t>
      </w:r>
    </w:p>
    <w:p w:rsidR="006666DC" w:rsidRDefault="006666DC" w:rsidP="006666DC">
      <w:r>
        <w:t>AND</w:t>
      </w:r>
    </w:p>
    <w:p w:rsidR="006666DC" w:rsidRPr="006666DC" w:rsidRDefault="006666DC" w:rsidP="006666DC">
      <w:proofErr w:type="gramStart"/>
      <w:r w:rsidRPr="006666DC">
        <w:t>are</w:t>
      </w:r>
      <w:proofErr w:type="gramEnd"/>
      <w:r w:rsidRPr="006666DC">
        <w:t xml:space="preserve"> the factors that are responsible for shaping post-war institutional change?</w:t>
      </w:r>
    </w:p>
    <w:p w:rsidR="006666DC" w:rsidRDefault="006666DC" w:rsidP="006666DC"/>
    <w:p w:rsidR="006666DC" w:rsidRDefault="006666DC" w:rsidP="006666DC">
      <w:pPr>
        <w:rPr>
          <w:rStyle w:val="StyleStyleBold12pt"/>
        </w:rPr>
      </w:pPr>
      <w:proofErr w:type="spellStart"/>
      <w:r>
        <w:rPr>
          <w:rStyle w:val="StyleStyleBold12pt"/>
        </w:rPr>
        <w:t>Manwaring</w:t>
      </w:r>
      <w:proofErr w:type="spellEnd"/>
      <w:r>
        <w:rPr>
          <w:rStyle w:val="StyleStyleBold12pt"/>
        </w:rPr>
        <w:t xml:space="preserve"> Impact Card is awful- it says Chavez would </w:t>
      </w:r>
      <w:proofErr w:type="spellStart"/>
      <w:r>
        <w:rPr>
          <w:rStyle w:val="StyleStyleBold12pt"/>
        </w:rPr>
        <w:t>lashout</w:t>
      </w:r>
      <w:proofErr w:type="spellEnd"/>
      <w:r>
        <w:rPr>
          <w:rStyle w:val="StyleStyleBold12pt"/>
        </w:rPr>
        <w:t xml:space="preserve"> and that </w:t>
      </w:r>
      <w:proofErr w:type="gramStart"/>
      <w:r>
        <w:rPr>
          <w:rStyle w:val="StyleStyleBold12pt"/>
        </w:rPr>
        <w:t>brazil</w:t>
      </w:r>
      <w:proofErr w:type="gramEnd"/>
      <w:r>
        <w:rPr>
          <w:rStyle w:val="StyleStyleBold12pt"/>
        </w:rPr>
        <w:t xml:space="preserve"> would proliferate- Chavez is dead and there are no nukes in Latin America</w:t>
      </w:r>
    </w:p>
    <w:p w:rsidR="006666DC" w:rsidRDefault="006666DC" w:rsidP="006666DC">
      <w:pPr>
        <w:rPr>
          <w:rStyle w:val="StyleStyleBold12pt"/>
        </w:rPr>
      </w:pPr>
    </w:p>
    <w:p w:rsidR="006666DC" w:rsidRPr="00BE269E" w:rsidRDefault="006666DC" w:rsidP="006666DC">
      <w:pPr>
        <w:rPr>
          <w:rStyle w:val="StyleStyleBold12pt"/>
        </w:rPr>
      </w:pPr>
      <w:r>
        <w:rPr>
          <w:rStyle w:val="StyleStyleBold12pt"/>
        </w:rPr>
        <w:t>Cuba won’t thaw relations – government power and suspicion</w:t>
      </w:r>
    </w:p>
    <w:p w:rsidR="006666DC" w:rsidRDefault="006666DC" w:rsidP="006666DC">
      <w:r>
        <w:t xml:space="preserve">Anya Landau </w:t>
      </w:r>
      <w:r w:rsidRPr="00B45778">
        <w:rPr>
          <w:rStyle w:val="StyleStyleBold12pt"/>
        </w:rPr>
        <w:t>French 13</w:t>
      </w:r>
      <w:r>
        <w:t>, Director of the New America Foundation U.S. – Cuba Policy Initiative, 2/10/13, “Secretary Kerry: Will He or Won't He Take On Cuba</w:t>
      </w:r>
      <w:proofErr w:type="gramStart"/>
      <w:r>
        <w:t>?,</w:t>
      </w:r>
      <w:proofErr w:type="gramEnd"/>
      <w:r>
        <w:t>” http://thehavananote.com/2013/02/secretary_kerry_will_he_or_wont_he_take_cuba</w:t>
      </w:r>
    </w:p>
    <w:p w:rsidR="006666DC" w:rsidRDefault="006666DC" w:rsidP="006666DC">
      <w:r w:rsidRPr="006666DC">
        <w:t xml:space="preserve">And, then there’s the Cuban government. As much as many in the Cuban </w:t>
      </w:r>
    </w:p>
    <w:p w:rsidR="006666DC" w:rsidRDefault="006666DC" w:rsidP="006666DC">
      <w:r>
        <w:t>AND</w:t>
      </w:r>
    </w:p>
    <w:p w:rsidR="006666DC" w:rsidRPr="006666DC" w:rsidRDefault="006666DC" w:rsidP="006666DC">
      <w:proofErr w:type="gramStart"/>
      <w:r w:rsidRPr="006666DC">
        <w:t>year</w:t>
      </w:r>
      <w:proofErr w:type="gramEnd"/>
      <w:r w:rsidRPr="006666DC">
        <w:t>, the incentive to make the illegal trip remains largely in place.</w:t>
      </w:r>
    </w:p>
    <w:p w:rsidR="006666DC" w:rsidRDefault="006666DC" w:rsidP="006666DC">
      <w:pPr>
        <w:rPr>
          <w:rStyle w:val="StyleStyleBold12pt"/>
        </w:rPr>
      </w:pPr>
    </w:p>
    <w:p w:rsidR="006666DC" w:rsidRDefault="006666DC" w:rsidP="006666DC">
      <w:pPr>
        <w:rPr>
          <w:rStyle w:val="StyleStyleBold12pt"/>
        </w:rPr>
      </w:pPr>
    </w:p>
    <w:p w:rsidR="006666DC" w:rsidRDefault="006666DC" w:rsidP="006666DC">
      <w:pPr>
        <w:rPr>
          <w:rStyle w:val="StyleStyleBold12pt"/>
        </w:rPr>
      </w:pPr>
      <w:r>
        <w:rPr>
          <w:rStyle w:val="StyleStyleBold12pt"/>
        </w:rPr>
        <w:t>No Internal Link to Hot Spots- Pakistan and India wont just go to war because US doesn’t lift the Embargo- it has been in place for 50 years</w:t>
      </w:r>
    </w:p>
    <w:p w:rsidR="006666DC" w:rsidRPr="00E23060" w:rsidRDefault="006666DC" w:rsidP="006666DC">
      <w:pPr>
        <w:rPr>
          <w:rStyle w:val="StyleStyleBold12pt"/>
        </w:rPr>
      </w:pPr>
    </w:p>
    <w:p w:rsidR="006666DC" w:rsidRPr="00BE269E" w:rsidRDefault="006666DC" w:rsidP="006666DC">
      <w:pPr>
        <w:rPr>
          <w:rStyle w:val="StyleStyleBold12pt"/>
        </w:rPr>
      </w:pPr>
      <w:r>
        <w:rPr>
          <w:rStyle w:val="StyleStyleBold12pt"/>
        </w:rPr>
        <w:t>US won’t thaw relations – Alan Gross and Cuban Five</w:t>
      </w:r>
    </w:p>
    <w:p w:rsidR="006666DC" w:rsidRDefault="006666DC" w:rsidP="006666DC">
      <w:r>
        <w:t xml:space="preserve">Anya Landau </w:t>
      </w:r>
      <w:r w:rsidRPr="00B45778">
        <w:rPr>
          <w:rStyle w:val="StyleStyleBold12pt"/>
        </w:rPr>
        <w:t>French 13</w:t>
      </w:r>
      <w:r>
        <w:t>, Director of the New America Foundation U.S. – Cuba Policy Initiative, 2/10/13, “Secretary Kerry: Will He or Won't He Take On Cuba</w:t>
      </w:r>
      <w:proofErr w:type="gramStart"/>
      <w:r>
        <w:t>?,</w:t>
      </w:r>
      <w:proofErr w:type="gramEnd"/>
      <w:r>
        <w:t>” http://thehavananote.com/2013/02/secretary_kerry_will_he_or_wont_he_take_cuba</w:t>
      </w:r>
    </w:p>
    <w:p w:rsidR="006666DC" w:rsidRDefault="006666DC" w:rsidP="006666DC">
      <w:r w:rsidRPr="006666DC">
        <w:t xml:space="preserve">For the U.S., the key to any movement may truly be the </w:t>
      </w:r>
    </w:p>
    <w:p w:rsidR="006666DC" w:rsidRDefault="006666DC" w:rsidP="006666DC">
      <w:r>
        <w:t>AND</w:t>
      </w:r>
    </w:p>
    <w:p w:rsidR="006666DC" w:rsidRPr="006666DC" w:rsidRDefault="006666DC" w:rsidP="006666DC">
      <w:r w:rsidRPr="006666DC">
        <w:lastRenderedPageBreak/>
        <w:t xml:space="preserve">. </w:t>
      </w:r>
      <w:proofErr w:type="gramStart"/>
      <w:r w:rsidRPr="006666DC">
        <w:t>interest</w:t>
      </w:r>
      <w:proofErr w:type="gramEnd"/>
      <w:r w:rsidRPr="006666DC">
        <w:t xml:space="preserve"> alone, without setting expectations for a Cuban response at all.</w:t>
      </w:r>
    </w:p>
    <w:p w:rsidR="006666DC" w:rsidRDefault="006666DC" w:rsidP="006666DC"/>
    <w:p w:rsidR="006666DC" w:rsidRDefault="006666DC" w:rsidP="006666DC">
      <w:pPr>
        <w:rPr>
          <w:rStyle w:val="StyleStyleBold12pt"/>
        </w:rPr>
      </w:pPr>
      <w:r>
        <w:rPr>
          <w:rStyle w:val="StyleStyleBold12pt"/>
        </w:rPr>
        <w:t xml:space="preserve">Instability will only be caused </w:t>
      </w:r>
      <w:proofErr w:type="gramStart"/>
      <w:r>
        <w:rPr>
          <w:rStyle w:val="StyleStyleBold12pt"/>
        </w:rPr>
        <w:t>by  Fidel</w:t>
      </w:r>
      <w:proofErr w:type="gramEnd"/>
      <w:r>
        <w:rPr>
          <w:rStyle w:val="StyleStyleBold12pt"/>
        </w:rPr>
        <w:t xml:space="preserve"> Castro’s death or a power vacuum – that’s not happening right now and Fidel died-their </w:t>
      </w:r>
      <w:proofErr w:type="spellStart"/>
      <w:r>
        <w:rPr>
          <w:rStyle w:val="StyleStyleBold12pt"/>
        </w:rPr>
        <w:t>Gorrell</w:t>
      </w:r>
      <w:proofErr w:type="spellEnd"/>
      <w:r>
        <w:rPr>
          <w:rStyle w:val="StyleStyleBold12pt"/>
        </w:rPr>
        <w:t xml:space="preserve"> evidence</w:t>
      </w:r>
    </w:p>
    <w:p w:rsidR="006666DC" w:rsidRPr="00D74FF7" w:rsidRDefault="006666DC" w:rsidP="006666DC">
      <w:pPr>
        <w:rPr>
          <w:rStyle w:val="StyleStyleBold12pt"/>
        </w:rPr>
      </w:pPr>
    </w:p>
    <w:p w:rsidR="000022F2" w:rsidRPr="00AE0CE8" w:rsidRDefault="000022F2" w:rsidP="00AE0CE8"/>
    <w:sectPr w:rsidR="000022F2" w:rsidRPr="00AE0CE8" w:rsidSect="0087508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725" w:rsidRDefault="000C0725" w:rsidP="005F5576">
      <w:r>
        <w:separator/>
      </w:r>
    </w:p>
  </w:endnote>
  <w:endnote w:type="continuationSeparator" w:id="0">
    <w:p w:rsidR="000C0725" w:rsidRDefault="000C072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725" w:rsidRDefault="000C0725" w:rsidP="005F5576">
      <w:r>
        <w:separator/>
      </w:r>
    </w:p>
  </w:footnote>
  <w:footnote w:type="continuationSeparator" w:id="0">
    <w:p w:rsidR="000C0725" w:rsidRDefault="000C0725"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9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0C0725"/>
    <w:rsid w:val="000022F2"/>
    <w:rsid w:val="0000459F"/>
    <w:rsid w:val="00004EB4"/>
    <w:rsid w:val="00012D5A"/>
    <w:rsid w:val="0002196C"/>
    <w:rsid w:val="00021F29"/>
    <w:rsid w:val="00027EED"/>
    <w:rsid w:val="000302E6"/>
    <w:rsid w:val="0003041D"/>
    <w:rsid w:val="00033028"/>
    <w:rsid w:val="00033651"/>
    <w:rsid w:val="000360A7"/>
    <w:rsid w:val="00052A1D"/>
    <w:rsid w:val="00055E12"/>
    <w:rsid w:val="00064A59"/>
    <w:rsid w:val="0007162E"/>
    <w:rsid w:val="0007252A"/>
    <w:rsid w:val="00073B9A"/>
    <w:rsid w:val="0008787B"/>
    <w:rsid w:val="00090287"/>
    <w:rsid w:val="00090BA2"/>
    <w:rsid w:val="000978A3"/>
    <w:rsid w:val="00097D7E"/>
    <w:rsid w:val="000A1D39"/>
    <w:rsid w:val="000A4FA5"/>
    <w:rsid w:val="000B3B6C"/>
    <w:rsid w:val="000B61C8"/>
    <w:rsid w:val="000B7DD3"/>
    <w:rsid w:val="000C0725"/>
    <w:rsid w:val="000C767D"/>
    <w:rsid w:val="000D0B76"/>
    <w:rsid w:val="000D2AE5"/>
    <w:rsid w:val="000D3A26"/>
    <w:rsid w:val="000D3D8D"/>
    <w:rsid w:val="000E41A3"/>
    <w:rsid w:val="000F37E7"/>
    <w:rsid w:val="00113C68"/>
    <w:rsid w:val="00114663"/>
    <w:rsid w:val="0012057B"/>
    <w:rsid w:val="0012266F"/>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43C"/>
    <w:rsid w:val="001C587E"/>
    <w:rsid w:val="001C7C90"/>
    <w:rsid w:val="001D0D51"/>
    <w:rsid w:val="001E2E1D"/>
    <w:rsid w:val="001F7572"/>
    <w:rsid w:val="0020006E"/>
    <w:rsid w:val="002009AE"/>
    <w:rsid w:val="002101DA"/>
    <w:rsid w:val="00217499"/>
    <w:rsid w:val="0024023F"/>
    <w:rsid w:val="00240C4E"/>
    <w:rsid w:val="00243DC0"/>
    <w:rsid w:val="0024561C"/>
    <w:rsid w:val="00250E16"/>
    <w:rsid w:val="00257696"/>
    <w:rsid w:val="0026382E"/>
    <w:rsid w:val="00270391"/>
    <w:rsid w:val="00272786"/>
    <w:rsid w:val="002853E1"/>
    <w:rsid w:val="00287AB7"/>
    <w:rsid w:val="00287D8F"/>
    <w:rsid w:val="00294AE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E3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6965"/>
    <w:rsid w:val="00537EF5"/>
    <w:rsid w:val="00541963"/>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43"/>
    <w:rsid w:val="005C0B05"/>
    <w:rsid w:val="005C3A40"/>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50E98"/>
    <w:rsid w:val="00656C61"/>
    <w:rsid w:val="00657B8D"/>
    <w:rsid w:val="006666DC"/>
    <w:rsid w:val="006672D8"/>
    <w:rsid w:val="00670D96"/>
    <w:rsid w:val="00672877"/>
    <w:rsid w:val="00683154"/>
    <w:rsid w:val="00690115"/>
    <w:rsid w:val="00690898"/>
    <w:rsid w:val="00693039"/>
    <w:rsid w:val="00693A5A"/>
    <w:rsid w:val="006A3CEA"/>
    <w:rsid w:val="006B302F"/>
    <w:rsid w:val="006C64D4"/>
    <w:rsid w:val="006E1612"/>
    <w:rsid w:val="006E53F0"/>
    <w:rsid w:val="006F46C3"/>
    <w:rsid w:val="006F7CDF"/>
    <w:rsid w:val="00700BDB"/>
    <w:rsid w:val="0070121B"/>
    <w:rsid w:val="00701E73"/>
    <w:rsid w:val="00711FE2"/>
    <w:rsid w:val="00712649"/>
    <w:rsid w:val="00714BC9"/>
    <w:rsid w:val="00723F91"/>
    <w:rsid w:val="00725623"/>
    <w:rsid w:val="0073430D"/>
    <w:rsid w:val="00734E34"/>
    <w:rsid w:val="00743059"/>
    <w:rsid w:val="00744F58"/>
    <w:rsid w:val="00750CED"/>
    <w:rsid w:val="00751B7C"/>
    <w:rsid w:val="00760A29"/>
    <w:rsid w:val="00761B63"/>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7E54F9"/>
    <w:rsid w:val="008109E4"/>
    <w:rsid w:val="008133F9"/>
    <w:rsid w:val="00816D4B"/>
    <w:rsid w:val="00823AAC"/>
    <w:rsid w:val="008367E3"/>
    <w:rsid w:val="00845511"/>
    <w:rsid w:val="00854C66"/>
    <w:rsid w:val="008553E1"/>
    <w:rsid w:val="00866057"/>
    <w:rsid w:val="00867BCD"/>
    <w:rsid w:val="00867C78"/>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4139"/>
    <w:rsid w:val="008E7B95"/>
    <w:rsid w:val="008F322F"/>
    <w:rsid w:val="00907DFE"/>
    <w:rsid w:val="00912D41"/>
    <w:rsid w:val="00914596"/>
    <w:rsid w:val="009146BF"/>
    <w:rsid w:val="00915AD4"/>
    <w:rsid w:val="00915EF1"/>
    <w:rsid w:val="009221D5"/>
    <w:rsid w:val="00924C08"/>
    <w:rsid w:val="00927D88"/>
    <w:rsid w:val="00930D1F"/>
    <w:rsid w:val="00935127"/>
    <w:rsid w:val="0094025E"/>
    <w:rsid w:val="0094256C"/>
    <w:rsid w:val="00953DD8"/>
    <w:rsid w:val="00953F11"/>
    <w:rsid w:val="009706C1"/>
    <w:rsid w:val="00976675"/>
    <w:rsid w:val="00976FBF"/>
    <w:rsid w:val="009837FF"/>
    <w:rsid w:val="00983C81"/>
    <w:rsid w:val="00984B38"/>
    <w:rsid w:val="009A0636"/>
    <w:rsid w:val="009A1C59"/>
    <w:rsid w:val="009A6FF5"/>
    <w:rsid w:val="009B2B47"/>
    <w:rsid w:val="009B35DB"/>
    <w:rsid w:val="009C4298"/>
    <w:rsid w:val="009D318C"/>
    <w:rsid w:val="009E5169"/>
    <w:rsid w:val="009F2D31"/>
    <w:rsid w:val="00A10B8B"/>
    <w:rsid w:val="00A20D78"/>
    <w:rsid w:val="00A2174A"/>
    <w:rsid w:val="00A26733"/>
    <w:rsid w:val="00A3595E"/>
    <w:rsid w:val="00A46C7F"/>
    <w:rsid w:val="00A56DED"/>
    <w:rsid w:val="00A624C0"/>
    <w:rsid w:val="00A7135E"/>
    <w:rsid w:val="00A73245"/>
    <w:rsid w:val="00A77145"/>
    <w:rsid w:val="00A82989"/>
    <w:rsid w:val="00A843B6"/>
    <w:rsid w:val="00A904FE"/>
    <w:rsid w:val="00A9262C"/>
    <w:rsid w:val="00A94016"/>
    <w:rsid w:val="00AA433B"/>
    <w:rsid w:val="00AB3B76"/>
    <w:rsid w:val="00AB61DD"/>
    <w:rsid w:val="00AC222F"/>
    <w:rsid w:val="00AC2CC7"/>
    <w:rsid w:val="00AC7B3B"/>
    <w:rsid w:val="00AD3CE6"/>
    <w:rsid w:val="00AE0CE8"/>
    <w:rsid w:val="00AE1307"/>
    <w:rsid w:val="00AE7586"/>
    <w:rsid w:val="00AF3D7A"/>
    <w:rsid w:val="00AF7A65"/>
    <w:rsid w:val="00B06710"/>
    <w:rsid w:val="00B07EBF"/>
    <w:rsid w:val="00B102C7"/>
    <w:rsid w:val="00B15760"/>
    <w:rsid w:val="00B166CB"/>
    <w:rsid w:val="00B235E1"/>
    <w:rsid w:val="00B272CF"/>
    <w:rsid w:val="00B3145D"/>
    <w:rsid w:val="00B33C01"/>
    <w:rsid w:val="00B357BA"/>
    <w:rsid w:val="00B51F29"/>
    <w:rsid w:val="00B564DB"/>
    <w:rsid w:val="00B768B6"/>
    <w:rsid w:val="00B816A3"/>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27212"/>
    <w:rsid w:val="00C34185"/>
    <w:rsid w:val="00C42DD6"/>
    <w:rsid w:val="00C502B1"/>
    <w:rsid w:val="00C545E7"/>
    <w:rsid w:val="00C66858"/>
    <w:rsid w:val="00C71526"/>
    <w:rsid w:val="00C72E69"/>
    <w:rsid w:val="00C7411E"/>
    <w:rsid w:val="00C84988"/>
    <w:rsid w:val="00CA4AF6"/>
    <w:rsid w:val="00CA59CA"/>
    <w:rsid w:val="00CB2356"/>
    <w:rsid w:val="00CB4075"/>
    <w:rsid w:val="00CB4E6D"/>
    <w:rsid w:val="00CC23DE"/>
    <w:rsid w:val="00CD3E3A"/>
    <w:rsid w:val="00CD7459"/>
    <w:rsid w:val="00CE55A6"/>
    <w:rsid w:val="00CF13FC"/>
    <w:rsid w:val="00CF2C22"/>
    <w:rsid w:val="00CF4AAF"/>
    <w:rsid w:val="00CF561A"/>
    <w:rsid w:val="00CF6C18"/>
    <w:rsid w:val="00CF7EA8"/>
    <w:rsid w:val="00D004DA"/>
    <w:rsid w:val="00D01673"/>
    <w:rsid w:val="00D0309A"/>
    <w:rsid w:val="00D07BA4"/>
    <w:rsid w:val="00D1041B"/>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3135"/>
    <w:rsid w:val="00DC701C"/>
    <w:rsid w:val="00DD7F91"/>
    <w:rsid w:val="00DE109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2E9A"/>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522"/>
    <w:rsid w:val="00FB4261"/>
    <w:rsid w:val="00FB43B1"/>
    <w:rsid w:val="00FC0608"/>
    <w:rsid w:val="00FC2155"/>
    <w:rsid w:val="00FC41A7"/>
    <w:rsid w:val="00FC6B7C"/>
    <w:rsid w:val="00FD675B"/>
    <w:rsid w:val="00FD7483"/>
    <w:rsid w:val="00FE352F"/>
    <w:rsid w:val="00FE380E"/>
    <w:rsid w:val="00FE4404"/>
    <w:rsid w:val="00FF2451"/>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52"/>
      <w:u w:val="single"/>
    </w:rPr>
  </w:style>
  <w:style w:type="paragraph" w:styleId="Heading4">
    <w:name w:val="heading 4"/>
    <w:aliases w:val="Tag,small text,Big card,Normal Tag,body,no read,heading 2,Ch, Ch,No Spacing11111,No Spacing2111,Heading 2 Char2 Char,Heading 2 Char1 Char Char,small space,Dont use,No Spacing1121,No Spacing41,No Spacing6"/>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36"/>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32"/>
      <w:szCs w:val="26"/>
      <w:u w:val="single"/>
    </w:rPr>
  </w:style>
  <w:style w:type="character" w:styleId="Emphasis">
    <w:name w:val="Emphasis"/>
    <w:aliases w:val="tag2,Size 10,emphasis in card,Evidence,Minimized,minimized,Highlighted,Underlined,CD Card,ED - Tag,emphasis,Bold Underline,Emphasis!!,small,Qualifications"/>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5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B"/>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rsid w:val="001B6478"/>
    <w:pPr>
      <w:tabs>
        <w:tab w:val="center" w:pos="4680"/>
        <w:tab w:val="right" w:pos="9360"/>
      </w:tabs>
    </w:pPr>
  </w:style>
  <w:style w:type="character" w:customStyle="1" w:styleId="HeaderChar">
    <w:name w:val="Header Char"/>
    <w:basedOn w:val="DefaultParagraphFont"/>
    <w:link w:val="Header"/>
    <w:uiPriority w:val="99"/>
    <w:rsid w:val="001B6478"/>
    <w:rPr>
      <w:rFonts w:ascii="Times New Roman" w:hAnsi="Times New Roman" w:cs="Times New Roman"/>
      <w:sz w:val="20"/>
    </w:rPr>
  </w:style>
  <w:style w:type="paragraph" w:styleId="Footer">
    <w:name w:val="footer"/>
    <w:basedOn w:val="Normal"/>
    <w:link w:val="FooterChar"/>
    <w:uiPriority w:val="99"/>
    <w:rsid w:val="001B6478"/>
    <w:pPr>
      <w:tabs>
        <w:tab w:val="center" w:pos="4680"/>
        <w:tab w:val="right" w:pos="9360"/>
      </w:tabs>
    </w:pPr>
  </w:style>
  <w:style w:type="character" w:customStyle="1" w:styleId="FooterChar">
    <w:name w:val="Footer Char"/>
    <w:basedOn w:val="DefaultParagraphFont"/>
    <w:link w:val="Footer"/>
    <w:uiPriority w:val="99"/>
    <w:rsid w:val="001B6478"/>
    <w:rPr>
      <w:rFonts w:ascii="Times New Roman" w:hAnsi="Times New Roman" w:cs="Times New Roman"/>
      <w:sz w:val="20"/>
    </w:rPr>
  </w:style>
  <w:style w:type="character" w:styleId="Hyperlink">
    <w:name w:val="Hyperlink"/>
    <w:aliases w:val="heading 1 (block title),Card Text,Important,Read,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small text Char,Big card Char,Normal Tag Char,body Char,no read Char,heading 2 Char,Ch Char, Ch Char,No Spacing11111 Char,No Spacing2111 Char,Heading 2 Char2 Char Char,Heading 2 Char1 Char Char Char,small space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sz w:val="22"/>
      <w:u w:val="single"/>
    </w:rPr>
  </w:style>
  <w:style w:type="paragraph" w:customStyle="1" w:styleId="Card">
    <w:name w:val="Card"/>
    <w:aliases w:val="Dont u,No Spacing8,No Spacing21,No Spacing211,No Spacing51,No Spacing111111,No Spacing1111111,No Spacing22,No Spacing1,Tags,Debate Text,No Spacing11,No Spacing4,No Spacing12,Medium Grid 21,No Spacing5,No Spacing31,tag,No Spacing111,No Spacing1111"/>
    <w:basedOn w:val="Normal"/>
    <w:link w:val="CardChar"/>
    <w:qFormat/>
    <w:rsid w:val="008367E3"/>
    <w:pPr>
      <w:ind w:left="288" w:right="288"/>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8367E3"/>
    <w:rPr>
      <w:rFonts w:ascii="Times New Roman" w:hAnsi="Times New Roman" w:cs="Times New Roman"/>
      <w:sz w:val="20"/>
    </w:rPr>
  </w:style>
  <w:style w:type="paragraph" w:styleId="NoSpacing">
    <w:name w:val="No Spacing"/>
    <w:uiPriority w:val="1"/>
    <w:rsid w:val="006666DC"/>
    <w:pPr>
      <w:spacing w:after="0" w:line="240" w:lineRule="auto"/>
    </w:pPr>
    <w:rPr>
      <w:rFonts w:eastAsiaTheme="minorEastAsia"/>
      <w:sz w:val="24"/>
      <w:szCs w:val="24"/>
    </w:rPr>
  </w:style>
  <w:style w:type="paragraph" w:styleId="ListParagraph">
    <w:name w:val="List Paragraph"/>
    <w:basedOn w:val="Normal"/>
    <w:uiPriority w:val="34"/>
    <w:rsid w:val="006666DC"/>
    <w:pPr>
      <w:ind w:left="720"/>
      <w:contextualSpacing/>
    </w:pPr>
  </w:style>
  <w:style w:type="character" w:styleId="PageNumber">
    <w:name w:val="page number"/>
    <w:basedOn w:val="DefaultParagraphFont"/>
    <w:uiPriority w:val="99"/>
    <w:semiHidden/>
    <w:unhideWhenUsed/>
    <w:rsid w:val="006666DC"/>
  </w:style>
  <w:style w:type="character" w:styleId="IntenseEmphasis">
    <w:name w:val="Intense Emphasis"/>
    <w:aliases w:val="Intense Emphasis4"/>
    <w:basedOn w:val="DefaultParagraphFont"/>
    <w:uiPriority w:val="5"/>
    <w:qFormat/>
    <w:rsid w:val="006666DC"/>
    <w:rPr>
      <w:rFonts w:ascii="Times New Roman" w:hAnsi="Times New Roman" w:cs="Times New Roman" w:hint="default"/>
      <w:b w:val="0"/>
      <w:bCs w:val="0"/>
      <w:sz w:val="20"/>
      <w:u w:val="single"/>
    </w:rPr>
  </w:style>
  <w:style w:type="character" w:customStyle="1" w:styleId="cite">
    <w:name w:val="cite"/>
    <w:aliases w:val="Heading 3 Char Char Char,Heading 3 Char Char Char1,Char Char2,Heading 3 Char1 Char,Citation Char Char1 Char Char Char Char Char,Char Char,Underlined Text Char,Block Writing Char,Index Headers Char"/>
    <w:basedOn w:val="DefaultParagraphFont"/>
    <w:qFormat/>
    <w:rsid w:val="006666DC"/>
    <w:rPr>
      <w:rFonts w:ascii="Times New Roman" w:hAnsi="Times New Roman"/>
      <w:b/>
      <w:sz w:val="24"/>
    </w:rPr>
  </w:style>
  <w:style w:type="paragraph" w:customStyle="1" w:styleId="card0">
    <w:name w:val="card"/>
    <w:basedOn w:val="Normal"/>
    <w:next w:val="Normal"/>
    <w:link w:val="cardChar0"/>
    <w:rsid w:val="006666DC"/>
    <w:pPr>
      <w:ind w:left="288" w:right="288"/>
    </w:pPr>
    <w:rPr>
      <w:rFonts w:eastAsia="Batang"/>
      <w:sz w:val="16"/>
      <w:szCs w:val="20"/>
    </w:rPr>
  </w:style>
  <w:style w:type="character" w:customStyle="1" w:styleId="cardChar0">
    <w:name w:val="card Char"/>
    <w:basedOn w:val="DefaultParagraphFont"/>
    <w:link w:val="card0"/>
    <w:rsid w:val="006666DC"/>
    <w:rPr>
      <w:rFonts w:ascii="Times New Roman" w:eastAsia="Batang" w:hAnsi="Times New Roman" w:cs="Times New Roman"/>
      <w:sz w:val="16"/>
      <w:szCs w:val="20"/>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basedOn w:val="DefaultParagraphFont"/>
    <w:rsid w:val="006666DC"/>
    <w:rPr>
      <w:rFonts w:ascii="Arial" w:eastAsia="Batang" w:hAnsi="Arial" w:cs="Arial"/>
      <w:b/>
      <w:bCs/>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iaonet.org/journals/twq/v32i2/f_0016178_13952.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9/15/magazine/our-debt-to-society.html?pagewanted=all&amp;_r=0)" TargetMode="External"/><Relationship Id="rId5" Type="http://schemas.openxmlformats.org/officeDocument/2006/relationships/styles" Target="styles.xml"/><Relationship Id="rId10" Type="http://schemas.openxmlformats.org/officeDocument/2006/relationships/hyperlink" Target="http://www.theguardian.com/commentisfree/2013/sep/10/obama-syria-what-about-sequest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11</Pages>
  <Words>2561</Words>
  <Characters>14603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rex</cp:lastModifiedBy>
  <cp:revision>1</cp:revision>
  <dcterms:created xsi:type="dcterms:W3CDTF">2014-02-14T03:52:00Z</dcterms:created>
  <dcterms:modified xsi:type="dcterms:W3CDTF">2014-02-14T03:54:00Z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