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A4" w:rsidRPr="00D13E6B" w:rsidRDefault="00C14BA4" w:rsidP="00C14BA4">
      <w:pPr>
        <w:pStyle w:val="Heading3"/>
        <w:rPr>
          <w:rFonts w:ascii="Garamond" w:hAnsi="Garamond"/>
        </w:rPr>
      </w:pPr>
      <w:r>
        <w:rPr>
          <w:rFonts w:ascii="Garamond" w:hAnsi="Garamond"/>
        </w:rPr>
        <w:t>T</w:t>
      </w:r>
    </w:p>
    <w:p w:rsidR="00C14BA4" w:rsidRPr="00D13E6B" w:rsidRDefault="00C14BA4" w:rsidP="00C14BA4">
      <w:pPr>
        <w:pStyle w:val="Heading4"/>
        <w:numPr>
          <w:ilvl w:val="0"/>
          <w:numId w:val="1"/>
        </w:numPr>
        <w:rPr>
          <w:rFonts w:ascii="Garamond" w:hAnsi="Garamond"/>
        </w:rPr>
      </w:pPr>
      <w:r w:rsidRPr="00D13E6B">
        <w:rPr>
          <w:rFonts w:ascii="Garamond" w:hAnsi="Garamond"/>
        </w:rPr>
        <w:t xml:space="preserve">Interpretation - “Engagement” requires the provision of </w:t>
      </w:r>
      <w:r w:rsidRPr="00D13E6B">
        <w:rPr>
          <w:rFonts w:ascii="Garamond" w:hAnsi="Garamond"/>
          <w:u w:val="single"/>
        </w:rPr>
        <w:t>positive</w:t>
      </w:r>
      <w:r w:rsidRPr="00D13E6B">
        <w:rPr>
          <w:rFonts w:ascii="Garamond" w:hAnsi="Garamond"/>
        </w:rPr>
        <w:t xml:space="preserve"> incentives</w:t>
      </w:r>
    </w:p>
    <w:p w:rsidR="00C14BA4" w:rsidRPr="00D13E6B" w:rsidRDefault="00C14BA4" w:rsidP="00C14BA4">
      <w:pPr>
        <w:rPr>
          <w:rFonts w:ascii="Garamond" w:hAnsi="Garamond"/>
          <w:sz w:val="16"/>
          <w:szCs w:val="16"/>
        </w:rPr>
      </w:pPr>
      <w:r w:rsidRPr="00D13E6B">
        <w:rPr>
          <w:rStyle w:val="StyleStyleBold12pt"/>
          <w:rFonts w:ascii="Garamond" w:hAnsi="Garamond"/>
        </w:rPr>
        <w:t>Haass 00</w:t>
      </w:r>
      <w:r w:rsidRPr="00D13E6B">
        <w:rPr>
          <w:rFonts w:ascii="Garamond" w:hAnsi="Garamond"/>
        </w:rPr>
        <w:t xml:space="preserve"> </w:t>
      </w:r>
      <w:r w:rsidRPr="00D13E6B">
        <w:rPr>
          <w:rFonts w:ascii="Garamond" w:hAnsi="Garamond"/>
          <w:sz w:val="16"/>
          <w:szCs w:val="16"/>
        </w:rPr>
        <w:t>– Richard Haass &amp; Meghan O’Sullivan, Brookings Institution Foreign Policy Studies Program, Honey and Vinegar: Incentives, Sanctions, and Foreign Policy, p. 1-2</w:t>
      </w:r>
    </w:p>
    <w:p w:rsidR="00C14BA4" w:rsidRDefault="00C14BA4" w:rsidP="00C14BA4">
      <w:r w:rsidRPr="00C14BA4">
        <w:t xml:space="preserve">The term engagement was popularized amid the controversial policy of constructive engagement pursued by the </w:t>
      </w:r>
    </w:p>
    <w:p w:rsidR="00C14BA4" w:rsidRDefault="00C14BA4" w:rsidP="00C14BA4">
      <w:r>
        <w:t>AND</w:t>
      </w:r>
    </w:p>
    <w:p w:rsidR="00C14BA4" w:rsidRPr="00C14BA4" w:rsidRDefault="00C14BA4" w:rsidP="00C14BA4">
      <w:r w:rsidRPr="00C14BA4">
        <w:t>shape the behavior of countries with which the United States has important disagreements.</w:t>
      </w:r>
    </w:p>
    <w:p w:rsidR="00C14BA4" w:rsidRPr="00D13E6B" w:rsidRDefault="00C14BA4" w:rsidP="00C14BA4">
      <w:pPr>
        <w:pStyle w:val="Heading4"/>
        <w:rPr>
          <w:rFonts w:ascii="Garamond" w:hAnsi="Garamond"/>
        </w:rPr>
      </w:pPr>
      <w:r w:rsidRPr="00D13E6B">
        <w:rPr>
          <w:rFonts w:ascii="Garamond" w:hAnsi="Garamond"/>
        </w:rPr>
        <w:t>That means the plan must be a quid-pro-quo</w:t>
      </w:r>
    </w:p>
    <w:p w:rsidR="00C14BA4" w:rsidRPr="00D13E6B" w:rsidRDefault="00C14BA4" w:rsidP="00C14BA4">
      <w:pPr>
        <w:rPr>
          <w:rFonts w:ascii="Garamond" w:hAnsi="Garamond"/>
        </w:rPr>
      </w:pPr>
      <w:r w:rsidRPr="00D13E6B">
        <w:rPr>
          <w:rStyle w:val="StyleStyleBold12pt"/>
          <w:rFonts w:ascii="Garamond" w:hAnsi="Garamond"/>
        </w:rPr>
        <w:t>De LaHunt 6</w:t>
      </w:r>
      <w:r w:rsidRPr="00D13E6B">
        <w:rPr>
          <w:rFonts w:ascii="Garamond" w:hAnsi="Garamond"/>
        </w:rPr>
        <w:t xml:space="preserve"> </w:t>
      </w:r>
      <w:r w:rsidRPr="00D13E6B">
        <w:rPr>
          <w:rFonts w:ascii="Garamond" w:hAnsi="Garamond"/>
          <w:sz w:val="16"/>
          <w:szCs w:val="16"/>
        </w:rPr>
        <w:t>- Assistant Director for Environmental Health &amp; Safety Services in Colorado College's Facilities Services department (John, “Perverse and unintended” Journal of Chemical Health and Safety, July-August, Science direct)</w:t>
      </w:r>
    </w:p>
    <w:p w:rsidR="00C14BA4" w:rsidRDefault="00C14BA4" w:rsidP="00C14BA4">
      <w:r w:rsidRPr="00C14BA4">
        <w:t xml:space="preserve">Incentives work on a quid pro quo basis – this for that. If you </w:t>
      </w:r>
    </w:p>
    <w:p w:rsidR="00C14BA4" w:rsidRDefault="00C14BA4" w:rsidP="00C14BA4">
      <w:r>
        <w:t>AND</w:t>
      </w:r>
    </w:p>
    <w:p w:rsidR="00C14BA4" w:rsidRPr="00C14BA4" w:rsidRDefault="00C14BA4" w:rsidP="00C14BA4">
      <w:r w:rsidRPr="00C14BA4">
        <w:t>run, for at least two reasons – unintended consequences and perverse incentives.</w:t>
      </w:r>
    </w:p>
    <w:p w:rsidR="00C14BA4" w:rsidRPr="00D13E6B" w:rsidRDefault="00C14BA4" w:rsidP="00C14BA4">
      <w:pPr>
        <w:pStyle w:val="Heading4"/>
        <w:numPr>
          <w:ilvl w:val="0"/>
          <w:numId w:val="1"/>
        </w:numPr>
        <w:rPr>
          <w:rFonts w:ascii="Garamond" w:hAnsi="Garamond"/>
        </w:rPr>
      </w:pPr>
      <w:r w:rsidRPr="00D13E6B">
        <w:rPr>
          <w:rFonts w:ascii="Garamond" w:hAnsi="Garamond"/>
        </w:rPr>
        <w:t xml:space="preserve">Violation – the plan isn’t </w:t>
      </w:r>
    </w:p>
    <w:p w:rsidR="00C14BA4" w:rsidRPr="00D13E6B" w:rsidRDefault="00C14BA4" w:rsidP="00C14BA4">
      <w:pPr>
        <w:pStyle w:val="Heading4"/>
        <w:numPr>
          <w:ilvl w:val="0"/>
          <w:numId w:val="1"/>
        </w:numPr>
        <w:rPr>
          <w:rFonts w:ascii="Garamond" w:hAnsi="Garamond"/>
        </w:rPr>
      </w:pPr>
      <w:r w:rsidRPr="00D13E6B">
        <w:rPr>
          <w:rFonts w:ascii="Garamond" w:hAnsi="Garamond"/>
        </w:rPr>
        <w:t>Voting issue:</w:t>
      </w:r>
    </w:p>
    <w:p w:rsidR="00C14BA4" w:rsidRPr="00D13E6B" w:rsidRDefault="00C14BA4" w:rsidP="00C14BA4">
      <w:pPr>
        <w:pStyle w:val="Heading4"/>
        <w:numPr>
          <w:ilvl w:val="0"/>
          <w:numId w:val="2"/>
        </w:numPr>
        <w:rPr>
          <w:rFonts w:ascii="Garamond" w:hAnsi="Garamond"/>
        </w:rPr>
      </w:pPr>
      <w:r w:rsidRPr="00D13E6B">
        <w:rPr>
          <w:rFonts w:ascii="Garamond" w:hAnsi="Garamond"/>
        </w:rPr>
        <w:t xml:space="preserve">Limits --- it </w:t>
      </w:r>
      <w:r w:rsidRPr="00D13E6B">
        <w:rPr>
          <w:rFonts w:ascii="Garamond" w:hAnsi="Garamond"/>
          <w:u w:val="single"/>
        </w:rPr>
        <w:t>functionally</w:t>
      </w:r>
      <w:r w:rsidRPr="00D13E6B">
        <w:rPr>
          <w:rFonts w:ascii="Garamond" w:hAnsi="Garamond"/>
        </w:rPr>
        <w:t xml:space="preserve"> narrows the topic because few cases can defend conditioning --- the alternative is hundreds of single import or export cases that explode the Neg’s research burden</w:t>
      </w:r>
    </w:p>
    <w:p w:rsidR="00C14BA4" w:rsidRPr="00D13E6B" w:rsidRDefault="00C14BA4" w:rsidP="00C14BA4">
      <w:pPr>
        <w:pStyle w:val="Heading4"/>
        <w:numPr>
          <w:ilvl w:val="0"/>
          <w:numId w:val="2"/>
        </w:numPr>
        <w:rPr>
          <w:rFonts w:ascii="Garamond" w:hAnsi="Garamond"/>
        </w:rPr>
      </w:pPr>
      <w:r w:rsidRPr="00D13E6B">
        <w:rPr>
          <w:rFonts w:ascii="Garamond" w:hAnsi="Garamond"/>
        </w:rPr>
        <w:t>Ground --- QPQ locks in core generics like soft power and foreign politics DAs, counterplans to add or remove a condition, and critiques of diplomacy</w:t>
      </w:r>
    </w:p>
    <w:p w:rsidR="00C14BA4" w:rsidRPr="00D13E6B" w:rsidRDefault="00C14BA4" w:rsidP="00C14BA4">
      <w:pPr>
        <w:rPr>
          <w:rFonts w:ascii="Garamond" w:hAnsi="Garamond"/>
        </w:rPr>
      </w:pPr>
    </w:p>
    <w:p w:rsidR="00C14BA4" w:rsidRDefault="00C14BA4" w:rsidP="00C14BA4">
      <w:pPr>
        <w:pStyle w:val="Heading3"/>
      </w:pPr>
      <w:r>
        <w:lastRenderedPageBreak/>
        <w:t>DA</w:t>
      </w:r>
    </w:p>
    <w:p w:rsidR="00C14BA4" w:rsidRDefault="00C14BA4" w:rsidP="00C14BA4">
      <w:pPr>
        <w:pStyle w:val="Heading4"/>
      </w:pPr>
      <w:r>
        <w:t>CIR will pass now but it will be tough</w:t>
      </w:r>
    </w:p>
    <w:p w:rsidR="00C14BA4" w:rsidRDefault="00C14BA4" w:rsidP="00C14BA4">
      <w:r w:rsidRPr="00950EE9">
        <w:rPr>
          <w:rStyle w:val="StyleStyleBold12pt"/>
        </w:rPr>
        <w:t>Nowicki, 10-30</w:t>
      </w:r>
      <w:r>
        <w:t xml:space="preserve"> -- </w:t>
      </w:r>
      <w:r w:rsidRPr="00C2391F">
        <w:t xml:space="preserve">Arizona Republic's national political reporter </w:t>
      </w:r>
    </w:p>
    <w:p w:rsidR="00C14BA4" w:rsidRDefault="00C14BA4" w:rsidP="00C14BA4">
      <w:r>
        <w:t>[</w:t>
      </w:r>
      <w:r w:rsidRPr="000A4FDB">
        <w:t>Dan, and Erin Kelly, "Fleeting Hopes for Immigration Reform," AZ Central, 10-30-13, www.azcentral.com/news/politics/articles/20131029fleeting-hopes-immigration-reform.html?nclick_check=1, accessed 10-31-13, mss]</w:t>
      </w:r>
    </w:p>
    <w:p w:rsidR="00C14BA4" w:rsidRDefault="00C14BA4" w:rsidP="00C14BA4"/>
    <w:p w:rsidR="00C14BA4" w:rsidRDefault="00C14BA4" w:rsidP="00C14BA4">
      <w:r w:rsidRPr="00C14BA4">
        <w:t xml:space="preserve">However, reform backers point to encouraging signs in addition to the intense push by </w:t>
      </w:r>
    </w:p>
    <w:p w:rsidR="00C14BA4" w:rsidRDefault="00C14BA4" w:rsidP="00C14BA4">
      <w:r>
        <w:t>AND</w:t>
      </w:r>
    </w:p>
    <w:p w:rsidR="00C14BA4" w:rsidRPr="00C14BA4" w:rsidRDefault="00C14BA4" w:rsidP="00C14BA4">
      <w:r w:rsidRPr="00C14BA4">
        <w:t>is not like renaming a post office. It’s going to be tough.”</w:t>
      </w:r>
    </w:p>
    <w:p w:rsidR="00C14BA4" w:rsidRDefault="00C14BA4" w:rsidP="00C14BA4"/>
    <w:p w:rsidR="00C14BA4" w:rsidRPr="00EB35E9" w:rsidRDefault="00C14BA4" w:rsidP="00C14BA4">
      <w:pPr>
        <w:pStyle w:val="Heading4"/>
      </w:pPr>
      <w:r w:rsidRPr="00EB35E9">
        <w:t>It’s now or never – forcing “must-pass” legislation like the aff destroys CIR</w:t>
      </w:r>
    </w:p>
    <w:p w:rsidR="00C14BA4" w:rsidRPr="00EB35E9" w:rsidRDefault="00C14BA4" w:rsidP="00C14BA4">
      <w:pPr>
        <w:rPr>
          <w:sz w:val="16"/>
        </w:rPr>
      </w:pPr>
      <w:r w:rsidRPr="00EB35E9">
        <w:rPr>
          <w:rStyle w:val="StyleStyleBold12pt"/>
        </w:rPr>
        <w:t>Scher</w:t>
      </w:r>
      <w:r w:rsidRPr="00EB35E9">
        <w:rPr>
          <w:sz w:val="16"/>
        </w:rPr>
        <w:t xml:space="preserve"> </w:t>
      </w:r>
      <w:r w:rsidRPr="00EB35E9">
        <w:rPr>
          <w:rStyle w:val="StyleStyleBold12pt"/>
        </w:rPr>
        <w:t>10/16</w:t>
      </w:r>
      <w:r w:rsidRPr="00EB35E9">
        <w:rPr>
          <w:sz w:val="16"/>
        </w:rPr>
        <w:t xml:space="preserve"> [Bill, Online Campaign Manager at Campaign for America's Future, 2013, “The Time To Push Immigration Reform Is Now,” http://ourfuture.org/20131016/the-time-to-push-immigration-reform-is-now]</w:t>
      </w:r>
    </w:p>
    <w:p w:rsidR="00C14BA4" w:rsidRDefault="00C14BA4" w:rsidP="00C14BA4">
      <w:r w:rsidRPr="00C14BA4">
        <w:t xml:space="preserve">The window is limited. New rounds of deadlines to keep the government open come </w:t>
      </w:r>
    </w:p>
    <w:p w:rsidR="00C14BA4" w:rsidRDefault="00C14BA4" w:rsidP="00C14BA4">
      <w:r>
        <w:t>AND</w:t>
      </w:r>
    </w:p>
    <w:p w:rsidR="00C14BA4" w:rsidRPr="00C14BA4" w:rsidRDefault="00C14BA4" w:rsidP="00C14BA4">
      <w:r w:rsidRPr="00C14BA4">
        <w:t>than confront. It’d be way too dicey to aim for next year.</w:t>
      </w:r>
    </w:p>
    <w:p w:rsidR="00C14BA4" w:rsidRDefault="00C14BA4" w:rsidP="00C14BA4">
      <w:pPr>
        <w:rPr>
          <w:rStyle w:val="Emphasis"/>
        </w:rPr>
      </w:pPr>
    </w:p>
    <w:p w:rsidR="00C14BA4" w:rsidRDefault="00C14BA4" w:rsidP="00C14BA4">
      <w:pPr>
        <w:pStyle w:val="Heading4"/>
      </w:pPr>
      <w:r>
        <w:t xml:space="preserve">Expanding Ag Sales drains PC - Our Lobby, campaign contributions, GOP, Dem Unity, Filibuster, Committee, Menendez and Reid links outweigh every possible turn </w:t>
      </w:r>
    </w:p>
    <w:p w:rsidR="00C14BA4" w:rsidRPr="00955606" w:rsidRDefault="00C14BA4" w:rsidP="00C14BA4">
      <w:pPr>
        <w:rPr>
          <w:rStyle w:val="StyleStyleBold12pt"/>
        </w:rPr>
      </w:pPr>
      <w:r>
        <w:rPr>
          <w:rStyle w:val="StyleStyleBold12pt"/>
        </w:rPr>
        <w:t>LeoGrande, 12</w:t>
      </w:r>
    </w:p>
    <w:p w:rsidR="00C14BA4" w:rsidRPr="00955606" w:rsidRDefault="00C14BA4" w:rsidP="00C14BA4">
      <w:r w:rsidRPr="00955606">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C14BA4" w:rsidRDefault="00C14BA4" w:rsidP="00C14BA4"/>
    <w:p w:rsidR="00C14BA4" w:rsidRDefault="00C14BA4" w:rsidP="00C14BA4">
      <w:r w:rsidRPr="00C14BA4">
        <w:t xml:space="preserve">The 113th Congress Congress has held a central role in U.S. policy </w:t>
      </w:r>
    </w:p>
    <w:p w:rsidR="00C14BA4" w:rsidRDefault="00C14BA4" w:rsidP="00C14BA4">
      <w:r>
        <w:t>AND</w:t>
      </w:r>
    </w:p>
    <w:p w:rsidR="00C14BA4" w:rsidRPr="00C14BA4" w:rsidRDefault="00C14BA4" w:rsidP="00C14BA4">
      <w:r w:rsidRPr="00C14BA4">
        <w:t>In 2011, President Obama selected Wasserman Schultz to chair the Democratic National Committee</w:t>
      </w:r>
    </w:p>
    <w:p w:rsidR="00C14BA4" w:rsidRPr="00D17C4E" w:rsidRDefault="00C14BA4" w:rsidP="00C14BA4"/>
    <w:p w:rsidR="00C14BA4" w:rsidRDefault="00C14BA4" w:rsidP="00C14BA4"/>
    <w:p w:rsidR="00C14BA4" w:rsidRPr="00372BB4" w:rsidRDefault="00C14BA4" w:rsidP="00C14BA4">
      <w:pPr>
        <w:pStyle w:val="Heading4"/>
        <w:rPr>
          <w:rStyle w:val="StyleStyleBold12pt"/>
          <w:rFonts w:asciiTheme="minorHAnsi" w:hAnsiTheme="minorHAnsi"/>
          <w:b/>
        </w:rPr>
      </w:pPr>
      <w:r w:rsidRPr="00372BB4">
        <w:rPr>
          <w:rStyle w:val="StyleStyleBold12pt"/>
          <w:rFonts w:asciiTheme="minorHAnsi" w:hAnsiTheme="minorHAnsi"/>
          <w:b/>
        </w:rPr>
        <w:t>Reform’s key to all aspects of US hegemony</w:t>
      </w:r>
    </w:p>
    <w:p w:rsidR="00C14BA4" w:rsidRPr="00372BB4" w:rsidRDefault="00C14BA4" w:rsidP="00C14BA4">
      <w:pPr>
        <w:rPr>
          <w:rFonts w:asciiTheme="minorHAnsi" w:hAnsiTheme="minorHAnsi"/>
          <w:sz w:val="16"/>
          <w:szCs w:val="16"/>
        </w:rPr>
      </w:pPr>
      <w:r w:rsidRPr="00372BB4">
        <w:rPr>
          <w:rStyle w:val="StyleStyleBold12pt"/>
          <w:rFonts w:asciiTheme="minorHAnsi" w:hAnsiTheme="minorHAnsi"/>
        </w:rPr>
        <w:t>Nye 12.</w:t>
      </w:r>
      <w:r w:rsidRPr="00372BB4">
        <w:rPr>
          <w:rFonts w:asciiTheme="minorHAnsi" w:hAnsiTheme="minorHAnsi"/>
        </w:rPr>
        <w:t xml:space="preserve"> [</w:t>
      </w:r>
      <w:r w:rsidRPr="00372BB4">
        <w:rPr>
          <w:rFonts w:asciiTheme="minorHAnsi" w:hAnsiTheme="minorHAnsi"/>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C14BA4" w:rsidRDefault="00C14BA4" w:rsidP="00C14BA4">
      <w:r w:rsidRPr="00C14BA4">
        <w:t xml:space="preserve">CAMBRIDGE – The United States is a nation of immigrants. Except for a small </w:t>
      </w:r>
    </w:p>
    <w:p w:rsidR="00C14BA4" w:rsidRDefault="00C14BA4" w:rsidP="00C14BA4">
      <w:r>
        <w:t>AND</w:t>
      </w:r>
    </w:p>
    <w:p w:rsidR="00C14BA4" w:rsidRPr="00C14BA4" w:rsidRDefault="00C14BA4" w:rsidP="00C14BA4">
      <w:r w:rsidRPr="00C14BA4">
        <w:t>long way toward fulfilling his promise to maintain the strength of the US.</w:t>
      </w:r>
    </w:p>
    <w:p w:rsidR="00C14BA4" w:rsidRPr="00372BB4" w:rsidRDefault="00C14BA4" w:rsidP="00C14BA4">
      <w:pPr>
        <w:rPr>
          <w:rStyle w:val="Emphasis"/>
          <w:rFonts w:asciiTheme="minorHAnsi" w:hAnsiTheme="minorHAnsi"/>
        </w:rPr>
      </w:pPr>
    </w:p>
    <w:p w:rsidR="00C14BA4" w:rsidRPr="00372BB4" w:rsidRDefault="00C14BA4" w:rsidP="00C14BA4">
      <w:pPr>
        <w:pStyle w:val="Heading4"/>
        <w:rPr>
          <w:rFonts w:asciiTheme="minorHAnsi" w:hAnsiTheme="minorHAnsi"/>
        </w:rPr>
      </w:pPr>
      <w:r w:rsidRPr="00372BB4">
        <w:rPr>
          <w:rFonts w:asciiTheme="minorHAnsi" w:hAnsiTheme="minorHAnsi"/>
        </w:rPr>
        <w:lastRenderedPageBreak/>
        <w:t>US primacy prevents global conflict – diminishing power creates a vacuum that causes transition wars in multiple places</w:t>
      </w:r>
    </w:p>
    <w:p w:rsidR="00C14BA4" w:rsidRPr="00372BB4" w:rsidRDefault="00C14BA4" w:rsidP="00C14BA4">
      <w:pPr>
        <w:rPr>
          <w:rStyle w:val="StyleStyleBold12pt"/>
          <w:rFonts w:asciiTheme="minorHAnsi" w:hAnsiTheme="minorHAnsi"/>
        </w:rPr>
      </w:pPr>
      <w:r w:rsidRPr="00372BB4">
        <w:rPr>
          <w:rStyle w:val="Heading4Char"/>
          <w:rFonts w:asciiTheme="minorHAnsi" w:eastAsia="Calibri" w:hAnsiTheme="minorHAnsi"/>
        </w:rPr>
        <w:t>Brooks et al 13</w:t>
      </w:r>
      <w:r w:rsidRPr="00372BB4">
        <w:rPr>
          <w:rFonts w:asciiTheme="minorHAnsi" w:hAnsiTheme="minorHAnsi"/>
        </w:rPr>
        <w:t xml:space="preserve"> [Stephen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Winter 2013, Vol. 37, No. 3, Pages 7-51,</w:t>
      </w:r>
      <w:hyperlink r:id="rId10" w:tgtFrame="_blank" w:history="1">
        <w:r w:rsidRPr="00372BB4">
          <w:rPr>
            <w:rStyle w:val="Hyperlink"/>
            <w:rFonts w:asciiTheme="minorHAnsi" w:hAnsiTheme="minorHAnsi"/>
          </w:rPr>
          <w:t>http://www.mitpressjournals.org/doi/abs/10.1162/ISEC_a_00107</w:t>
        </w:r>
      </w:hyperlink>
      <w:r w:rsidRPr="00372BB4">
        <w:rPr>
          <w:rStyle w:val="Hyperlink"/>
          <w:rFonts w:asciiTheme="minorHAnsi" w:hAnsiTheme="minorHAnsi"/>
        </w:rPr>
        <w:t>, GDI File</w:t>
      </w:r>
      <w:r w:rsidRPr="00372BB4">
        <w:rPr>
          <w:rFonts w:asciiTheme="minorHAnsi" w:hAnsiTheme="minorHAnsi"/>
        </w:rPr>
        <w:t>]</w:t>
      </w:r>
    </w:p>
    <w:p w:rsidR="00C14BA4" w:rsidRDefault="00C14BA4" w:rsidP="00C14BA4">
      <w:r w:rsidRPr="00C14BA4">
        <w:t xml:space="preserve">A core premise of deep engagement is that it prevents the emergence of a far </w:t>
      </w:r>
    </w:p>
    <w:p w:rsidR="00C14BA4" w:rsidRDefault="00C14BA4" w:rsidP="00C14BA4">
      <w:r>
        <w:t>AND</w:t>
      </w:r>
    </w:p>
    <w:p w:rsidR="00C14BA4" w:rsidRPr="00C14BA4" w:rsidRDefault="00C14BA4" w:rsidP="00C14BA4">
      <w:r w:rsidRPr="00C14BA4">
        <w:t>case would generate intensely competitive behavior, possibly including regional great power war).</w:t>
      </w:r>
    </w:p>
    <w:p w:rsidR="00C14BA4" w:rsidRDefault="00C14BA4" w:rsidP="00C14BA4"/>
    <w:p w:rsidR="00C14BA4" w:rsidRDefault="00C14BA4" w:rsidP="00C14BA4">
      <w:pPr>
        <w:pStyle w:val="Heading3"/>
      </w:pPr>
      <w:r>
        <w:lastRenderedPageBreak/>
        <w:t>DA 2</w:t>
      </w:r>
    </w:p>
    <w:p w:rsidR="00C14BA4" w:rsidRPr="00126EE8" w:rsidRDefault="00C14BA4" w:rsidP="00C14BA4">
      <w:pPr>
        <w:pStyle w:val="Heading4"/>
        <w:rPr>
          <w:rFonts w:asciiTheme="minorHAnsi" w:hAnsiTheme="minorHAnsi"/>
        </w:rPr>
      </w:pPr>
      <w:r w:rsidRPr="00126EE8">
        <w:rPr>
          <w:rFonts w:asciiTheme="minorHAnsi" w:hAnsiTheme="minorHAnsi"/>
        </w:rPr>
        <w:t>Lifting of the embargo destabilizes Cuba which triggers a laundry list of impacts</w:t>
      </w:r>
    </w:p>
    <w:p w:rsidR="00C14BA4" w:rsidRPr="00126EE8" w:rsidRDefault="00C14BA4" w:rsidP="00C14BA4">
      <w:pPr>
        <w:rPr>
          <w:rFonts w:asciiTheme="minorHAnsi" w:hAnsiTheme="minorHAnsi"/>
          <w:sz w:val="16"/>
        </w:rPr>
      </w:pPr>
      <w:r w:rsidRPr="00126EE8">
        <w:rPr>
          <w:rFonts w:asciiTheme="minorHAnsi" w:hAnsiTheme="minorHAnsi"/>
          <w:sz w:val="16"/>
        </w:rPr>
        <w:t>Jaime</w:t>
      </w:r>
      <w:r w:rsidRPr="00126EE8">
        <w:rPr>
          <w:rFonts w:asciiTheme="minorHAnsi" w:hAnsiTheme="minorHAnsi"/>
        </w:rPr>
        <w:t xml:space="preserve"> </w:t>
      </w:r>
      <w:r w:rsidRPr="00126EE8">
        <w:rPr>
          <w:rStyle w:val="StyleStyleBold12pt"/>
          <w:rFonts w:asciiTheme="minorHAnsi" w:hAnsiTheme="minorHAnsi"/>
        </w:rPr>
        <w:t>Suchlicki 2K</w:t>
      </w:r>
      <w:r w:rsidRPr="00126EE8">
        <w:rPr>
          <w:rFonts w:asciiTheme="minorHAnsi" w:hAnsiTheme="minorHAnsi"/>
        </w:rPr>
        <w:t xml:space="preserve">, </w:t>
      </w:r>
      <w:r w:rsidRPr="00126EE8">
        <w:rPr>
          <w:rFonts w:asciiTheme="minorHAnsi" w:hAnsiTheme="minorHAnsi"/>
          <w:sz w:val="16"/>
        </w:rPr>
        <w:t>(Emilio Bacardi Moreau Distinguished Professor and Director,</w:t>
      </w:r>
    </w:p>
    <w:p w:rsidR="00C14BA4" w:rsidRPr="00126EE8" w:rsidRDefault="00C14BA4" w:rsidP="00C14BA4">
      <w:pPr>
        <w:pStyle w:val="Default"/>
        <w:rPr>
          <w:rFonts w:asciiTheme="minorHAnsi" w:hAnsiTheme="minorHAnsi"/>
        </w:rPr>
      </w:pPr>
      <w:r w:rsidRPr="00126EE8">
        <w:rPr>
          <w:rFonts w:asciiTheme="minorHAnsi" w:hAnsiTheme="minorHAnsi"/>
          <w:sz w:val="16"/>
        </w:rPr>
        <w:t>Institute for Cuban and Cuban-American Studies, University of Miami. Author of Cuba: From Columbus to Castro, and Mexico: From Montezuma to NAFTA. He is also the editor of Cuban Affairs,a quarterly electronic journal), University of Miami,</w:t>
      </w:r>
      <w:r w:rsidRPr="00126EE8">
        <w:rPr>
          <w:rFonts w:asciiTheme="minorHAnsi" w:hAnsiTheme="minorHAnsi"/>
        </w:rPr>
        <w:t xml:space="preserve"> “</w:t>
      </w:r>
      <w:r w:rsidRPr="00126EE8">
        <w:rPr>
          <w:rFonts w:asciiTheme="minorHAnsi" w:hAnsiTheme="minorHAnsi"/>
          <w:sz w:val="16"/>
        </w:rPr>
        <w:t>The Implications of Lifting the U.S. Embargo and Travel Ban,” June 2000, pp. 3-6, http://www6.miami.edu/iccas/USEmbargo.pdf</w:t>
      </w:r>
    </w:p>
    <w:p w:rsidR="00C14BA4" w:rsidRPr="00126EE8" w:rsidRDefault="00C14BA4" w:rsidP="00C14BA4">
      <w:pPr>
        <w:rPr>
          <w:rStyle w:val="StyleBoldUnderline"/>
          <w:rFonts w:asciiTheme="minorHAnsi" w:hAnsiTheme="minorHAnsi"/>
        </w:rPr>
      </w:pPr>
    </w:p>
    <w:p w:rsidR="00C14BA4" w:rsidRDefault="00C14BA4" w:rsidP="00C14BA4">
      <w:r w:rsidRPr="00C14BA4">
        <w:t>The lifting of the embargo and the travel ban without meaningful changes in Cuba will</w:t>
      </w:r>
    </w:p>
    <w:p w:rsidR="00C14BA4" w:rsidRDefault="00C14BA4" w:rsidP="00C14BA4">
      <w:r>
        <w:t>AND</w:t>
      </w:r>
    </w:p>
    <w:p w:rsidR="00C14BA4" w:rsidRPr="00C14BA4" w:rsidRDefault="00C14BA4" w:rsidP="00C14BA4">
      <w:r w:rsidRPr="00C14BA4">
        <w:t xml:space="preserve">as illegal immigrants, complicating a rather thorny issue in American domestic politics. </w:t>
      </w:r>
    </w:p>
    <w:p w:rsidR="00C14BA4" w:rsidRPr="00126EE8" w:rsidRDefault="00C14BA4" w:rsidP="00C14BA4">
      <w:pPr>
        <w:rPr>
          <w:rFonts w:asciiTheme="minorHAnsi" w:hAnsiTheme="minorHAnsi" w:cs="TimesNewRomanPS-BoldMT"/>
          <w:bCs/>
          <w:sz w:val="12"/>
        </w:rPr>
      </w:pPr>
    </w:p>
    <w:p w:rsidR="00C14BA4" w:rsidRPr="00126EE8" w:rsidRDefault="00C14BA4" w:rsidP="00C14BA4">
      <w:pPr>
        <w:pStyle w:val="Heading4"/>
        <w:rPr>
          <w:rFonts w:asciiTheme="minorHAnsi" w:hAnsiTheme="minorHAnsi"/>
        </w:rPr>
      </w:pPr>
      <w:r w:rsidRPr="00126EE8">
        <w:rPr>
          <w:rFonts w:asciiTheme="minorHAnsi" w:hAnsiTheme="minorHAnsi"/>
        </w:rPr>
        <w:t>Cuban instability causes biological warfare</w:t>
      </w:r>
    </w:p>
    <w:p w:rsidR="00C14BA4" w:rsidRPr="00126EE8" w:rsidRDefault="00C14BA4" w:rsidP="00C14BA4">
      <w:pPr>
        <w:rPr>
          <w:rFonts w:asciiTheme="minorHAnsi" w:hAnsiTheme="minorHAnsi"/>
        </w:rPr>
      </w:pPr>
      <w:r w:rsidRPr="00126EE8">
        <w:rPr>
          <w:rStyle w:val="StyleStyleBold12pt"/>
          <w:rFonts w:asciiTheme="minorHAnsi" w:hAnsiTheme="minorHAnsi"/>
        </w:rPr>
        <w:t xml:space="preserve">Mastrapa 99 – </w:t>
      </w:r>
      <w:r w:rsidRPr="00126EE8">
        <w:rPr>
          <w:rFonts w:asciiTheme="minorHAnsi" w:hAnsiTheme="minorHAnsi"/>
        </w:rPr>
        <w:t>Armando F. Mastrapa, Department of Government and Politics, St. John's University, 1999, "Evolution, Transition And The Cuban Revolutionary Armed Forces,"www.ascecuba.org/publications/proceedings/volume9/pdfs/mastrapa.pdf</w:t>
      </w:r>
    </w:p>
    <w:p w:rsidR="00C14BA4" w:rsidRDefault="00C14BA4" w:rsidP="00C14BA4">
      <w:r w:rsidRPr="00C14BA4">
        <w:t xml:space="preserve">However, the FAR may utilize biological warfare as an offensive capability and deterrent. </w:t>
      </w:r>
    </w:p>
    <w:p w:rsidR="00C14BA4" w:rsidRDefault="00C14BA4" w:rsidP="00C14BA4">
      <w:r>
        <w:t>AND</w:t>
      </w:r>
    </w:p>
    <w:p w:rsidR="00C14BA4" w:rsidRPr="00C14BA4" w:rsidRDefault="00C14BA4" w:rsidP="00C14BA4">
      <w:r w:rsidRPr="00C14BA4">
        <w:t>a serious risk if faced with an external challenge to its governing elites.</w:t>
      </w:r>
    </w:p>
    <w:p w:rsidR="00C14BA4" w:rsidRPr="00126EE8" w:rsidRDefault="00C14BA4" w:rsidP="00C14BA4">
      <w:pPr>
        <w:rPr>
          <w:rFonts w:asciiTheme="minorHAnsi" w:hAnsiTheme="minorHAnsi"/>
          <w:color w:val="222222"/>
        </w:rPr>
      </w:pPr>
    </w:p>
    <w:p w:rsidR="00C14BA4" w:rsidRPr="00126EE8" w:rsidRDefault="00C14BA4" w:rsidP="00C14BA4">
      <w:pPr>
        <w:keepNext/>
        <w:keepLines/>
        <w:spacing w:before="200"/>
        <w:outlineLvl w:val="3"/>
        <w:rPr>
          <w:rFonts w:asciiTheme="minorHAnsi" w:eastAsia="MS Gothic" w:hAnsiTheme="minorHAnsi"/>
          <w:b/>
          <w:bCs/>
          <w:iCs/>
          <w:sz w:val="26"/>
        </w:rPr>
      </w:pPr>
      <w:r w:rsidRPr="00126EE8">
        <w:rPr>
          <w:rFonts w:asciiTheme="minorHAnsi" w:eastAsia="MS Gothic" w:hAnsiTheme="minorHAnsi"/>
          <w:b/>
          <w:bCs/>
          <w:iCs/>
          <w:sz w:val="26"/>
        </w:rPr>
        <w:t>Extinction</w:t>
      </w:r>
    </w:p>
    <w:p w:rsidR="00C14BA4" w:rsidRPr="00126EE8" w:rsidRDefault="00C14BA4" w:rsidP="00C14BA4">
      <w:pPr>
        <w:rPr>
          <w:rFonts w:asciiTheme="minorHAnsi" w:eastAsia="Cambria" w:hAnsiTheme="minorHAnsi"/>
        </w:rPr>
      </w:pPr>
      <w:r w:rsidRPr="00126EE8">
        <w:rPr>
          <w:rFonts w:asciiTheme="minorHAnsi" w:eastAsia="Cambria" w:hAnsiTheme="minorHAnsi"/>
        </w:rPr>
        <w:t>Anders </w:t>
      </w:r>
      <w:r w:rsidRPr="00126EE8">
        <w:rPr>
          <w:rFonts w:asciiTheme="minorHAnsi" w:eastAsia="Cambria" w:hAnsiTheme="minorHAnsi"/>
          <w:b/>
          <w:bCs/>
          <w:sz w:val="26"/>
        </w:rPr>
        <w:t>Sandberg 8</w:t>
      </w:r>
      <w:r w:rsidRPr="00126EE8">
        <w:rPr>
          <w:rFonts w:asciiTheme="minorHAnsi" w:eastAsia="Cambria" w:hAnsiTheme="minorHAnsi"/>
        </w:rPr>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sidRPr="00126EE8">
          <w:rPr>
            <w:rFonts w:asciiTheme="minorHAnsi" w:eastAsia="Cambria" w:hAnsiTheme="minorHAnsi"/>
          </w:rPr>
          <w:t>http://www.thebulletin.org/web-edition/features/how-can-we-reduce-the-risk-of-human-extinction</w:t>
        </w:r>
      </w:hyperlink>
    </w:p>
    <w:p w:rsidR="00C14BA4" w:rsidRDefault="00C14BA4" w:rsidP="00C14BA4">
      <w:r w:rsidRPr="00C14BA4">
        <w:t xml:space="preserve">The risks from anthropogenic hazards appear at present larger than those from natural ones. </w:t>
      </w:r>
    </w:p>
    <w:p w:rsidR="00C14BA4" w:rsidRDefault="00C14BA4" w:rsidP="00C14BA4">
      <w:r>
        <w:t>AND</w:t>
      </w:r>
    </w:p>
    <w:p w:rsidR="00C14BA4" w:rsidRPr="00C14BA4" w:rsidRDefault="00C14BA4" w:rsidP="00C14BA4">
      <w:r w:rsidRPr="00C14BA4">
        <w:t>may increase as biotechnologies continue to improve at a rate rivaling Moore's Law.</w:t>
      </w:r>
    </w:p>
    <w:p w:rsidR="00C14BA4" w:rsidRPr="008831F3" w:rsidRDefault="00C14BA4" w:rsidP="00C14BA4"/>
    <w:p w:rsidR="00C14BA4" w:rsidRDefault="00C14BA4" w:rsidP="00C14BA4">
      <w:pPr>
        <w:pStyle w:val="Heading3"/>
      </w:pPr>
      <w:r>
        <w:lastRenderedPageBreak/>
        <w:t>CP</w:t>
      </w:r>
    </w:p>
    <w:p w:rsidR="00C14BA4" w:rsidRPr="008831F3" w:rsidRDefault="00C14BA4" w:rsidP="00C14BA4"/>
    <w:p w:rsidR="00C14BA4" w:rsidRPr="00126EE8" w:rsidRDefault="00C14BA4" w:rsidP="00C14BA4">
      <w:pPr>
        <w:rPr>
          <w:rStyle w:val="StyleStyleBold12pt"/>
          <w:rFonts w:asciiTheme="minorHAnsi" w:hAnsiTheme="minorHAnsi" w:cstheme="minorHAnsi"/>
        </w:rPr>
      </w:pPr>
      <w:r w:rsidRPr="00126EE8">
        <w:rPr>
          <w:rStyle w:val="StyleStyleBold12pt"/>
          <w:rFonts w:asciiTheme="minorHAnsi" w:hAnsiTheme="minorHAnsi" w:cstheme="minorHAnsi"/>
        </w:rPr>
        <w:t xml:space="preserve">The United States federal government should </w:t>
      </w:r>
    </w:p>
    <w:p w:rsidR="00C14BA4" w:rsidRPr="00126EE8" w:rsidRDefault="00C14BA4" w:rsidP="00C14BA4">
      <w:pPr>
        <w:rPr>
          <w:rStyle w:val="StyleStyleBold12pt"/>
          <w:rFonts w:asciiTheme="minorHAnsi" w:hAnsiTheme="minorHAnsi" w:cstheme="minorHAnsi"/>
        </w:rPr>
      </w:pPr>
      <w:r w:rsidRPr="00126EE8">
        <w:rPr>
          <w:rStyle w:val="StyleStyleBold12pt"/>
          <w:rFonts w:asciiTheme="minorHAnsi" w:hAnsiTheme="minorHAnsi" w:cstheme="minorHAnsi"/>
        </w:rPr>
        <w:t>- ask the governments of Brazil and Mexico to diplomatically engage Cuba on its behalf</w:t>
      </w:r>
    </w:p>
    <w:p w:rsidR="00C14BA4" w:rsidRPr="00126EE8" w:rsidRDefault="00C14BA4" w:rsidP="00C14BA4">
      <w:pPr>
        <w:rPr>
          <w:rStyle w:val="StyleStyleBold12pt"/>
          <w:rFonts w:asciiTheme="minorHAnsi" w:hAnsiTheme="minorHAnsi" w:cstheme="minorHAnsi"/>
        </w:rPr>
      </w:pPr>
      <w:r w:rsidRPr="00126EE8">
        <w:rPr>
          <w:rStyle w:val="StyleStyleBold12pt"/>
          <w:rFonts w:asciiTheme="minorHAnsi" w:hAnsiTheme="minorHAnsi" w:cstheme="minorHAnsi"/>
        </w:rPr>
        <w:t>- inform Brazil and Mexico that it will abide by the results of negotiations</w:t>
      </w:r>
    </w:p>
    <w:p w:rsidR="00C14BA4" w:rsidRPr="00126EE8" w:rsidRDefault="00C14BA4" w:rsidP="00C14BA4">
      <w:pPr>
        <w:rPr>
          <w:rStyle w:val="StyleStyleBold12pt"/>
          <w:rFonts w:asciiTheme="minorHAnsi" w:hAnsiTheme="minorHAnsi" w:cstheme="minorHAnsi"/>
        </w:rPr>
      </w:pPr>
      <w:r w:rsidRPr="00126EE8">
        <w:rPr>
          <w:rStyle w:val="StyleStyleBold12pt"/>
          <w:rFonts w:asciiTheme="minorHAnsi" w:hAnsiTheme="minorHAnsi" w:cstheme="minorHAnsi"/>
        </w:rPr>
        <w:t>- implement any policy changes that negotiations between Brazil, Mexico, and Cuba recommend and</w:t>
      </w:r>
    </w:p>
    <w:p w:rsidR="00C14BA4" w:rsidRPr="00126EE8" w:rsidRDefault="00C14BA4" w:rsidP="00C14BA4">
      <w:pPr>
        <w:rPr>
          <w:rStyle w:val="StyleStyleBold12pt"/>
          <w:rFonts w:asciiTheme="minorHAnsi" w:hAnsiTheme="minorHAnsi" w:cstheme="minorHAnsi"/>
        </w:rPr>
      </w:pPr>
      <w:r w:rsidRPr="00126EE8">
        <w:rPr>
          <w:rStyle w:val="StyleStyleBold12pt"/>
          <w:rFonts w:asciiTheme="minorHAnsi" w:hAnsiTheme="minorHAnsi" w:cstheme="minorHAnsi"/>
        </w:rPr>
        <w:t>-establish an embassy in the Republic of Cuba</w:t>
      </w:r>
    </w:p>
    <w:p w:rsidR="00C14BA4" w:rsidRPr="00126EE8" w:rsidRDefault="00C14BA4" w:rsidP="00C14BA4">
      <w:pPr>
        <w:rPr>
          <w:rStyle w:val="StyleStyleBold12pt"/>
          <w:rFonts w:asciiTheme="minorHAnsi" w:hAnsiTheme="minorHAnsi" w:cstheme="minorHAnsi"/>
        </w:rPr>
      </w:pPr>
    </w:p>
    <w:p w:rsidR="00C14BA4" w:rsidRPr="00126EE8" w:rsidRDefault="00C14BA4" w:rsidP="00C14BA4">
      <w:pPr>
        <w:rPr>
          <w:rStyle w:val="StyleStyleBold12pt"/>
          <w:rFonts w:asciiTheme="minorHAnsi" w:hAnsiTheme="minorHAnsi" w:cstheme="minorHAnsi"/>
        </w:rPr>
      </w:pPr>
      <w:r w:rsidRPr="00126EE8">
        <w:rPr>
          <w:rStyle w:val="StyleStyleBold12pt"/>
          <w:rFonts w:asciiTheme="minorHAnsi" w:hAnsiTheme="minorHAnsi" w:cstheme="minorHAnsi"/>
        </w:rPr>
        <w:t>Solves the case and preserves US soft power</w:t>
      </w:r>
    </w:p>
    <w:p w:rsidR="00C14BA4" w:rsidRPr="00126EE8" w:rsidRDefault="00C14BA4" w:rsidP="00C14BA4">
      <w:pPr>
        <w:rPr>
          <w:rFonts w:asciiTheme="minorHAnsi" w:hAnsiTheme="minorHAnsi" w:cstheme="minorHAnsi"/>
        </w:rPr>
      </w:pPr>
      <w:r w:rsidRPr="00126EE8">
        <w:rPr>
          <w:rStyle w:val="StyleStyleBold12pt"/>
          <w:rFonts w:asciiTheme="minorHAnsi" w:hAnsiTheme="minorHAnsi" w:cstheme="minorHAnsi"/>
        </w:rPr>
        <w:t>Iglesias 12</w:t>
      </w:r>
      <w:r w:rsidRPr="00126EE8">
        <w:rPr>
          <w:rFonts w:asciiTheme="minorHAnsi" w:hAnsiTheme="minorHAnsi" w:cstheme="minorHAnsi"/>
        </w:rPr>
        <w:t xml:space="preserve"> – Commander of the US Navy (Carlos, “United States Security Policy </w:t>
      </w:r>
    </w:p>
    <w:p w:rsidR="00C14BA4" w:rsidRPr="00126EE8" w:rsidRDefault="00C14BA4" w:rsidP="00C14BA4">
      <w:pPr>
        <w:rPr>
          <w:rFonts w:asciiTheme="minorHAnsi" w:hAnsiTheme="minorHAnsi" w:cstheme="minorHAnsi"/>
        </w:rPr>
      </w:pPr>
      <w:r w:rsidRPr="00126EE8">
        <w:rPr>
          <w:rFonts w:asciiTheme="minorHAnsi" w:hAnsiTheme="minorHAnsi" w:cstheme="minorHAnsi"/>
        </w:rPr>
        <w:t>Implications of a Post-Fidel Cuba”, 2012, http://www.dtic.mil/cgi-bin/GetTRDoc?AD=ADA560408~~)</w:t>
      </w:r>
    </w:p>
    <w:p w:rsidR="00C14BA4" w:rsidRDefault="00C14BA4" w:rsidP="00C14BA4">
      <w:r w:rsidRPr="00C14BA4">
        <w:t xml:space="preserve">Unlike the policy implications above, the major hurdle to this interest does not ¶ </w:t>
      </w:r>
    </w:p>
    <w:p w:rsidR="00C14BA4" w:rsidRDefault="00C14BA4" w:rsidP="00C14BA4">
      <w:r>
        <w:t>AND</w:t>
      </w:r>
    </w:p>
    <w:p w:rsidR="00C14BA4" w:rsidRPr="00C14BA4" w:rsidRDefault="00C14BA4" w:rsidP="00C14BA4">
      <w:r w:rsidRPr="00C14BA4">
        <w:t>with whom to act or just watching from ¶ across the Florida Straits.</w:t>
      </w:r>
    </w:p>
    <w:p w:rsidR="00C14BA4" w:rsidRPr="00126EE8" w:rsidRDefault="00C14BA4" w:rsidP="00C14BA4">
      <w:pPr>
        <w:rPr>
          <w:rStyle w:val="StyleBoldUnderline"/>
          <w:rFonts w:asciiTheme="minorHAnsi" w:hAnsiTheme="minorHAnsi" w:cstheme="minorHAnsi"/>
        </w:rPr>
      </w:pPr>
    </w:p>
    <w:p w:rsidR="00C14BA4" w:rsidRDefault="00C14BA4" w:rsidP="00C14BA4"/>
    <w:p w:rsidR="00C14BA4" w:rsidRDefault="00C14BA4" w:rsidP="00C14BA4">
      <w:pPr>
        <w:pStyle w:val="Heading3"/>
        <w:rPr>
          <w:rFonts w:eastAsia="Times New Roman"/>
        </w:rPr>
      </w:pPr>
      <w:r>
        <w:rPr>
          <w:rFonts w:eastAsia="Times New Roman"/>
        </w:rPr>
        <w:lastRenderedPageBreak/>
        <w:t>Advantage</w:t>
      </w:r>
    </w:p>
    <w:p w:rsidR="00C14BA4" w:rsidRPr="00126EE8" w:rsidRDefault="00C14BA4" w:rsidP="00C14BA4">
      <w:pPr>
        <w:pStyle w:val="Heading4"/>
        <w:rPr>
          <w:rFonts w:asciiTheme="minorHAnsi" w:hAnsiTheme="minorHAnsi"/>
        </w:rPr>
      </w:pPr>
      <w:r w:rsidRPr="00126EE8">
        <w:rPr>
          <w:rFonts w:asciiTheme="minorHAnsi" w:hAnsiTheme="minorHAnsi"/>
        </w:rPr>
        <w:t>Lifting the embargo destroys Cuban ag</w:t>
      </w:r>
    </w:p>
    <w:p w:rsidR="00C14BA4" w:rsidRPr="00126EE8" w:rsidRDefault="00C14BA4" w:rsidP="00C14BA4">
      <w:pPr>
        <w:rPr>
          <w:rFonts w:asciiTheme="minorHAnsi" w:hAnsiTheme="minorHAnsi"/>
          <w:b/>
          <w:bCs/>
          <w:sz w:val="26"/>
        </w:rPr>
      </w:pPr>
      <w:r w:rsidRPr="00126EE8">
        <w:rPr>
          <w:rStyle w:val="StyleStyleBold12pt"/>
          <w:rFonts w:asciiTheme="minorHAnsi" w:hAnsiTheme="minorHAnsi"/>
        </w:rPr>
        <w:t xml:space="preserve">Gonzalez 3 – </w:t>
      </w:r>
      <w:r w:rsidRPr="00126EE8">
        <w:rPr>
          <w:rFonts w:asciiTheme="minorHAnsi" w:hAnsiTheme="minorHAnsi"/>
        </w:rPr>
        <w:t xml:space="preserve"> Assistant Professor at Seattle University School of Law (Carmen, “SEASONS OF RESISTANCE: SUSTAINABLE AGRICULTURE AND FOOD SECURITY IN CUBA”, Summer of 2003, book p. 729-33)</w:t>
      </w:r>
    </w:p>
    <w:p w:rsidR="00C14BA4" w:rsidRDefault="00C14BA4" w:rsidP="00C14BA4">
      <w:r w:rsidRPr="00C14BA4">
        <w:t xml:space="preserve">Notwithstanding these problems, the greatest challenge to the agricultural development strategy adopted by the </w:t>
      </w:r>
    </w:p>
    <w:p w:rsidR="00C14BA4" w:rsidRDefault="00C14BA4" w:rsidP="00C14BA4">
      <w:r>
        <w:t>AND</w:t>
      </w:r>
    </w:p>
    <w:p w:rsidR="00C14BA4" w:rsidRPr="00C14BA4" w:rsidRDefault="00C14BA4" w:rsidP="00C14BA4">
      <w:r w:rsidRPr="00C14BA4">
        <w:t xml:space="preserve">to the retention of an agricultural development model borne of crisis and isolation. </w:t>
      </w:r>
    </w:p>
    <w:p w:rsidR="00C14BA4" w:rsidRPr="00126EE8" w:rsidRDefault="00C14BA4" w:rsidP="00C14BA4">
      <w:pPr>
        <w:rPr>
          <w:rFonts w:asciiTheme="minorHAnsi" w:hAnsiTheme="minorHAnsi"/>
          <w:sz w:val="16"/>
          <w:szCs w:val="16"/>
        </w:rPr>
      </w:pPr>
    </w:p>
    <w:p w:rsidR="00C14BA4" w:rsidRPr="00126EE8" w:rsidRDefault="00C14BA4" w:rsidP="00C14BA4">
      <w:pPr>
        <w:pStyle w:val="Heading4"/>
        <w:rPr>
          <w:rFonts w:asciiTheme="minorHAnsi" w:hAnsiTheme="minorHAnsi"/>
        </w:rPr>
      </w:pPr>
      <w:r w:rsidRPr="00126EE8">
        <w:rPr>
          <w:rFonts w:asciiTheme="minorHAnsi" w:hAnsiTheme="minorHAnsi"/>
        </w:rPr>
        <w:t>Cuban ag is an international model – solves environmental degradation and food scarcity</w:t>
      </w:r>
    </w:p>
    <w:p w:rsidR="00C14BA4" w:rsidRPr="00126EE8" w:rsidRDefault="00C14BA4" w:rsidP="00C14BA4">
      <w:pPr>
        <w:rPr>
          <w:rFonts w:asciiTheme="minorHAnsi" w:hAnsiTheme="minorHAnsi"/>
        </w:rPr>
      </w:pPr>
      <w:r w:rsidRPr="00126EE8">
        <w:rPr>
          <w:rStyle w:val="StyleStyleBold12pt"/>
          <w:rFonts w:asciiTheme="minorHAnsi" w:hAnsiTheme="minorHAnsi"/>
        </w:rPr>
        <w:t>Peters 10</w:t>
      </w:r>
      <w:r w:rsidRPr="00126EE8">
        <w:rPr>
          <w:rFonts w:asciiTheme="minorHAnsi" w:hAnsiTheme="minorHAnsi"/>
        </w:rPr>
        <w:t xml:space="preserve"> –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C14BA4" w:rsidRDefault="00C14BA4" w:rsidP="00C14BA4">
      <w:r w:rsidRPr="00C14BA4">
        <w:t xml:space="preserve">While urban agriculture was a response to a dramatic crisis in ¶ Cuba’s history, </w:t>
      </w:r>
    </w:p>
    <w:p w:rsidR="00C14BA4" w:rsidRDefault="00C14BA4" w:rsidP="00C14BA4">
      <w:r>
        <w:t>AND</w:t>
      </w:r>
    </w:p>
    <w:p w:rsidR="00C14BA4" w:rsidRPr="00C14BA4" w:rsidRDefault="00C14BA4" w:rsidP="00C14BA4">
      <w:r w:rsidRPr="00C14BA4">
        <w:t>new economy for many Cubans without negatively ¶ impacting the environment or society.</w:t>
      </w:r>
    </w:p>
    <w:p w:rsidR="00C14BA4" w:rsidRPr="00126EE8" w:rsidRDefault="00C14BA4" w:rsidP="00C14BA4">
      <w:pPr>
        <w:rPr>
          <w:rStyle w:val="StyleBoldUnderline"/>
          <w:rFonts w:asciiTheme="minorHAnsi" w:hAnsiTheme="minorHAnsi"/>
        </w:rPr>
      </w:pPr>
    </w:p>
    <w:p w:rsidR="00C14BA4" w:rsidRPr="00126EE8" w:rsidRDefault="00C14BA4" w:rsidP="00C14BA4">
      <w:pPr>
        <w:pStyle w:val="Heading4"/>
        <w:rPr>
          <w:rFonts w:asciiTheme="minorHAnsi" w:hAnsiTheme="minorHAnsi"/>
        </w:rPr>
      </w:pPr>
      <w:r w:rsidRPr="00126EE8">
        <w:rPr>
          <w:rFonts w:asciiTheme="minorHAnsi" w:hAnsiTheme="minorHAnsi"/>
        </w:rPr>
        <w:t>Environmental collapse risks extinction</w:t>
      </w:r>
    </w:p>
    <w:p w:rsidR="00C14BA4" w:rsidRPr="00126EE8" w:rsidRDefault="00C14BA4" w:rsidP="00C14BA4">
      <w:pPr>
        <w:rPr>
          <w:rFonts w:asciiTheme="minorHAnsi" w:hAnsiTheme="minorHAnsi"/>
        </w:rPr>
      </w:pPr>
      <w:r w:rsidRPr="00126EE8">
        <w:rPr>
          <w:rStyle w:val="StyleStyleBold12pt"/>
          <w:rFonts w:asciiTheme="minorHAnsi" w:hAnsiTheme="minorHAnsi"/>
        </w:rPr>
        <w:t>Ehrlich &amp; Ehrlich 13 –</w:t>
      </w:r>
      <w:r w:rsidRPr="00126EE8">
        <w:rPr>
          <w:rFonts w:asciiTheme="minorHAnsi" w:hAnsiTheme="minorHAnsi"/>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C14BA4" w:rsidRDefault="00C14BA4" w:rsidP="00C14BA4">
      <w:r w:rsidRPr="00C14BA4">
        <w:t>¶ Virtually every past civilization has eventually undergone collapse, a loss of socio-</w:t>
      </w:r>
    </w:p>
    <w:p w:rsidR="00C14BA4" w:rsidRDefault="00C14BA4" w:rsidP="00C14BA4">
      <w:r>
        <w:t>AND</w:t>
      </w:r>
    </w:p>
    <w:p w:rsidR="00C14BA4" w:rsidRPr="00C14BA4" w:rsidRDefault="00C14BA4" w:rsidP="00C14BA4">
      <w:r w:rsidRPr="00C14BA4">
        <w:t>of the vast majority of people would disappear. pg. 1-2</w:t>
      </w:r>
    </w:p>
    <w:p w:rsidR="00C14BA4" w:rsidRDefault="00C14BA4" w:rsidP="00C14BA4"/>
    <w:p w:rsidR="00C14BA4" w:rsidRDefault="00C14BA4" w:rsidP="00C14BA4">
      <w:pPr>
        <w:rPr>
          <w:rFonts w:asciiTheme="minorHAnsi" w:hAnsiTheme="minorHAnsi"/>
        </w:rPr>
      </w:pPr>
    </w:p>
    <w:p w:rsidR="00C14BA4" w:rsidRDefault="00C14BA4" w:rsidP="00C14BA4">
      <w:pPr>
        <w:pStyle w:val="Heading4"/>
        <w:rPr>
          <w:rFonts w:asciiTheme="minorHAnsi" w:hAnsiTheme="minorHAnsi"/>
        </w:rPr>
      </w:pPr>
      <w:r>
        <w:rPr>
          <w:rFonts w:asciiTheme="minorHAnsi" w:hAnsiTheme="minorHAnsi"/>
        </w:rPr>
        <w:t>US Dept. of Agriculture shows soil erosion is occurring at tolerable levels</w:t>
      </w:r>
    </w:p>
    <w:p w:rsidR="00C14BA4" w:rsidRDefault="00C14BA4" w:rsidP="00C14BA4">
      <w:pPr>
        <w:rPr>
          <w:rFonts w:asciiTheme="minorHAnsi" w:hAnsiTheme="minorHAnsi"/>
          <w:color w:val="010000"/>
          <w:sz w:val="18"/>
        </w:rPr>
      </w:pPr>
      <w:r>
        <w:rPr>
          <w:rStyle w:val="Heading2Char"/>
          <w:rFonts w:asciiTheme="minorHAnsi" w:hAnsiTheme="minorHAnsi"/>
          <w:u w:val="none"/>
        </w:rPr>
        <w:t>Kaleita, 07</w:t>
      </w:r>
      <w:r>
        <w:rPr>
          <w:rFonts w:asciiTheme="minorHAnsi" w:hAnsiTheme="minorHAnsi"/>
          <w:color w:val="010000"/>
          <w:sz w:val="18"/>
        </w:rPr>
        <w:t xml:space="preserve"> </w:t>
      </w:r>
      <w:r>
        <w:rPr>
          <w:rStyle w:val="Heading3Char"/>
          <w:rFonts w:asciiTheme="minorHAnsi" w:hAnsiTheme="minorHAnsi"/>
          <w:b w:val="0"/>
          <w:sz w:val="20"/>
          <w:szCs w:val="20"/>
        </w:rPr>
        <w:t>(Amy, Environmental Studies Fellow @ Pacific Research Institute, 4/22/2007 “An Earth Day Meditation: Inconvenient Truths About Environmental Improvements”, http://www.realclearpolitics.com/articles/2007/04/on_the_environment_it.html)</w:t>
      </w:r>
    </w:p>
    <w:p w:rsidR="00C14BA4" w:rsidRDefault="00C14BA4" w:rsidP="00C14BA4">
      <w:r w:rsidRPr="00C14BA4">
        <w:t xml:space="preserve">Soil erosion is another area where we've seen great strides, thanks to the adoption </w:t>
      </w:r>
    </w:p>
    <w:p w:rsidR="00C14BA4" w:rsidRDefault="00C14BA4" w:rsidP="00C14BA4">
      <w:r>
        <w:t>AND</w:t>
      </w:r>
    </w:p>
    <w:p w:rsidR="00C14BA4" w:rsidRPr="00C14BA4" w:rsidRDefault="00C14BA4" w:rsidP="00C14BA4">
      <w:r w:rsidRPr="00C14BA4">
        <w:t>rates generally mean improved soil quality and lower water pollution due to sediments.</w:t>
      </w:r>
    </w:p>
    <w:p w:rsidR="00C14BA4" w:rsidRDefault="00C14BA4" w:rsidP="00C14BA4">
      <w:pPr>
        <w:rPr>
          <w:rFonts w:asciiTheme="minorHAnsi" w:hAnsiTheme="minorHAnsi"/>
          <w:color w:val="010000"/>
        </w:rPr>
      </w:pPr>
    </w:p>
    <w:p w:rsidR="00C14BA4" w:rsidRDefault="00C14BA4" w:rsidP="00C14BA4">
      <w:pPr>
        <w:pStyle w:val="Heading4"/>
        <w:rPr>
          <w:rFonts w:asciiTheme="minorHAnsi" w:hAnsiTheme="minorHAnsi"/>
        </w:rPr>
      </w:pPr>
      <w:r>
        <w:rPr>
          <w:rFonts w:asciiTheme="minorHAnsi" w:hAnsiTheme="minorHAnsi"/>
        </w:rPr>
        <w:lastRenderedPageBreak/>
        <w:t>Soil erosion doesn’t hurt agriculture production</w:t>
      </w:r>
    </w:p>
    <w:p w:rsidR="00C14BA4" w:rsidRDefault="00C14BA4" w:rsidP="00C14BA4">
      <w:pPr>
        <w:rPr>
          <w:rFonts w:asciiTheme="minorHAnsi" w:hAnsiTheme="minorHAnsi"/>
          <w:color w:val="010000"/>
          <w:sz w:val="14"/>
        </w:rPr>
      </w:pPr>
      <w:r>
        <w:rPr>
          <w:rStyle w:val="Heading2Char"/>
          <w:rFonts w:asciiTheme="minorHAnsi" w:hAnsiTheme="minorHAnsi"/>
          <w:u w:val="none"/>
        </w:rPr>
        <w:t>Ruttan, 99</w:t>
      </w:r>
      <w:r>
        <w:rPr>
          <w:rFonts w:asciiTheme="minorHAnsi" w:hAnsiTheme="minorHAnsi"/>
          <w:color w:val="010000"/>
          <w:sz w:val="18"/>
        </w:rPr>
        <w:t xml:space="preserve"> </w:t>
      </w:r>
      <w:r>
        <w:rPr>
          <w:rStyle w:val="Heading3Char"/>
          <w:rFonts w:asciiTheme="minorHAnsi" w:hAnsiTheme="minorHAnsi"/>
          <w:b w:val="0"/>
          <w:sz w:val="20"/>
          <w:szCs w:val="20"/>
        </w:rPr>
        <w:t>(Vernon, Professor of Applied Economics @ Minnesota, 1999 “The Transition to Agricultural Sustainability” http://www.pnas.org/content/96/11/5960.full.pdf)</w:t>
      </w:r>
    </w:p>
    <w:p w:rsidR="00C14BA4" w:rsidRDefault="00C14BA4" w:rsidP="00C14BA4">
      <w:r w:rsidRPr="00C14BA4">
        <w:t xml:space="preserve">It is unlikely that soil loss and degradation will represent a serious constraint on global </w:t>
      </w:r>
    </w:p>
    <w:p w:rsidR="00C14BA4" w:rsidRDefault="00C14BA4" w:rsidP="00C14BA4">
      <w:r>
        <w:t>AND</w:t>
      </w:r>
    </w:p>
    <w:p w:rsidR="00C14BA4" w:rsidRPr="00C14BA4" w:rsidRDefault="00C14BA4" w:rsidP="00C14BA4">
      <w:r w:rsidRPr="00C14BA4">
        <w:t>, careful soil management, and changes in commodity mix and farming systems.</w:t>
      </w:r>
    </w:p>
    <w:p w:rsidR="00C14BA4" w:rsidRDefault="00C14BA4" w:rsidP="00C14BA4"/>
    <w:p w:rsidR="00C14BA4" w:rsidRDefault="00C14BA4" w:rsidP="00C14BA4">
      <w:pPr>
        <w:pStyle w:val="Heading4"/>
      </w:pPr>
      <w:r>
        <w:t>(  ) Water shortage causes peace, not war.</w:t>
      </w:r>
    </w:p>
    <w:p w:rsidR="00C14BA4" w:rsidRDefault="00C14BA4" w:rsidP="00C14BA4">
      <w:r>
        <w:rPr>
          <w:rStyle w:val="StyleBoldUnderline"/>
        </w:rPr>
        <w:t xml:space="preserve">Economist </w:t>
      </w:r>
      <w:smartTag w:uri="urn:schemas-microsoft-com:office:smarttags" w:element="date">
        <w:smartTagPr>
          <w:attr w:name="Month" w:val="7"/>
          <w:attr w:name="Day" w:val="17"/>
          <w:attr w:name="Year" w:val="2003"/>
        </w:smartTagPr>
        <w:r>
          <w:t xml:space="preserve">July 17 </w:t>
        </w:r>
        <w:r>
          <w:rPr>
            <w:rStyle w:val="StyleBoldUnderline"/>
          </w:rPr>
          <w:t>2003</w:t>
        </w:r>
      </w:smartTag>
      <w:r>
        <w:rPr>
          <w:rStyle w:val="StyleBoldUnderline"/>
        </w:rPr>
        <w:t xml:space="preserve"> </w:t>
      </w:r>
      <w:r>
        <w:t>“Priceless” http://www.economist.com/displaystory.cfm?story_id=1906846</w:t>
      </w:r>
    </w:p>
    <w:p w:rsidR="00C14BA4" w:rsidRDefault="00C14BA4" w:rsidP="00C14BA4">
      <w:r w:rsidRPr="00C14BA4">
        <w:t xml:space="preserve">As for the idea that future wars will be about water not oil, it </w:t>
      </w:r>
    </w:p>
    <w:p w:rsidR="00C14BA4" w:rsidRDefault="00C14BA4" w:rsidP="00C14BA4">
      <w:r>
        <w:t>AND</w:t>
      </w:r>
    </w:p>
    <w:p w:rsidR="00C14BA4" w:rsidRPr="00C14BA4" w:rsidRDefault="00C14BA4" w:rsidP="00C14BA4">
      <w:r w:rsidRPr="00C14BA4">
        <w:t>Nile basin have signed up to a compact brokered by the World Bank.</w:t>
      </w:r>
    </w:p>
    <w:p w:rsidR="00C14BA4" w:rsidRDefault="00C14BA4" w:rsidP="00C14BA4"/>
    <w:p w:rsidR="00C14BA4" w:rsidRPr="005F735B" w:rsidRDefault="00C14BA4" w:rsidP="00C14BA4">
      <w:pPr>
        <w:pStyle w:val="Heading4"/>
        <w:rPr>
          <w:rStyle w:val="StyleBoldUnderline"/>
          <w:b/>
          <w:sz w:val="26"/>
          <w:szCs w:val="26"/>
          <w:u w:val="none"/>
        </w:rPr>
      </w:pPr>
      <w:r w:rsidRPr="005F735B">
        <w:rPr>
          <w:rStyle w:val="StyleBoldUnderline"/>
          <w:b/>
          <w:sz w:val="26"/>
          <w:szCs w:val="26"/>
          <w:u w:val="none"/>
        </w:rPr>
        <w:t>Polyculture is key to solving water shortages and ocean dead zones</w:t>
      </w:r>
    </w:p>
    <w:p w:rsidR="00C14BA4" w:rsidRDefault="00C14BA4" w:rsidP="00C14BA4">
      <w:pPr>
        <w:rPr>
          <w:rStyle w:val="StyleStyleBold12pt"/>
        </w:rPr>
      </w:pPr>
      <w:r>
        <w:rPr>
          <w:rStyle w:val="StyleBoldUnderline"/>
        </w:rPr>
        <w:t xml:space="preserve">James A. </w:t>
      </w:r>
      <w:r>
        <w:rPr>
          <w:rStyle w:val="StyleStyleBold12pt"/>
        </w:rPr>
        <w:t>Dewar, 2007</w:t>
      </w:r>
    </w:p>
    <w:p w:rsidR="00C14BA4" w:rsidRDefault="00C14BA4" w:rsidP="00C14BA4">
      <w:pPr>
        <w:rPr>
          <w:rStyle w:val="StyleBoldUnderline"/>
        </w:rPr>
      </w:pPr>
    </w:p>
    <w:p w:rsidR="00C14BA4" w:rsidRDefault="00C14BA4" w:rsidP="00C14BA4">
      <w:pPr>
        <w:rPr>
          <w:rStyle w:val="StyleBoldUnderline"/>
          <w:b w:val="0"/>
          <w:sz w:val="16"/>
        </w:rPr>
      </w:pPr>
      <w:r>
        <w:rPr>
          <w:rStyle w:val="StyleBoldUnderline"/>
          <w:sz w:val="16"/>
        </w:rPr>
        <w:t>[James A. Dewar is the Frederick S. Pardee Professor of Long-Term Policy Analysis at the Pardee RAND Graduate School. For the past 25 years, Dewar's main research interests have been strategic planning, planning methodologies, and policymaking under uncertainty,Rand Institute, ‘Perennial Polyculture Farming Seeds of Another Agricultural Revolution?”, http://www.rand.org/content/dam/rand/pubs/occasional_papers/2007/RAND_OP179.pdf]</w:t>
      </w:r>
    </w:p>
    <w:p w:rsidR="00C14BA4" w:rsidRDefault="00C14BA4" w:rsidP="00C14BA4">
      <w:r w:rsidRPr="00C14BA4">
        <w:t xml:space="preserve">Freshwater systems are contaminated throughout the world. Agriculture is not the only source of </w:t>
      </w:r>
    </w:p>
    <w:p w:rsidR="00C14BA4" w:rsidRDefault="00C14BA4" w:rsidP="00C14BA4">
      <w:r>
        <w:t>AND</w:t>
      </w:r>
    </w:p>
    <w:p w:rsidR="00C14BA4" w:rsidRPr="00C14BA4" w:rsidRDefault="00C14BA4" w:rsidP="00C14BA4">
      <w:r w:rsidRPr="00C14BA4">
        <w:t>and wind erosion, soil degradation, water depletion, and water contamination.</w:t>
      </w:r>
    </w:p>
    <w:p w:rsidR="00C14BA4" w:rsidRPr="005F735B" w:rsidRDefault="00C14BA4" w:rsidP="00C14BA4"/>
    <w:p w:rsidR="00C14BA4" w:rsidRDefault="00C14BA4" w:rsidP="00C14BA4">
      <w:pPr>
        <w:pStyle w:val="Heading4"/>
        <w:rPr>
          <w:rFonts w:asciiTheme="minorHAnsi" w:hAnsiTheme="minorHAnsi"/>
        </w:rPr>
      </w:pPr>
      <w:r>
        <w:rPr>
          <w:rFonts w:asciiTheme="minorHAnsi" w:hAnsiTheme="minorHAnsi"/>
        </w:rPr>
        <w:t>Observational data proves warming has stopped – the multi-decadal oscillation overwhelms CO2 forcing</w:t>
      </w:r>
    </w:p>
    <w:p w:rsidR="00C14BA4" w:rsidRDefault="00C14BA4" w:rsidP="00C14BA4">
      <w:pPr>
        <w:rPr>
          <w:rFonts w:asciiTheme="minorHAnsi" w:hAnsiTheme="minorHAnsi"/>
          <w:sz w:val="18"/>
        </w:rPr>
      </w:pPr>
      <w:r>
        <w:rPr>
          <w:rFonts w:asciiTheme="minorHAnsi" w:hAnsiTheme="minorHAnsi"/>
          <w:b/>
        </w:rPr>
        <w:t>Akasofu, 08</w:t>
      </w:r>
      <w:r>
        <w:rPr>
          <w:rFonts w:asciiTheme="minorHAnsi" w:hAnsiTheme="minorHAnsi"/>
          <w:sz w:val="18"/>
        </w:rPr>
        <w:t xml:space="preserve"> – Former director of the Geophysical Institute and the International Arctic Research Center @ U of Alaska-Fairbanks (Syun-Ichi, “Global warming has paused”, 9/27/2008, http://newsminer.com/news/2008/sep/27/global-warming-has-paused/?opinion)</w:t>
      </w:r>
    </w:p>
    <w:p w:rsidR="00C14BA4" w:rsidRDefault="00C14BA4" w:rsidP="00C14BA4">
      <w:r w:rsidRPr="00C14BA4">
        <w:t>Recent studies by the Hadley Climate Research Center (UK), the Japan Meteorological Agency</w:t>
      </w:r>
    </w:p>
    <w:p w:rsidR="00C14BA4" w:rsidRDefault="00C14BA4" w:rsidP="00C14BA4">
      <w:r>
        <w:t>AND</w:t>
      </w:r>
    </w:p>
    <w:p w:rsidR="00C14BA4" w:rsidRPr="00C14BA4" w:rsidRDefault="00C14BA4" w:rsidP="00C14BA4">
      <w:r w:rsidRPr="00C14BA4">
        <w:t>the CO2 effect, as I have stated during the last several years.</w:t>
      </w:r>
    </w:p>
    <w:p w:rsidR="00C14BA4" w:rsidRDefault="00C14BA4" w:rsidP="00C14BA4"/>
    <w:p w:rsidR="00C14BA4" w:rsidRPr="006E5B28" w:rsidRDefault="00C14BA4" w:rsidP="00C14BA4">
      <w:pPr>
        <w:pStyle w:val="Heading4"/>
        <w:rPr>
          <w:rStyle w:val="StyleBoldUnderline"/>
          <w:b/>
          <w:sz w:val="26"/>
          <w:szCs w:val="26"/>
          <w:u w:val="none"/>
        </w:rPr>
      </w:pPr>
      <w:r w:rsidRPr="006E5B28">
        <w:rPr>
          <w:rStyle w:val="StyleBoldUnderline"/>
          <w:b/>
          <w:sz w:val="26"/>
          <w:szCs w:val="26"/>
          <w:u w:val="none"/>
        </w:rPr>
        <w:t>Global Warming isn’t happening and there is no impact</w:t>
      </w:r>
    </w:p>
    <w:p w:rsidR="00C14BA4" w:rsidRDefault="00C14BA4" w:rsidP="00C14BA4">
      <w:pPr>
        <w:rPr>
          <w:rStyle w:val="StyleStyleBold12pt"/>
        </w:rPr>
      </w:pPr>
      <w:r>
        <w:rPr>
          <w:rStyle w:val="StyleStyleBold12pt"/>
        </w:rPr>
        <w:t>Francis ‘11</w:t>
      </w:r>
    </w:p>
    <w:p w:rsidR="00C14BA4" w:rsidRDefault="00C14BA4" w:rsidP="00C14BA4">
      <w:pPr>
        <w:rPr>
          <w:rStyle w:val="StyleStyleBold12pt"/>
          <w:b w:val="0"/>
        </w:rPr>
      </w:pPr>
      <w:r>
        <w:rPr>
          <w:rStyle w:val="StyleStyleBold12pt"/>
        </w:rPr>
        <w:t>(</w:t>
      </w:r>
      <w:r w:rsidRPr="006E5B28">
        <w:rPr>
          <w:rStyle w:val="StyleStyleBold12pt"/>
          <w:b w:val="0"/>
          <w:sz w:val="22"/>
        </w:rPr>
        <w:t>Merlin Francis, writer for DNA India, “Climate Change is caused by Nature, not Human Activity</w:t>
      </w:r>
      <w:r>
        <w:rPr>
          <w:rStyle w:val="StyleStyleBold12pt"/>
        </w:rPr>
        <w:t xml:space="preserve">,” </w:t>
      </w:r>
      <w:r>
        <w:rPr>
          <w:rStyle w:val="StyleStyleBold12pt"/>
          <w:u w:val="single"/>
        </w:rPr>
        <w:t>DNA</w:t>
      </w:r>
      <w:r>
        <w:rPr>
          <w:rStyle w:val="StyleStyleBold12pt"/>
        </w:rPr>
        <w:t xml:space="preserve">, 2/1/13, </w:t>
      </w:r>
      <w:hyperlink r:id="rId12" w:history="1">
        <w:r w:rsidRPr="00FF461D">
          <w:rPr>
            <w:rStyle w:val="Hyperlink"/>
          </w:rPr>
          <w:t>http://www.dnaindia.com/scitech/1501621/report-climate-change-is-caused-by-nature-not-human-activity</w:t>
        </w:r>
      </w:hyperlink>
      <w:r>
        <w:rPr>
          <w:rStyle w:val="StyleStyleBold12pt"/>
        </w:rPr>
        <w:t>, Accessed 7/17/13, HN)</w:t>
      </w:r>
    </w:p>
    <w:p w:rsidR="00C14BA4" w:rsidRDefault="00C14BA4" w:rsidP="00C14BA4">
      <w:pPr>
        <w:rPr>
          <w:rStyle w:val="StyleStyleBold12pt"/>
          <w:b w:val="0"/>
        </w:rPr>
      </w:pPr>
    </w:p>
    <w:p w:rsidR="00C14BA4" w:rsidRDefault="00C14BA4" w:rsidP="00C14BA4">
      <w:r w:rsidRPr="00C14BA4">
        <w:t>“The current global warming is modest and is not of any threat to humanity</w:t>
      </w:r>
    </w:p>
    <w:p w:rsidR="00C14BA4" w:rsidRDefault="00C14BA4" w:rsidP="00C14BA4">
      <w:r>
        <w:t>AND</w:t>
      </w:r>
    </w:p>
    <w:p w:rsidR="00C14BA4" w:rsidRPr="00C14BA4" w:rsidRDefault="00C14BA4" w:rsidP="00C14BA4">
      <w:r w:rsidRPr="00C14BA4">
        <w:t>is global warming while we have been witnessing some of the coldest winters.”</w:t>
      </w:r>
    </w:p>
    <w:p w:rsidR="00C14BA4" w:rsidRDefault="00C14BA4" w:rsidP="00C14BA4"/>
    <w:p w:rsidR="00C14BA4" w:rsidRDefault="00C14BA4" w:rsidP="00C14BA4">
      <w:pPr>
        <w:pStyle w:val="Heading4"/>
      </w:pPr>
      <w:r>
        <w:lastRenderedPageBreak/>
        <w:t>Warming won’t cause extinction</w:t>
      </w:r>
    </w:p>
    <w:p w:rsidR="00C14BA4" w:rsidRDefault="00C14BA4" w:rsidP="00C14BA4">
      <w:pPr>
        <w:rPr>
          <w:rFonts w:eastAsia="Calibri"/>
          <w:sz w:val="12"/>
          <w:szCs w:val="16"/>
        </w:rPr>
      </w:pPr>
      <w:r>
        <w:rPr>
          <w:rStyle w:val="StyleStyleBold12pt"/>
        </w:rPr>
        <w:t>Barrett ‘7</w:t>
      </w:r>
      <w:r>
        <w:rPr>
          <w:rFonts w:eastAsia="Calibri"/>
          <w:sz w:val="12"/>
        </w:rPr>
        <w:t xml:space="preserve"> </w:t>
      </w:r>
      <w:r>
        <w:rPr>
          <w:rFonts w:eastAsia="Calibri"/>
          <w:sz w:val="12"/>
          <w:szCs w:val="16"/>
        </w:rPr>
        <w:t xml:space="preserve">professor of natural resource economics – Columbia University, (Scott, </w:t>
      </w:r>
      <w:r>
        <w:rPr>
          <w:rFonts w:eastAsia="Calibri"/>
          <w:bCs/>
          <w:sz w:val="12"/>
          <w:szCs w:val="16"/>
        </w:rPr>
        <w:t>Why Cooperate? The Incentive to Supply Global Public Goods</w:t>
      </w:r>
      <w:r>
        <w:rPr>
          <w:rFonts w:eastAsia="Calibri"/>
          <w:sz w:val="12"/>
          <w:szCs w:val="16"/>
        </w:rPr>
        <w:t>, introduction)</w:t>
      </w:r>
    </w:p>
    <w:p w:rsidR="00C14BA4" w:rsidRDefault="00C14BA4" w:rsidP="00C14BA4">
      <w:r w:rsidRPr="00C14BA4">
        <w:t xml:space="preserve">First, climate change does not threaten the survival of the human species.5 </w:t>
      </w:r>
    </w:p>
    <w:p w:rsidR="00C14BA4" w:rsidRDefault="00C14BA4" w:rsidP="00C14BA4">
      <w:r>
        <w:t>AND</w:t>
      </w:r>
    </w:p>
    <w:p w:rsidR="00C14BA4" w:rsidRPr="00C14BA4" w:rsidRDefault="00C14BA4" w:rsidP="00C14BA4">
      <w:r w:rsidRPr="00C14BA4">
        <w:t xml:space="preserve">defense, but we would have done much more about it by now. </w:t>
      </w:r>
    </w:p>
    <w:p w:rsidR="00C14BA4" w:rsidRPr="006B083C" w:rsidRDefault="00C14BA4" w:rsidP="00C14BA4"/>
    <w:p w:rsidR="00C14BA4" w:rsidRPr="00D60D02" w:rsidRDefault="00C14BA4" w:rsidP="00C14BA4">
      <w:pPr>
        <w:rPr>
          <w:rFonts w:ascii="Garamond" w:hAnsi="Garamond"/>
          <w:b/>
        </w:rPr>
      </w:pPr>
      <w:r w:rsidRPr="00D60D02">
        <w:rPr>
          <w:rFonts w:ascii="Garamond" w:hAnsi="Garamond"/>
          <w:b/>
        </w:rPr>
        <w:t>Higher C02 levels are key to preventing the next ice age</w:t>
      </w:r>
    </w:p>
    <w:p w:rsidR="00C14BA4" w:rsidRPr="00D60D02" w:rsidRDefault="00C14BA4" w:rsidP="00C14BA4">
      <w:pPr>
        <w:rPr>
          <w:rFonts w:ascii="Garamond" w:hAnsi="Garamond"/>
          <w:sz w:val="16"/>
          <w:szCs w:val="16"/>
        </w:rPr>
      </w:pPr>
      <w:r w:rsidRPr="00D60D02">
        <w:rPr>
          <w:rFonts w:ascii="Garamond" w:hAnsi="Garamond"/>
          <w:b/>
        </w:rPr>
        <w:t>Watts 12</w:t>
      </w:r>
      <w:r w:rsidRPr="00D60D02">
        <w:rPr>
          <w:rFonts w:ascii="Garamond" w:hAnsi="Garamond"/>
          <w:sz w:val="16"/>
          <w:szCs w:val="16"/>
        </w:rPr>
        <w:t xml:space="preserve">, Increased C02 emissions will delay next ice age, January 8 [Meteorologist, Anthony], p . </w:t>
      </w:r>
      <w:hyperlink r:id="rId13" w:history="1">
        <w:r w:rsidRPr="00D60D02">
          <w:rPr>
            <w:rFonts w:ascii="Garamond" w:hAnsi="Garamond"/>
            <w:sz w:val="16"/>
            <w:szCs w:val="16"/>
          </w:rPr>
          <w:t>http://wattsupwiththat.com/2012/01/08/increased – co2 – emissions – will – delay – next – ice – age/</w:t>
        </w:r>
      </w:hyperlink>
    </w:p>
    <w:p w:rsidR="00C14BA4" w:rsidRDefault="00C14BA4" w:rsidP="00C14BA4">
      <w:r w:rsidRPr="00C14BA4">
        <w:t>According to new research to be published in Nature Geoscience (embargoed until 1800 GMT</w:t>
      </w:r>
    </w:p>
    <w:p w:rsidR="00C14BA4" w:rsidRDefault="00C14BA4" w:rsidP="00C14BA4">
      <w:r>
        <w:t>AND</w:t>
      </w:r>
    </w:p>
    <w:p w:rsidR="00C14BA4" w:rsidRPr="00C14BA4" w:rsidRDefault="00C14BA4" w:rsidP="00C14BA4">
      <w:r w:rsidRPr="00C14BA4">
        <w:t>‘the drift into new ice – age conditions would be inevitable.’</w:t>
      </w:r>
    </w:p>
    <w:p w:rsidR="00C14BA4" w:rsidRPr="00D60D02" w:rsidRDefault="00C14BA4" w:rsidP="00C14BA4">
      <w:pPr>
        <w:rPr>
          <w:rFonts w:ascii="Garamond" w:hAnsi="Garamond"/>
        </w:rPr>
      </w:pPr>
    </w:p>
    <w:p w:rsidR="00C14BA4" w:rsidRPr="00D60D02" w:rsidRDefault="00C14BA4" w:rsidP="00C14BA4">
      <w:pPr>
        <w:rPr>
          <w:rFonts w:ascii="Garamond" w:hAnsi="Garamond"/>
          <w:b/>
        </w:rPr>
      </w:pPr>
      <w:r w:rsidRPr="00D60D02">
        <w:rPr>
          <w:rFonts w:ascii="Garamond" w:hAnsi="Garamond"/>
          <w:b/>
        </w:rPr>
        <w:t>The alternative is global extinction</w:t>
      </w:r>
    </w:p>
    <w:p w:rsidR="00C14BA4" w:rsidRPr="00D60D02" w:rsidRDefault="00C14BA4" w:rsidP="00C14BA4">
      <w:pPr>
        <w:rPr>
          <w:rFonts w:ascii="Garamond" w:hAnsi="Garamond"/>
          <w:sz w:val="16"/>
          <w:szCs w:val="16"/>
        </w:rPr>
      </w:pPr>
      <w:r w:rsidRPr="00D60D02">
        <w:rPr>
          <w:rFonts w:ascii="Garamond" w:hAnsi="Garamond"/>
          <w:b/>
        </w:rPr>
        <w:t>Whitehouse 12</w:t>
      </w:r>
      <w:r w:rsidRPr="00D60D02">
        <w:rPr>
          <w:rFonts w:ascii="Garamond" w:hAnsi="Garamond"/>
          <w:sz w:val="16"/>
          <w:szCs w:val="16"/>
        </w:rPr>
        <w:t xml:space="preserve">, The Observatory, Will the Ice Return?, January 11, [scientist with a Ph.D., in Astrophysics, Victoria University of Manchester and former Science correspondent for the BBC; David], p. </w:t>
      </w:r>
      <w:hyperlink r:id="rId14" w:history="1">
        <w:r w:rsidRPr="00D60D02">
          <w:rPr>
            <w:rFonts w:ascii="Garamond" w:hAnsi="Garamond"/>
            <w:sz w:val="16"/>
            <w:szCs w:val="16"/>
          </w:rPr>
          <w:t>http://thegwpf.org/the – observatory/4736 – will – the – ice – return.html</w:t>
        </w:r>
      </w:hyperlink>
    </w:p>
    <w:p w:rsidR="00C14BA4" w:rsidRDefault="00C14BA4" w:rsidP="00C14BA4">
      <w:r w:rsidRPr="00C14BA4">
        <w:t xml:space="preserve">Without doubt, we live in an interglacial period – a warm time between ice </w:t>
      </w:r>
    </w:p>
    <w:p w:rsidR="00C14BA4" w:rsidRDefault="00C14BA4" w:rsidP="00C14BA4">
      <w:r>
        <w:t>AND</w:t>
      </w:r>
    </w:p>
    <w:p w:rsidR="00C14BA4" w:rsidRPr="00C14BA4" w:rsidRDefault="00C14BA4" w:rsidP="00C14BA4">
      <w:r w:rsidRPr="00C14BA4">
        <w:t>look to a sustained greenhouse effect to maintain the present advantageous world climate.</w:t>
      </w:r>
    </w:p>
    <w:p w:rsidR="00C14BA4" w:rsidRDefault="00C14BA4" w:rsidP="00C14BA4"/>
    <w:p w:rsidR="00C14BA4" w:rsidRDefault="00C14BA4" w:rsidP="00C14BA4">
      <w:pPr>
        <w:pStyle w:val="Heading3"/>
      </w:pPr>
      <w:r>
        <w:lastRenderedPageBreak/>
        <w:t>Solvency</w:t>
      </w:r>
    </w:p>
    <w:p w:rsidR="00C14BA4" w:rsidRDefault="00C14BA4" w:rsidP="00C14BA4">
      <w:pPr>
        <w:pStyle w:val="Heading4"/>
      </w:pPr>
      <w:r>
        <w:t>Legalizing ag trade doesn’t solve- Cuba can’t afford</w:t>
      </w:r>
    </w:p>
    <w:p w:rsidR="00C14BA4" w:rsidRDefault="00C14BA4" w:rsidP="00C14BA4">
      <w:r w:rsidRPr="00D00705">
        <w:rPr>
          <w:rStyle w:val="StyleStyleBold12pt"/>
        </w:rPr>
        <w:t>Zepeda, 3</w:t>
      </w:r>
      <w:r w:rsidRPr="00D00705">
        <w:t xml:space="preserve"> -- </w:t>
      </w:r>
      <w:r>
        <w:t>University of Wisconsin</w:t>
      </w:r>
      <w:r w:rsidRPr="00D00705">
        <w:t xml:space="preserve"> Consumer Science </w:t>
      </w:r>
      <w:r>
        <w:t xml:space="preserve">professor and </w:t>
      </w:r>
    </w:p>
    <w:p w:rsidR="00C14BA4" w:rsidRDefault="00C14BA4" w:rsidP="00C14BA4">
      <w:r w:rsidRPr="00D00705">
        <w:t>[Lydia, Center for World Affairs and Global Eco</w:t>
      </w:r>
      <w:r>
        <w:t xml:space="preserve">nomics fellow, </w:t>
      </w:r>
      <w:r w:rsidRPr="00D00705">
        <w:t>"Cuban Agriculture: A Green and Red Revolution," Choices, 2003, www.farmdoc.illinois.edu/policy/choices/20034/20034.pdf]</w:t>
      </w:r>
    </w:p>
    <w:p w:rsidR="00C14BA4" w:rsidRDefault="00C14BA4" w:rsidP="00C14BA4"/>
    <w:p w:rsidR="00C14BA4" w:rsidRDefault="00C14BA4" w:rsidP="00C14BA4">
      <w:r w:rsidRPr="00C14BA4">
        <w:t xml:space="preserve">The extent of future success with sustainable agriculture will of course depend on what markets </w:t>
      </w:r>
    </w:p>
    <w:p w:rsidR="00C14BA4" w:rsidRDefault="00C14BA4" w:rsidP="00C14BA4">
      <w:r>
        <w:t>AND</w:t>
      </w:r>
    </w:p>
    <w:p w:rsidR="00C14BA4" w:rsidRPr="00C14BA4" w:rsidRDefault="00C14BA4" w:rsidP="00C14BA4">
      <w:r w:rsidRPr="00C14BA4">
        <w:t>continue to make some of the finest cigars and music in the world.</w:t>
      </w:r>
    </w:p>
    <w:p w:rsidR="00C14BA4" w:rsidRPr="00D00705" w:rsidRDefault="00C14BA4" w:rsidP="00C14BA4"/>
    <w:p w:rsidR="00C14BA4" w:rsidRDefault="00C14BA4" w:rsidP="00C14BA4">
      <w:pPr>
        <w:pStyle w:val="Heading4"/>
      </w:pPr>
      <w:r>
        <w:t>Their Kost ev concludes Cuban model can’t be replicated elsewhere</w:t>
      </w:r>
    </w:p>
    <w:p w:rsidR="00C14BA4" w:rsidRDefault="00C14BA4" w:rsidP="00C14BA4">
      <w:r w:rsidRPr="005A3F0E">
        <w:rPr>
          <w:rStyle w:val="StyleStyleBold12pt"/>
        </w:rPr>
        <w:t>Kost 4</w:t>
      </w:r>
      <w:r>
        <w:t xml:space="preserve"> [William Kost is an Agricultural Economist with ERS, u.s.. Department of Agriculture</w:t>
      </w:r>
    </w:p>
    <w:p w:rsidR="00C14BA4" w:rsidRDefault="00C14BA4" w:rsidP="00C14BA4">
      <w:r>
        <w:t>URBAN AGRICULTURE: TO BE OR NOT TO BE ORGANIC? 2004</w:t>
      </w:r>
    </w:p>
    <w:p w:rsidR="00C14BA4" w:rsidRDefault="00C14BA4" w:rsidP="00C14BA4">
      <w:hyperlink r:id="rId15" w:history="1">
        <w:r w:rsidRPr="00342323">
          <w:rPr>
            <w:rStyle w:val="Hyperlink"/>
          </w:rPr>
          <w:t>http://www.ascecuba.org/publications/proceedings/volume14/pdfs/kost.pdf</w:t>
        </w:r>
      </w:hyperlink>
      <w:r>
        <w:t>]</w:t>
      </w:r>
    </w:p>
    <w:p w:rsidR="00C14BA4" w:rsidRDefault="00C14BA4" w:rsidP="00C14BA4"/>
    <w:p w:rsidR="00C14BA4" w:rsidRPr="005A3F0E" w:rsidRDefault="00C14BA4" w:rsidP="00C14BA4">
      <w:pPr>
        <w:rPr>
          <w:rStyle w:val="Emphasis"/>
        </w:rPr>
      </w:pPr>
      <w:r w:rsidRPr="005F735B">
        <w:rPr>
          <w:rStyle w:val="Emphasis"/>
          <w:highlight w:val="yellow"/>
        </w:rPr>
        <w:t>UNLIKELY ROLE MODEL</w:t>
      </w:r>
    </w:p>
    <w:p w:rsidR="00C14BA4" w:rsidRDefault="00C14BA4" w:rsidP="00C14BA4">
      <w:r w:rsidRPr="00C14BA4">
        <w:t xml:space="preserve">Cuba has developed an altemative organicoriented agricultural production and distribution system. That system was </w:t>
      </w:r>
    </w:p>
    <w:p w:rsidR="00C14BA4" w:rsidRDefault="00C14BA4" w:rsidP="00C14BA4">
      <w:r>
        <w:t>AND</w:t>
      </w:r>
    </w:p>
    <w:p w:rsidR="00C14BA4" w:rsidRPr="00C14BA4" w:rsidRDefault="00C14BA4" w:rsidP="00C14BA4">
      <w:r w:rsidRPr="00C14BA4">
        <w:t>, however, provide long-run food and agriculture solu- tions.</w:t>
      </w:r>
    </w:p>
    <w:p w:rsidR="00C14BA4" w:rsidRPr="003B2D38" w:rsidRDefault="00C14BA4" w:rsidP="00C14BA4"/>
    <w:p w:rsidR="00C14BA4" w:rsidRDefault="00C14BA4" w:rsidP="00C14BA4">
      <w:pPr>
        <w:pStyle w:val="Heading4"/>
      </w:pPr>
      <w:r>
        <w:t xml:space="preserve">Cornell concedes Cuban model can only </w:t>
      </w:r>
      <w:r>
        <w:rPr>
          <w:u w:val="single"/>
        </w:rPr>
        <w:t>supplement</w:t>
      </w:r>
      <w:r>
        <w:t xml:space="preserve"> industrial ag- not replace it</w:t>
      </w:r>
    </w:p>
    <w:p w:rsidR="00C14BA4" w:rsidRDefault="00C14BA4" w:rsidP="00C14BA4">
      <w:r w:rsidRPr="005A3F0E">
        <w:rPr>
          <w:rStyle w:val="StyleStyleBold12pt"/>
        </w:rPr>
        <w:t>Cornell 9</w:t>
      </w:r>
      <w:r>
        <w:t xml:space="preserve"> [Christina Cornell, Research Associate at Council on Hemispheric Affairs, 4/17/09</w:t>
      </w:r>
    </w:p>
    <w:p w:rsidR="00C14BA4" w:rsidRDefault="00C14BA4" w:rsidP="00C14BA4">
      <w:r>
        <w:t xml:space="preserve">(Cuba Elevates Urban Gardening to a Cause, </w:t>
      </w:r>
      <w:hyperlink r:id="rId16" w:history="1">
        <w:r w:rsidRPr="00342323">
          <w:rPr>
            <w:rStyle w:val="Hyperlink"/>
          </w:rPr>
          <w:t>http://www.thecuttingedgenews.com/index.php?article=11525</w:t>
        </w:r>
      </w:hyperlink>
      <w:r>
        <w:t>)]</w:t>
      </w:r>
    </w:p>
    <w:p w:rsidR="00C14BA4" w:rsidRPr="005A3F0E" w:rsidRDefault="00C14BA4" w:rsidP="00C14BA4"/>
    <w:p w:rsidR="00C14BA4" w:rsidRDefault="00C14BA4" w:rsidP="00C14BA4">
      <w:r>
        <w:t>****THEIR CARD STARTS***</w:t>
      </w:r>
    </w:p>
    <w:p w:rsidR="00C14BA4" w:rsidRDefault="00C14BA4" w:rsidP="00C14BA4">
      <w:r w:rsidRPr="00C14BA4">
        <w:t xml:space="preserve">Many worry whether Cuba’s budget and planning services will be able to maintain its commitment </w:t>
      </w:r>
    </w:p>
    <w:p w:rsidR="00C14BA4" w:rsidRDefault="00C14BA4" w:rsidP="00C14BA4">
      <w:r>
        <w:t>AND</w:t>
      </w:r>
    </w:p>
    <w:p w:rsidR="00C14BA4" w:rsidRPr="00C14BA4" w:rsidRDefault="00C14BA4" w:rsidP="00C14BA4">
      <w:r w:rsidRPr="00C14BA4">
        <w:t>agricultural sector, but also allow for international influence and trade to flourish.</w:t>
      </w:r>
    </w:p>
    <w:p w:rsidR="00C14BA4" w:rsidRDefault="00C14BA4" w:rsidP="00C14BA4">
      <w:r w:rsidRPr="00C14BA4">
        <w:t xml:space="preserve">Although the opening of trade relations threatens local food production, Cuba’s success in the </w:t>
      </w:r>
    </w:p>
    <w:p w:rsidR="00C14BA4" w:rsidRDefault="00C14BA4" w:rsidP="00C14BA4">
      <w:r>
        <w:t>AND</w:t>
      </w:r>
    </w:p>
    <w:p w:rsidR="00C14BA4" w:rsidRPr="00C14BA4" w:rsidRDefault="00C14BA4" w:rsidP="00C14BA4">
      <w:r w:rsidRPr="00C14BA4">
        <w:t>while promoting national initiatives that will support future improvements in the urban landscapes.</w:t>
      </w:r>
    </w:p>
    <w:p w:rsidR="00C14BA4" w:rsidRPr="005A3F0E" w:rsidRDefault="00C14BA4" w:rsidP="00C14BA4">
      <w:pPr>
        <w:rPr>
          <w:sz w:val="14"/>
          <w:szCs w:val="14"/>
        </w:rPr>
      </w:pPr>
      <w:r w:rsidRPr="005A3F0E">
        <w:rPr>
          <w:sz w:val="14"/>
          <w:szCs w:val="14"/>
        </w:rPr>
        <w:t>Agriculture for the Future</w:t>
      </w:r>
    </w:p>
    <w:p w:rsidR="00C14BA4" w:rsidRPr="005A3F0E" w:rsidRDefault="00C14BA4" w:rsidP="00C14BA4">
      <w:pPr>
        <w:rPr>
          <w:sz w:val="14"/>
          <w:szCs w:val="14"/>
        </w:rPr>
      </w:pPr>
      <w:r w:rsidRPr="005A3F0E">
        <w:rPr>
          <w:sz w:val="14"/>
          <w:szCs w:val="14"/>
        </w:rPr>
        <w:t xml:space="preserve">Cuba’s successful implementation of urban agriculture should serve as a model for other developing countries, particularly in Latin America. By embracing more modern and effective methods of farming, countries theoretically have the opportunity to transform their local markets, augmenting the labor force and cultivating capital and infrastructure. Introduction to the global market would allow a </w:t>
      </w:r>
      <w:bookmarkStart w:id="0" w:name="_GoBack"/>
      <w:bookmarkEnd w:id="0"/>
      <w:r w:rsidRPr="005A3F0E">
        <w:rPr>
          <w:sz w:val="14"/>
          <w:szCs w:val="14"/>
        </w:rPr>
        <w:t>country like Cuba to become an important economic actor, ultimately expanding its profits through competitive transactions and trade.</w:t>
      </w:r>
    </w:p>
    <w:p w:rsidR="00C14BA4" w:rsidRPr="005A3F0E" w:rsidRDefault="00C14BA4" w:rsidP="00C14BA4">
      <w:r>
        <w:t>****THEIR CARD ENDS****</w:t>
      </w:r>
    </w:p>
    <w:p w:rsidR="00C14BA4" w:rsidRPr="005A3F0E" w:rsidRDefault="00C14BA4" w:rsidP="00C14BA4">
      <w:pPr>
        <w:rPr>
          <w:sz w:val="16"/>
        </w:rPr>
      </w:pPr>
      <w:r w:rsidRPr="005F735B">
        <w:rPr>
          <w:highlight w:val="yellow"/>
          <w:u w:val="single"/>
        </w:rPr>
        <w:t>Considering the increasingly overbearing nature of contemporary</w:t>
      </w:r>
      <w:r w:rsidRPr="005A3F0E">
        <w:rPr>
          <w:u w:val="single"/>
        </w:rPr>
        <w:t xml:space="preserve"> power-house </w:t>
      </w:r>
      <w:r w:rsidRPr="005F735B">
        <w:rPr>
          <w:highlight w:val="yellow"/>
          <w:u w:val="single"/>
        </w:rPr>
        <w:t>economies</w:t>
      </w:r>
      <w:r w:rsidRPr="005A3F0E">
        <w:rPr>
          <w:sz w:val="16"/>
        </w:rPr>
        <w:t xml:space="preserve">, as well as the improvements that would address many of the social and economic issues that plague struggling nations, Latin America, as well as </w:t>
      </w:r>
      <w:r w:rsidRPr="005A3F0E">
        <w:rPr>
          <w:u w:val="single"/>
        </w:rPr>
        <w:t xml:space="preserve">other </w:t>
      </w:r>
      <w:r w:rsidRPr="005F735B">
        <w:rPr>
          <w:highlight w:val="yellow"/>
          <w:u w:val="single"/>
        </w:rPr>
        <w:t>regions</w:t>
      </w:r>
      <w:r w:rsidRPr="005A3F0E">
        <w:rPr>
          <w:u w:val="single"/>
        </w:rPr>
        <w:t xml:space="preserve">, </w:t>
      </w:r>
      <w:r w:rsidRPr="005F735B">
        <w:rPr>
          <w:highlight w:val="yellow"/>
          <w:u w:val="single"/>
        </w:rPr>
        <w:t>should acknowledge</w:t>
      </w:r>
      <w:r w:rsidRPr="005A3F0E">
        <w:rPr>
          <w:sz w:val="16"/>
        </w:rPr>
        <w:t xml:space="preserve"> the practicality of a </w:t>
      </w:r>
      <w:r w:rsidRPr="005F735B">
        <w:rPr>
          <w:highlight w:val="yellow"/>
          <w:u w:val="single"/>
        </w:rPr>
        <w:t>low intensity</w:t>
      </w:r>
      <w:r w:rsidRPr="005A3F0E">
        <w:rPr>
          <w:u w:val="single"/>
        </w:rPr>
        <w:t xml:space="preserve"> urban </w:t>
      </w:r>
      <w:r w:rsidRPr="005F735B">
        <w:rPr>
          <w:highlight w:val="yellow"/>
          <w:u w:val="single"/>
        </w:rPr>
        <w:t>approach to agriculture</w:t>
      </w:r>
      <w:r w:rsidRPr="005A3F0E">
        <w:rPr>
          <w:u w:val="single"/>
        </w:rPr>
        <w:t xml:space="preserve">, </w:t>
      </w:r>
      <w:r w:rsidRPr="005A3F0E">
        <w:rPr>
          <w:rStyle w:val="Emphasis"/>
        </w:rPr>
        <w:t xml:space="preserve">if </w:t>
      </w:r>
      <w:r w:rsidRPr="005F735B">
        <w:rPr>
          <w:rStyle w:val="Emphasis"/>
          <w:highlight w:val="yellow"/>
        </w:rPr>
        <w:t>only as a supplement</w:t>
      </w:r>
      <w:r w:rsidRPr="005F735B">
        <w:rPr>
          <w:highlight w:val="yellow"/>
          <w:u w:val="single"/>
        </w:rPr>
        <w:t xml:space="preserve"> to other</w:t>
      </w:r>
      <w:r w:rsidRPr="005A3F0E">
        <w:rPr>
          <w:u w:val="single"/>
        </w:rPr>
        <w:t xml:space="preserve"> major </w:t>
      </w:r>
      <w:r w:rsidRPr="005F735B">
        <w:rPr>
          <w:highlight w:val="yellow"/>
          <w:u w:val="single"/>
        </w:rPr>
        <w:t>approaches</w:t>
      </w:r>
      <w:r w:rsidRPr="005A3F0E">
        <w:rPr>
          <w:u w:val="single"/>
        </w:rPr>
        <w:t>.</w:t>
      </w:r>
      <w:r w:rsidRPr="005A3F0E">
        <w:rPr>
          <w:sz w:val="16"/>
        </w:rPr>
        <w:t xml:space="preserve"> </w:t>
      </w:r>
    </w:p>
    <w:p w:rsidR="00C14BA4" w:rsidRPr="003B2D38" w:rsidRDefault="00C14BA4" w:rsidP="00C14BA4">
      <w:pPr>
        <w:tabs>
          <w:tab w:val="left" w:pos="2187"/>
        </w:tabs>
      </w:pPr>
      <w:r>
        <w:tab/>
      </w:r>
    </w:p>
    <w:p w:rsidR="00C14BA4" w:rsidRPr="00FB0FB8" w:rsidRDefault="00C14BA4" w:rsidP="00C14BA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136" w:rsidRDefault="00A86136" w:rsidP="005F5576">
      <w:r>
        <w:separator/>
      </w:r>
    </w:p>
  </w:endnote>
  <w:endnote w:type="continuationSeparator" w:id="0">
    <w:p w:rsidR="00A86136" w:rsidRDefault="00A861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MJOHM+TimesNewRoman,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136" w:rsidRDefault="00A86136" w:rsidP="005F5576">
      <w:r>
        <w:separator/>
      </w:r>
    </w:p>
  </w:footnote>
  <w:footnote w:type="continuationSeparator" w:id="0">
    <w:p w:rsidR="00A86136" w:rsidRDefault="00A861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136"/>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4BA4"/>
    <w:rsid w:val="00C27212"/>
    <w:rsid w:val="00C34185"/>
    <w:rsid w:val="00C3759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61A4134"/>
  <w15:docId w15:val="{1183B999-0BCC-4599-97FB-6B413D84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Char Char Char Ch,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D Underline,Citation Char Char,Heading 3 Char1 Char Char,Tags v 2,Citation,3: Cite, Char,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D Underline Char,Citation Char Char Char1,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1"/>
    <w:qFormat/>
    <w:rsid w:val="00C14BA4"/>
    <w:pPr>
      <w:ind w:left="288" w:right="288"/>
    </w:pPr>
  </w:style>
  <w:style w:type="character" w:customStyle="1" w:styleId="cardChar">
    <w:name w:val="card Char"/>
    <w:link w:val="card"/>
    <w:uiPriority w:val="1"/>
    <w:rsid w:val="00C14BA4"/>
    <w:rPr>
      <w:rFonts w:ascii="Calibri" w:hAnsi="Calibri" w:cs="Calibri"/>
    </w:rPr>
  </w:style>
  <w:style w:type="character" w:customStyle="1" w:styleId="itemauthor">
    <w:name w:val="itemauthor"/>
    <w:basedOn w:val="DefaultParagraphFont"/>
    <w:rsid w:val="00C14BA4"/>
  </w:style>
  <w:style w:type="character" w:customStyle="1" w:styleId="underline">
    <w:name w:val="underline"/>
    <w:basedOn w:val="DefaultParagraphFont"/>
    <w:link w:val="textbold"/>
    <w:qFormat/>
    <w:rsid w:val="00C14BA4"/>
    <w:rPr>
      <w:b/>
      <w:u w:val="single"/>
    </w:rPr>
  </w:style>
  <w:style w:type="paragraph" w:customStyle="1" w:styleId="textbold">
    <w:name w:val="text bold"/>
    <w:basedOn w:val="Normal"/>
    <w:link w:val="underline"/>
    <w:qFormat/>
    <w:rsid w:val="00C14BA4"/>
    <w:pPr>
      <w:ind w:left="720"/>
      <w:jc w:val="both"/>
    </w:pPr>
    <w:rPr>
      <w:rFonts w:asciiTheme="minorHAnsi" w:hAnsiTheme="minorHAnsi" w:cstheme="minorBidi"/>
      <w:b/>
      <w:u w:val="single"/>
    </w:rPr>
  </w:style>
  <w:style w:type="paragraph" w:customStyle="1" w:styleId="Default">
    <w:name w:val="Default"/>
    <w:rsid w:val="00C14BA4"/>
    <w:pPr>
      <w:autoSpaceDE w:val="0"/>
      <w:autoSpaceDN w:val="0"/>
      <w:adjustRightInd w:val="0"/>
      <w:spacing w:after="0" w:line="240" w:lineRule="auto"/>
    </w:pPr>
    <w:rPr>
      <w:rFonts w:ascii="AMJOHM+TimesNewRoman,Bold" w:hAnsi="AMJOHM+TimesNewRoman,Bold" w:cs="AMJOHM+TimesNewRoman,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attsupwiththat.com/2012/01/08/increased-co2-emissions-will-delay-next-ice-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naindia.com/scitech/1501621/report-climate-change-is-caused-by-nature-not-human-activ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cuttingedgenews.com/index.php?article=1152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bulletin.org/web-edition/features/how-can-we-reduce-the-risk-of-human-extinction" TargetMode="External"/><Relationship Id="rId5" Type="http://schemas.openxmlformats.org/officeDocument/2006/relationships/styles" Target="styles.xml"/><Relationship Id="rId15" Type="http://schemas.openxmlformats.org/officeDocument/2006/relationships/hyperlink" Target="http://www.ascecuba.org/publications/proceedings/volume14/pdfs/kost.pdf" TargetMode="External"/><Relationship Id="rId10" Type="http://schemas.openxmlformats.org/officeDocument/2006/relationships/hyperlink" Target="http://www.mitpressjournals.org/doi/abs/10.1162/ISEC_a_001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gwpf.org/the-observatory/4736-will-the-ice-retur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10</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1</cp:revision>
  <dcterms:created xsi:type="dcterms:W3CDTF">2013-11-04T15:01:00Z</dcterms:created>
  <dcterms:modified xsi:type="dcterms:W3CDTF">2013-11-04T15:03:00Z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