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DB6" w:rsidRDefault="00D74DB6" w:rsidP="00D74DB6">
      <w:pPr>
        <w:pStyle w:val="Heading3"/>
      </w:pPr>
      <w:r>
        <w:t>T</w:t>
      </w:r>
    </w:p>
    <w:p w:rsidR="00D74DB6" w:rsidRPr="00D13E6B" w:rsidRDefault="00D74DB6" w:rsidP="00D74DB6">
      <w:pPr>
        <w:pStyle w:val="Heading4"/>
        <w:numPr>
          <w:ilvl w:val="0"/>
          <w:numId w:val="1"/>
        </w:numPr>
        <w:rPr>
          <w:rFonts w:ascii="Garamond" w:hAnsi="Garamond"/>
        </w:rPr>
      </w:pPr>
      <w:r w:rsidRPr="00D13E6B">
        <w:rPr>
          <w:rFonts w:ascii="Garamond" w:hAnsi="Garamond"/>
        </w:rPr>
        <w:t xml:space="preserve">Interpretation - “Engagement” requires the provision of </w:t>
      </w:r>
      <w:r w:rsidRPr="00D13E6B">
        <w:rPr>
          <w:rFonts w:ascii="Garamond" w:hAnsi="Garamond"/>
          <w:u w:val="single"/>
        </w:rPr>
        <w:t>positive</w:t>
      </w:r>
      <w:r w:rsidRPr="00D13E6B">
        <w:rPr>
          <w:rFonts w:ascii="Garamond" w:hAnsi="Garamond"/>
        </w:rPr>
        <w:t xml:space="preserve"> incentives</w:t>
      </w:r>
    </w:p>
    <w:p w:rsidR="00D74DB6" w:rsidRPr="00D13E6B" w:rsidRDefault="00D74DB6" w:rsidP="00D74DB6">
      <w:pPr>
        <w:rPr>
          <w:rFonts w:ascii="Garamond" w:hAnsi="Garamond"/>
          <w:sz w:val="16"/>
          <w:szCs w:val="16"/>
        </w:rPr>
      </w:pPr>
      <w:r w:rsidRPr="00D13E6B">
        <w:rPr>
          <w:rStyle w:val="StyleStyleBold12pt"/>
          <w:rFonts w:ascii="Garamond" w:hAnsi="Garamond"/>
        </w:rPr>
        <w:t>Haass 00</w:t>
      </w:r>
      <w:r w:rsidRPr="00D13E6B">
        <w:rPr>
          <w:rFonts w:ascii="Garamond" w:hAnsi="Garamond"/>
        </w:rPr>
        <w:t xml:space="preserve"> </w:t>
      </w:r>
      <w:r w:rsidRPr="00D13E6B">
        <w:rPr>
          <w:rFonts w:ascii="Garamond" w:hAnsi="Garamond"/>
          <w:sz w:val="16"/>
          <w:szCs w:val="16"/>
        </w:rPr>
        <w:t>– Richard Haass &amp; Meghan O’Sullivan, Brookings Institution Foreign Policy Studies Program, Honey and Vinegar: Incentives, Sanctions, and Foreign Policy, p. 1-2</w:t>
      </w:r>
    </w:p>
    <w:p w:rsidR="00D74DB6" w:rsidRDefault="00D74DB6" w:rsidP="00D74DB6">
      <w:r w:rsidRPr="00D74DB6">
        <w:t xml:space="preserve">The term engagement was popularized amid the controversial policy of constructive engagement pursued by the </w:t>
      </w:r>
    </w:p>
    <w:p w:rsidR="00D74DB6" w:rsidRDefault="00D74DB6" w:rsidP="00D74DB6">
      <w:r>
        <w:t>AND</w:t>
      </w:r>
    </w:p>
    <w:p w:rsidR="00D74DB6" w:rsidRPr="00D74DB6" w:rsidRDefault="00D74DB6" w:rsidP="00D74DB6">
      <w:r w:rsidRPr="00D74DB6">
        <w:t>shape the behavior of countries with which the United States has important disagreements.</w:t>
      </w:r>
    </w:p>
    <w:p w:rsidR="00D74DB6" w:rsidRPr="00D13E6B" w:rsidRDefault="00D74DB6" w:rsidP="00D74DB6">
      <w:pPr>
        <w:pStyle w:val="Heading4"/>
        <w:rPr>
          <w:rFonts w:ascii="Garamond" w:hAnsi="Garamond"/>
        </w:rPr>
      </w:pPr>
      <w:r w:rsidRPr="00D13E6B">
        <w:rPr>
          <w:rFonts w:ascii="Garamond" w:hAnsi="Garamond"/>
        </w:rPr>
        <w:t>That means the plan must be a quid-pro-quo</w:t>
      </w:r>
    </w:p>
    <w:p w:rsidR="00D74DB6" w:rsidRPr="00D13E6B" w:rsidRDefault="00D74DB6" w:rsidP="00D74DB6">
      <w:pPr>
        <w:rPr>
          <w:rFonts w:ascii="Garamond" w:hAnsi="Garamond"/>
        </w:rPr>
      </w:pPr>
      <w:r w:rsidRPr="00D13E6B">
        <w:rPr>
          <w:rStyle w:val="StyleStyleBold12pt"/>
          <w:rFonts w:ascii="Garamond" w:hAnsi="Garamond"/>
        </w:rPr>
        <w:t>De LaHunt 6</w:t>
      </w:r>
      <w:r w:rsidRPr="00D13E6B">
        <w:rPr>
          <w:rFonts w:ascii="Garamond" w:hAnsi="Garamond"/>
        </w:rPr>
        <w:t xml:space="preserve"> </w:t>
      </w:r>
      <w:r w:rsidRPr="00D13E6B">
        <w:rPr>
          <w:rFonts w:ascii="Garamond" w:hAnsi="Garamond"/>
          <w:sz w:val="16"/>
          <w:szCs w:val="16"/>
        </w:rPr>
        <w:t>- Assistant Director for Environmental Health &amp; Safety Services in Colorado College's Facilities Services department (John, “Perverse and unintended” Journal of Chemical Health and Safety, July-August, Science direct)</w:t>
      </w:r>
    </w:p>
    <w:p w:rsidR="00D74DB6" w:rsidRDefault="00D74DB6" w:rsidP="00D74DB6">
      <w:r w:rsidRPr="00D74DB6">
        <w:t xml:space="preserve">Incentives work on a quid pro quo basis – this for that. If you </w:t>
      </w:r>
    </w:p>
    <w:p w:rsidR="00D74DB6" w:rsidRDefault="00D74DB6" w:rsidP="00D74DB6">
      <w:r>
        <w:t>AND</w:t>
      </w:r>
    </w:p>
    <w:p w:rsidR="00D74DB6" w:rsidRPr="00D74DB6" w:rsidRDefault="00D74DB6" w:rsidP="00D74DB6">
      <w:r w:rsidRPr="00D74DB6">
        <w:t>run, for at least two reasons – unintended consequences and perverse incentives.</w:t>
      </w:r>
    </w:p>
    <w:p w:rsidR="00D74DB6" w:rsidRPr="00D13E6B" w:rsidRDefault="00D74DB6" w:rsidP="00D74DB6">
      <w:pPr>
        <w:pStyle w:val="Heading4"/>
        <w:numPr>
          <w:ilvl w:val="0"/>
          <w:numId w:val="1"/>
        </w:numPr>
        <w:rPr>
          <w:rFonts w:ascii="Garamond" w:hAnsi="Garamond"/>
        </w:rPr>
      </w:pPr>
      <w:r w:rsidRPr="00D13E6B">
        <w:rPr>
          <w:rFonts w:ascii="Garamond" w:hAnsi="Garamond"/>
        </w:rPr>
        <w:t xml:space="preserve">Violation – the plan isn’t </w:t>
      </w:r>
    </w:p>
    <w:p w:rsidR="00D74DB6" w:rsidRPr="00D13E6B" w:rsidRDefault="00D74DB6" w:rsidP="00D74DB6">
      <w:pPr>
        <w:pStyle w:val="Heading4"/>
        <w:numPr>
          <w:ilvl w:val="0"/>
          <w:numId w:val="1"/>
        </w:numPr>
        <w:rPr>
          <w:rFonts w:ascii="Garamond" w:hAnsi="Garamond"/>
        </w:rPr>
      </w:pPr>
      <w:r w:rsidRPr="00D13E6B">
        <w:rPr>
          <w:rFonts w:ascii="Garamond" w:hAnsi="Garamond"/>
        </w:rPr>
        <w:t>Voting issue:</w:t>
      </w:r>
    </w:p>
    <w:p w:rsidR="00D74DB6" w:rsidRPr="00D13E6B" w:rsidRDefault="00D74DB6" w:rsidP="00D74DB6">
      <w:pPr>
        <w:pStyle w:val="Heading4"/>
        <w:numPr>
          <w:ilvl w:val="0"/>
          <w:numId w:val="2"/>
        </w:numPr>
        <w:rPr>
          <w:rFonts w:ascii="Garamond" w:hAnsi="Garamond"/>
        </w:rPr>
      </w:pPr>
      <w:r w:rsidRPr="00D13E6B">
        <w:rPr>
          <w:rFonts w:ascii="Garamond" w:hAnsi="Garamond"/>
        </w:rPr>
        <w:t xml:space="preserve">Limits --- it </w:t>
      </w:r>
      <w:r w:rsidRPr="00D13E6B">
        <w:rPr>
          <w:rFonts w:ascii="Garamond" w:hAnsi="Garamond"/>
          <w:u w:val="single"/>
        </w:rPr>
        <w:t>functionally</w:t>
      </w:r>
      <w:r w:rsidRPr="00D13E6B">
        <w:rPr>
          <w:rFonts w:ascii="Garamond" w:hAnsi="Garamond"/>
        </w:rPr>
        <w:t xml:space="preserve"> narrows the topic because few cases can defend conditioning --- the alternative is hundreds of single import or export cases that explode the Neg’s research burden</w:t>
      </w:r>
    </w:p>
    <w:p w:rsidR="00D74DB6" w:rsidRPr="00D13E6B" w:rsidRDefault="00D74DB6" w:rsidP="00D74DB6">
      <w:pPr>
        <w:pStyle w:val="Heading4"/>
        <w:numPr>
          <w:ilvl w:val="0"/>
          <w:numId w:val="2"/>
        </w:numPr>
        <w:rPr>
          <w:rFonts w:ascii="Garamond" w:hAnsi="Garamond"/>
        </w:rPr>
      </w:pPr>
      <w:r w:rsidRPr="00D13E6B">
        <w:rPr>
          <w:rFonts w:ascii="Garamond" w:hAnsi="Garamond"/>
        </w:rPr>
        <w:t>Ground --- QPQ locks in core generics like soft power and foreign politics DAs, counterplans to add or remove a condition, and critiques of diplomacy</w:t>
      </w:r>
    </w:p>
    <w:p w:rsidR="00D74DB6" w:rsidRPr="00D13E6B" w:rsidRDefault="00D74DB6" w:rsidP="00D74DB6">
      <w:pPr>
        <w:rPr>
          <w:rFonts w:ascii="Garamond" w:hAnsi="Garamond"/>
        </w:rPr>
      </w:pPr>
    </w:p>
    <w:p w:rsidR="00D74DB6" w:rsidRPr="00911034" w:rsidRDefault="00D74DB6" w:rsidP="00D74DB6"/>
    <w:p w:rsidR="00D74DB6" w:rsidRDefault="00D74DB6" w:rsidP="00D74DB6">
      <w:pPr>
        <w:pStyle w:val="Heading3"/>
      </w:pPr>
      <w:r>
        <w:lastRenderedPageBreak/>
        <w:t>DA</w:t>
      </w:r>
    </w:p>
    <w:p w:rsidR="00D74DB6" w:rsidRDefault="00D74DB6" w:rsidP="00D74DB6">
      <w:pPr>
        <w:pStyle w:val="Heading4"/>
      </w:pPr>
      <w:r>
        <w:t>CIR will pass now but it will be tough</w:t>
      </w:r>
    </w:p>
    <w:p w:rsidR="00D74DB6" w:rsidRDefault="00D74DB6" w:rsidP="00D74DB6">
      <w:r w:rsidRPr="00950EE9">
        <w:rPr>
          <w:rStyle w:val="StyleStyleBold12pt"/>
        </w:rPr>
        <w:t>Nowicki, 10-30</w:t>
      </w:r>
      <w:r>
        <w:t xml:space="preserve"> -- </w:t>
      </w:r>
      <w:r w:rsidRPr="00C2391F">
        <w:t xml:space="preserve">Arizona Republic's national political reporter </w:t>
      </w:r>
    </w:p>
    <w:p w:rsidR="00D74DB6" w:rsidRDefault="00D74DB6" w:rsidP="00D74DB6">
      <w:r>
        <w:t>[</w:t>
      </w:r>
      <w:r w:rsidRPr="000A4FDB">
        <w:t>Dan, and Erin Kelly, "Fleeting Hopes for Immigration Reform," AZ Central, 10-30-13, www.azcentral.com/news/politics/articles/20131029fleeting-hopes-immigration-reform.html?nclick_check=1, accessed 10-31-13, mss]</w:t>
      </w:r>
    </w:p>
    <w:p w:rsidR="00D74DB6" w:rsidRDefault="00D74DB6" w:rsidP="00D74DB6"/>
    <w:p w:rsidR="00D74DB6" w:rsidRDefault="00D74DB6" w:rsidP="00D74DB6">
      <w:r w:rsidRPr="00D74DB6">
        <w:t xml:space="preserve">However, reform backers point to encouraging signs in addition to the intense push by </w:t>
      </w:r>
    </w:p>
    <w:p w:rsidR="00D74DB6" w:rsidRDefault="00D74DB6" w:rsidP="00D74DB6">
      <w:r>
        <w:t>AND</w:t>
      </w:r>
    </w:p>
    <w:p w:rsidR="00D74DB6" w:rsidRPr="00D74DB6" w:rsidRDefault="00D74DB6" w:rsidP="00D74DB6">
      <w:r w:rsidRPr="00D74DB6">
        <w:t>is not like renaming a post office. It’s going to be tough.”</w:t>
      </w:r>
    </w:p>
    <w:p w:rsidR="00D74DB6" w:rsidRDefault="00D74DB6" w:rsidP="00D74DB6"/>
    <w:p w:rsidR="00D74DB6" w:rsidRPr="00EB35E9" w:rsidRDefault="00D74DB6" w:rsidP="00D74DB6">
      <w:pPr>
        <w:pStyle w:val="Heading4"/>
      </w:pPr>
      <w:r w:rsidRPr="00EB35E9">
        <w:t>It’s now or never – forcing “must-pass” legislation like the aff destroys CIR</w:t>
      </w:r>
    </w:p>
    <w:p w:rsidR="00D74DB6" w:rsidRPr="00EB35E9" w:rsidRDefault="00D74DB6" w:rsidP="00D74DB6">
      <w:pPr>
        <w:rPr>
          <w:sz w:val="16"/>
        </w:rPr>
      </w:pPr>
      <w:r w:rsidRPr="00EB35E9">
        <w:rPr>
          <w:rStyle w:val="StyleStyleBold12pt"/>
        </w:rPr>
        <w:t>Scher</w:t>
      </w:r>
      <w:r w:rsidRPr="00EB35E9">
        <w:rPr>
          <w:sz w:val="16"/>
        </w:rPr>
        <w:t xml:space="preserve"> </w:t>
      </w:r>
      <w:r w:rsidRPr="00EB35E9">
        <w:rPr>
          <w:rStyle w:val="StyleStyleBold12pt"/>
        </w:rPr>
        <w:t>10/16</w:t>
      </w:r>
      <w:r w:rsidRPr="00EB35E9">
        <w:rPr>
          <w:sz w:val="16"/>
        </w:rPr>
        <w:t xml:space="preserve"> [Bill, Online Campaign Manager at Campaign for America's Future, 2013, “The Time To Push Immigration Reform Is Now,” http://ourfuture.org/20131016/the-time-to-push-immigration-reform-is-now]</w:t>
      </w:r>
    </w:p>
    <w:p w:rsidR="00D74DB6" w:rsidRDefault="00D74DB6" w:rsidP="00D74DB6">
      <w:r w:rsidRPr="00D74DB6">
        <w:t xml:space="preserve">The window is limited. New rounds of deadlines to keep the government open come </w:t>
      </w:r>
    </w:p>
    <w:p w:rsidR="00D74DB6" w:rsidRDefault="00D74DB6" w:rsidP="00D74DB6">
      <w:r>
        <w:t>AND</w:t>
      </w:r>
    </w:p>
    <w:p w:rsidR="00D74DB6" w:rsidRPr="00D74DB6" w:rsidRDefault="00D74DB6" w:rsidP="00D74DB6">
      <w:r w:rsidRPr="00D74DB6">
        <w:t>than confront. It’d be way too dicey to aim for next year.</w:t>
      </w:r>
    </w:p>
    <w:p w:rsidR="00D74DB6" w:rsidRDefault="00D74DB6" w:rsidP="00D74DB6">
      <w:pPr>
        <w:rPr>
          <w:rStyle w:val="Emphasis"/>
        </w:rPr>
      </w:pPr>
    </w:p>
    <w:p w:rsidR="00D74DB6" w:rsidRPr="008B5934" w:rsidRDefault="00D74DB6" w:rsidP="00D74DB6">
      <w:pPr>
        <w:keepNext/>
        <w:keepLines/>
        <w:spacing w:before="200"/>
        <w:outlineLvl w:val="3"/>
        <w:rPr>
          <w:rFonts w:eastAsiaTheme="majorEastAsia" w:cstheme="majorBidi"/>
          <w:b/>
          <w:bCs/>
          <w:iCs/>
          <w:sz w:val="26"/>
        </w:rPr>
      </w:pPr>
      <w:r w:rsidRPr="008B5934">
        <w:rPr>
          <w:rFonts w:eastAsiaTheme="majorEastAsia" w:cstheme="majorBidi"/>
          <w:b/>
          <w:bCs/>
          <w:iCs/>
          <w:sz w:val="26"/>
        </w:rPr>
        <w:t>Plan costs massive amounts of capital</w:t>
      </w:r>
    </w:p>
    <w:p w:rsidR="00D74DB6" w:rsidRPr="008B5934" w:rsidRDefault="00D74DB6" w:rsidP="00D74DB6">
      <w:pPr>
        <w:rPr>
          <w:b/>
          <w:bCs/>
          <w:sz w:val="26"/>
        </w:rPr>
      </w:pPr>
      <w:r w:rsidRPr="008B5934">
        <w:rPr>
          <w:b/>
          <w:bCs/>
          <w:sz w:val="26"/>
        </w:rPr>
        <w:t>LeoGrande, 12</w:t>
      </w:r>
    </w:p>
    <w:p w:rsidR="00D74DB6" w:rsidRPr="008B5934" w:rsidRDefault="00D74DB6" w:rsidP="00D74DB6">
      <w:r w:rsidRPr="008B5934">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D74DB6" w:rsidRPr="008B5934" w:rsidRDefault="00D74DB6" w:rsidP="00D74DB6"/>
    <w:p w:rsidR="00D74DB6" w:rsidRDefault="00D74DB6" w:rsidP="00D74DB6">
      <w:r w:rsidRPr="00D74DB6">
        <w:t xml:space="preserve">The Republicans' sweeping victory in the 2010 mid-term elections put the House back </w:t>
      </w:r>
    </w:p>
    <w:p w:rsidR="00D74DB6" w:rsidRDefault="00D74DB6" w:rsidP="00D74DB6">
      <w:r>
        <w:t>AND</w:t>
      </w:r>
    </w:p>
    <w:p w:rsidR="00D74DB6" w:rsidRPr="00D74DB6" w:rsidRDefault="00D74DB6" w:rsidP="00D74DB6">
      <w:r w:rsidRPr="00D74DB6">
        <w:t>executive authority to selectively loosen the embargo for both commerce and travel.42</w:t>
      </w:r>
    </w:p>
    <w:p w:rsidR="00D74DB6" w:rsidRPr="006B01AF" w:rsidRDefault="00D74DB6" w:rsidP="00D74DB6"/>
    <w:p w:rsidR="00D74DB6" w:rsidRDefault="00D74DB6" w:rsidP="00D74DB6"/>
    <w:p w:rsidR="00D74DB6" w:rsidRPr="00372BB4" w:rsidRDefault="00D74DB6" w:rsidP="00D74DB6">
      <w:pPr>
        <w:pStyle w:val="Heading4"/>
        <w:rPr>
          <w:rFonts w:asciiTheme="minorHAnsi" w:hAnsiTheme="minorHAnsi"/>
          <w:u w:val="single"/>
          <w:bdr w:val="single" w:sz="18" w:space="0" w:color="auto"/>
        </w:rPr>
      </w:pPr>
      <w:r w:rsidRPr="00372BB4">
        <w:rPr>
          <w:rFonts w:asciiTheme="minorHAnsi" w:hAnsiTheme="minorHAnsi"/>
        </w:rPr>
        <w:t xml:space="preserve">Comprehensive immigration reform is key to the economy and highly skilled workers </w:t>
      </w:r>
    </w:p>
    <w:p w:rsidR="00D74DB6" w:rsidRPr="00372BB4" w:rsidRDefault="00D74DB6" w:rsidP="00D74DB6">
      <w:pPr>
        <w:rPr>
          <w:rFonts w:asciiTheme="minorHAnsi" w:hAnsiTheme="minorHAnsi"/>
          <w:sz w:val="16"/>
        </w:rPr>
      </w:pPr>
      <w:r w:rsidRPr="00372BB4">
        <w:rPr>
          <w:rStyle w:val="StyleStyleBold12pt"/>
          <w:rFonts w:asciiTheme="minorHAnsi" w:hAnsiTheme="minorHAnsi"/>
          <w:u w:val="single"/>
        </w:rPr>
        <w:t>Farrell</w:t>
      </w:r>
      <w:r w:rsidRPr="00372BB4">
        <w:rPr>
          <w:rFonts w:asciiTheme="minorHAnsi" w:hAnsiTheme="minorHAnsi"/>
        </w:rPr>
        <w:t xml:space="preserve"> 12/13/</w:t>
      </w:r>
      <w:r w:rsidRPr="00372BB4">
        <w:rPr>
          <w:rStyle w:val="StyleStyleBold12pt"/>
          <w:rFonts w:asciiTheme="minorHAnsi" w:hAnsiTheme="minorHAnsi"/>
        </w:rPr>
        <w:t>12</w:t>
      </w:r>
      <w:r w:rsidRPr="00372BB4">
        <w:rPr>
          <w:rFonts w:asciiTheme="minorHAnsi" w:hAnsiTheme="minorHAnsi"/>
          <w:sz w:val="16"/>
        </w:rPr>
        <w:t xml:space="preserve"> (Chris, 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0" w:history="1">
        <w:r w:rsidRPr="00372BB4">
          <w:rPr>
            <w:rStyle w:val="Hyperlink"/>
            <w:rFonts w:asciiTheme="minorHAnsi" w:hAnsiTheme="minorHAnsi"/>
            <w:sz w:val="16"/>
          </w:rPr>
          <w:t>http://www.businessweek.com/articles/2012-12-13/obamas-next-act-immigration-reform</w:t>
        </w:r>
      </w:hyperlink>
      <w:r w:rsidRPr="00372BB4">
        <w:rPr>
          <w:rFonts w:asciiTheme="minorHAnsi" w:hAnsiTheme="minorHAnsi"/>
          <w:sz w:val="16"/>
        </w:rPr>
        <w:t xml:space="preserve">) </w:t>
      </w:r>
    </w:p>
    <w:p w:rsidR="00D74DB6" w:rsidRPr="00372BB4" w:rsidRDefault="00D74DB6" w:rsidP="00D74DB6">
      <w:pPr>
        <w:rPr>
          <w:rFonts w:asciiTheme="minorHAnsi" w:hAnsiTheme="minorHAnsi"/>
        </w:rPr>
      </w:pPr>
    </w:p>
    <w:p w:rsidR="00D74DB6" w:rsidRDefault="00D74DB6" w:rsidP="00D74DB6">
      <w:r w:rsidRPr="00D74DB6">
        <w:t xml:space="preserve">Washington won’t get much of a reprieve from verbal pyrotechnics once the drama of the </w:t>
      </w:r>
    </w:p>
    <w:p w:rsidR="00D74DB6" w:rsidRDefault="00D74DB6" w:rsidP="00D74DB6">
      <w:r>
        <w:t>AND</w:t>
      </w:r>
    </w:p>
    <w:p w:rsidR="00D74DB6" w:rsidRPr="00D74DB6" w:rsidRDefault="00D74DB6" w:rsidP="00D74DB6">
      <w:r w:rsidRPr="00D74DB6">
        <w:t>legality offers Washington a rare twofer: a just move that’s economically efficient.</w:t>
      </w:r>
    </w:p>
    <w:p w:rsidR="00D74DB6" w:rsidRPr="00372BB4" w:rsidRDefault="00D74DB6" w:rsidP="00D74DB6">
      <w:pPr>
        <w:rPr>
          <w:rStyle w:val="Emphasis"/>
          <w:rFonts w:asciiTheme="minorHAnsi" w:hAnsiTheme="minorHAnsi"/>
        </w:rPr>
      </w:pPr>
    </w:p>
    <w:p w:rsidR="00D74DB6" w:rsidRPr="00372BB4" w:rsidRDefault="00D74DB6" w:rsidP="00D74DB6">
      <w:pPr>
        <w:pStyle w:val="Heading4"/>
        <w:rPr>
          <w:rFonts w:asciiTheme="minorHAnsi" w:hAnsiTheme="minorHAnsi"/>
        </w:rPr>
      </w:pPr>
      <w:r w:rsidRPr="00372BB4">
        <w:rPr>
          <w:rFonts w:asciiTheme="minorHAnsi" w:hAnsiTheme="minorHAnsi"/>
        </w:rPr>
        <w:lastRenderedPageBreak/>
        <w:t>Economic decline risks multiple global nuclear wars</w:t>
      </w:r>
    </w:p>
    <w:p w:rsidR="00D74DB6" w:rsidRPr="00372BB4" w:rsidRDefault="00D74DB6" w:rsidP="00D74DB6">
      <w:pPr>
        <w:rPr>
          <w:rFonts w:asciiTheme="minorHAnsi" w:hAnsiTheme="minorHAnsi"/>
        </w:rPr>
      </w:pPr>
      <w:r w:rsidRPr="00372BB4">
        <w:rPr>
          <w:rStyle w:val="StyleStyleBold12pt"/>
          <w:rFonts w:asciiTheme="minorHAnsi" w:hAnsiTheme="minorHAnsi"/>
        </w:rPr>
        <w:t>O’Hanlon 12 Kenneth G. Lieberthal, Director of the John L. Thornton China Center and Senior Fellow in Foreign Policy and Global Economy and Development at the Brookings Institution, former Professor at the University of Michigan</w:t>
      </w:r>
      <w:r w:rsidRPr="00372BB4">
        <w:rPr>
          <w:rFonts w:asciiTheme="minorHAnsi" w:hAnsiTheme="minorHAnsi"/>
        </w:rPr>
        <w:t xml:space="preserve"> [“The Real National Security Threat: America's Debt,” Los Angeles Times, July 10th, </w:t>
      </w:r>
      <w:hyperlink r:id="rId11" w:tgtFrame="_blank" w:history="1">
        <w:r w:rsidRPr="00372BB4">
          <w:rPr>
            <w:rStyle w:val="Hyperlink"/>
            <w:rFonts w:asciiTheme="minorHAnsi" w:hAnsiTheme="minorHAnsi"/>
          </w:rPr>
          <w:t>http://www.brookings.edu/research/opinions/2012/07/10-economy-foreign-policy-lieberthal-ohanlon</w:t>
        </w:r>
      </w:hyperlink>
      <w:r w:rsidRPr="00372BB4">
        <w:rPr>
          <w:rFonts w:asciiTheme="minorHAnsi" w:hAnsiTheme="minorHAnsi"/>
        </w:rPr>
        <w:t>]</w:t>
      </w:r>
    </w:p>
    <w:p w:rsidR="00D74DB6" w:rsidRDefault="00D74DB6" w:rsidP="00D74DB6">
      <w:r w:rsidRPr="00D74DB6">
        <w:t xml:space="preserve">Alas, globalization and automation trends of the last generation have increasingly called the American </w:t>
      </w:r>
    </w:p>
    <w:p w:rsidR="00D74DB6" w:rsidRDefault="00D74DB6" w:rsidP="00D74DB6">
      <w:r>
        <w:t>AND</w:t>
      </w:r>
    </w:p>
    <w:p w:rsidR="00D74DB6" w:rsidRPr="00D74DB6" w:rsidRDefault="00D74DB6" w:rsidP="00D74DB6">
      <w:r w:rsidRPr="00D74DB6">
        <w:t>really possible if that fundamental prerequisite to effective foreign policy is not reestablished.</w:t>
      </w:r>
    </w:p>
    <w:p w:rsidR="00D74DB6" w:rsidRDefault="00D74DB6" w:rsidP="00D74DB6">
      <w:pPr>
        <w:pStyle w:val="Heading3"/>
      </w:pPr>
      <w:r>
        <w:lastRenderedPageBreak/>
        <w:t>K</w:t>
      </w:r>
    </w:p>
    <w:p w:rsidR="00D74DB6" w:rsidRPr="00F42A23" w:rsidRDefault="00D74DB6" w:rsidP="00D74DB6">
      <w:pPr>
        <w:rPr>
          <w:rFonts w:asciiTheme="minorHAnsi" w:hAnsiTheme="minorHAnsi"/>
          <w:b/>
        </w:rPr>
      </w:pPr>
      <w:r w:rsidRPr="00F42A23">
        <w:rPr>
          <w:rFonts w:asciiTheme="minorHAnsi" w:hAnsiTheme="minorHAnsi"/>
          <w:b/>
        </w:rPr>
        <w:t>A. Discourses of danger reproduces an American identity – that posits the US as a the defender of global freedom and liberty</w:t>
      </w:r>
    </w:p>
    <w:p w:rsidR="00D74DB6" w:rsidRPr="00F42A23" w:rsidRDefault="00D74DB6" w:rsidP="00D74DB6">
      <w:pPr>
        <w:rPr>
          <w:rFonts w:asciiTheme="minorHAnsi" w:hAnsiTheme="minorHAnsi"/>
        </w:rPr>
      </w:pPr>
      <w:r w:rsidRPr="00F42A23">
        <w:rPr>
          <w:rFonts w:asciiTheme="minorHAnsi" w:hAnsiTheme="minorHAnsi"/>
          <w:b/>
        </w:rPr>
        <w:t>Campbell, 98</w:t>
      </w:r>
      <w:r w:rsidRPr="00F42A23">
        <w:rPr>
          <w:rFonts w:asciiTheme="minorHAnsi" w:hAnsiTheme="minorHAnsi"/>
        </w:rPr>
        <w:t xml:space="preserve">- Professor of International Politics University of Newcastle (David, Writing Security: United States Foreign Policy and the Politics of Identity) </w:t>
      </w:r>
    </w:p>
    <w:p w:rsidR="00D74DB6" w:rsidRPr="00F42A23" w:rsidRDefault="00D74DB6" w:rsidP="00D74DB6">
      <w:pPr>
        <w:pStyle w:val="Small"/>
        <w:rPr>
          <w:rFonts w:asciiTheme="minorHAnsi" w:hAnsiTheme="minorHAnsi"/>
        </w:rPr>
      </w:pPr>
    </w:p>
    <w:p w:rsidR="00D74DB6" w:rsidRDefault="00D74DB6" w:rsidP="00D74DB6">
      <w:r w:rsidRPr="00D74DB6">
        <w:t xml:space="preserve">The crisis of representation the United States faces is unique only in the particularities of </w:t>
      </w:r>
    </w:p>
    <w:p w:rsidR="00D74DB6" w:rsidRDefault="00D74DB6" w:rsidP="00D74DB6">
      <w:r>
        <w:t>AND</w:t>
      </w:r>
    </w:p>
    <w:p w:rsidR="00D74DB6" w:rsidRPr="00D74DB6" w:rsidRDefault="00D74DB6" w:rsidP="00D74DB6">
      <w:r w:rsidRPr="00D74DB6">
        <w:t>the idea that foreign policy/Foreign Policy is constitutive of political identity.</w:t>
      </w:r>
    </w:p>
    <w:p w:rsidR="00D74DB6" w:rsidRPr="00F42A23" w:rsidRDefault="00D74DB6" w:rsidP="00D74DB6">
      <w:pPr>
        <w:rPr>
          <w:rFonts w:asciiTheme="minorHAnsi" w:hAnsiTheme="minorHAnsi"/>
          <w:u w:val="single"/>
        </w:rPr>
      </w:pPr>
    </w:p>
    <w:p w:rsidR="00D74DB6" w:rsidRPr="00F42A23" w:rsidRDefault="00D74DB6" w:rsidP="00D74DB6">
      <w:pPr>
        <w:rPr>
          <w:rFonts w:asciiTheme="minorHAnsi" w:hAnsiTheme="minorHAnsi"/>
          <w:u w:val="single"/>
        </w:rPr>
      </w:pPr>
    </w:p>
    <w:p w:rsidR="00D74DB6" w:rsidRPr="00F42A23" w:rsidRDefault="00D74DB6" w:rsidP="00D74DB6">
      <w:pPr>
        <w:rPr>
          <w:rFonts w:asciiTheme="minorHAnsi" w:hAnsiTheme="minorHAnsi"/>
          <w:u w:val="single"/>
        </w:rPr>
      </w:pPr>
    </w:p>
    <w:p w:rsidR="00D74DB6" w:rsidRPr="00F42A23" w:rsidRDefault="00D74DB6" w:rsidP="00D74DB6">
      <w:pPr>
        <w:rPr>
          <w:rFonts w:asciiTheme="minorHAnsi" w:hAnsiTheme="minorHAnsi"/>
          <w:b/>
        </w:rPr>
      </w:pPr>
      <w:r w:rsidRPr="00F42A23">
        <w:rPr>
          <w:rFonts w:asciiTheme="minorHAnsi" w:hAnsiTheme="minorHAnsi"/>
          <w:b/>
        </w:rPr>
        <w:t>B. That makes extinction inevitable</w:t>
      </w:r>
    </w:p>
    <w:p w:rsidR="00D74DB6" w:rsidRPr="00F42A23" w:rsidRDefault="00D74DB6" w:rsidP="00D74DB6">
      <w:pPr>
        <w:rPr>
          <w:rFonts w:asciiTheme="minorHAnsi" w:hAnsiTheme="minorHAnsi"/>
          <w:u w:val="single"/>
        </w:rPr>
      </w:pPr>
      <w:r w:rsidRPr="00F42A23">
        <w:rPr>
          <w:rFonts w:asciiTheme="minorHAnsi" w:hAnsiTheme="minorHAnsi"/>
          <w:b/>
        </w:rPr>
        <w:t>Willson, 02</w:t>
      </w:r>
      <w:r w:rsidRPr="00F42A23">
        <w:rPr>
          <w:rFonts w:asciiTheme="minorHAnsi" w:hAnsiTheme="minorHAnsi"/>
          <w:u w:val="single"/>
        </w:rPr>
        <w:t xml:space="preserve">- </w:t>
      </w:r>
      <w:r w:rsidRPr="00F42A23">
        <w:rPr>
          <w:rFonts w:asciiTheme="minorHAnsi" w:hAnsiTheme="minorHAnsi"/>
        </w:rPr>
        <w:t>Ph.D New College San Fransisco, Humanities, JD, American University (Brian, “Armageddon or Quantum Leap?</w:t>
      </w:r>
      <w:r w:rsidRPr="00F42A23">
        <w:rPr>
          <w:rFonts w:asciiTheme="minorHAnsi" w:eastAsia="MS Mincho" w:hAnsiTheme="minorHAnsi"/>
        </w:rPr>
        <w:t xml:space="preserve"> </w:t>
      </w:r>
      <w:r w:rsidRPr="00F42A23">
        <w:rPr>
          <w:rFonts w:asciiTheme="minorHAnsi" w:hAnsiTheme="minorHAnsi"/>
        </w:rPr>
        <w:t>U.S. Imperialism and</w:t>
      </w:r>
      <w:r w:rsidRPr="00F42A23">
        <w:rPr>
          <w:rFonts w:ascii="MS Gothic" w:eastAsia="MS Gothic" w:hAnsi="MS Gothic" w:cs="MS Gothic" w:hint="eastAsia"/>
        </w:rPr>
        <w:t> </w:t>
      </w:r>
      <w:r w:rsidRPr="00F42A23">
        <w:rPr>
          <w:rFonts w:asciiTheme="minorHAnsi" w:hAnsiTheme="minorHAnsi" w:cs="Garamond"/>
        </w:rPr>
        <w:t>Human Consciousness from</w:t>
      </w:r>
      <w:r w:rsidRPr="00F42A23">
        <w:rPr>
          <w:rFonts w:ascii="MS Gothic" w:eastAsia="MS Gothic" w:hAnsi="MS Gothic" w:cs="MS Gothic" w:hint="eastAsia"/>
        </w:rPr>
        <w:t> </w:t>
      </w:r>
      <w:r w:rsidRPr="00F42A23">
        <w:rPr>
          <w:rFonts w:asciiTheme="minorHAnsi" w:hAnsiTheme="minorHAnsi" w:cs="Garamond"/>
        </w:rPr>
        <w:t>an Evolutionary Perspective</w:t>
      </w:r>
      <w:r w:rsidRPr="00F42A23">
        <w:rPr>
          <w:rFonts w:asciiTheme="minorHAnsi" w:hAnsiTheme="minorHAnsi"/>
        </w:rPr>
        <w:t xml:space="preserve">”, </w:t>
      </w:r>
      <w:hyperlink r:id="rId12" w:history="1">
        <w:r w:rsidRPr="00F42A23">
          <w:rPr>
            <w:rStyle w:val="Hyperlink"/>
            <w:rFonts w:asciiTheme="minorHAnsi" w:hAnsiTheme="minorHAnsi"/>
            <w:b/>
            <w:sz w:val="18"/>
          </w:rPr>
          <w:t>http://www.brianwillson.com/quantum.html</w:t>
        </w:r>
      </w:hyperlink>
      <w:r w:rsidRPr="00F42A23">
        <w:rPr>
          <w:rFonts w:asciiTheme="minorHAnsi" w:hAnsiTheme="minorHAnsi"/>
          <w:u w:val="single"/>
        </w:rPr>
        <w:t>)</w:t>
      </w:r>
    </w:p>
    <w:p w:rsidR="00D74DB6" w:rsidRPr="00F42A23" w:rsidRDefault="00D74DB6" w:rsidP="00D74DB6">
      <w:pPr>
        <w:pStyle w:val="Small"/>
        <w:rPr>
          <w:rFonts w:asciiTheme="minorHAnsi" w:hAnsiTheme="minorHAnsi"/>
        </w:rPr>
      </w:pPr>
    </w:p>
    <w:p w:rsidR="00D74DB6" w:rsidRDefault="00D74DB6" w:rsidP="00D74DB6">
      <w:r w:rsidRPr="00D74DB6">
        <w:t xml:space="preserve">Awaiting the impending U.S. government's concocted "preventive" war against Iraq </w:t>
      </w:r>
    </w:p>
    <w:p w:rsidR="00D74DB6" w:rsidRDefault="00D74DB6" w:rsidP="00D74DB6">
      <w:r>
        <w:t>AND</w:t>
      </w:r>
    </w:p>
    <w:p w:rsidR="00D74DB6" w:rsidRPr="00D74DB6" w:rsidRDefault="00D74DB6" w:rsidP="00D74DB6">
      <w:r w:rsidRPr="00D74DB6">
        <w:t>everything that contributes to their support" (General John Sullivan, 1779).</w:t>
      </w:r>
    </w:p>
    <w:p w:rsidR="00D74DB6" w:rsidRDefault="00D74DB6" w:rsidP="00D74DB6">
      <w:r w:rsidRPr="00D74DB6">
        <w:t>In a prominent history book published in 1906 (The History of the United States</w:t>
      </w:r>
    </w:p>
    <w:p w:rsidR="00D74DB6" w:rsidRDefault="00D74DB6" w:rsidP="00D74DB6">
      <w:r>
        <w:t>AND</w:t>
      </w:r>
    </w:p>
    <w:p w:rsidR="00D74DB6" w:rsidRPr="00D74DB6" w:rsidRDefault="00D74DB6" w:rsidP="00D74DB6">
      <w:r w:rsidRPr="00D74DB6">
        <w:t>cyclical, indicate that we are dangerously near the end of our evolutionary branch</w:t>
      </w:r>
    </w:p>
    <w:p w:rsidR="00D74DB6" w:rsidRPr="00F42A23" w:rsidRDefault="00D74DB6" w:rsidP="00D74DB6">
      <w:pPr>
        <w:rPr>
          <w:rFonts w:asciiTheme="minorHAnsi" w:hAnsiTheme="minorHAnsi"/>
          <w:u w:val="single"/>
        </w:rPr>
      </w:pPr>
    </w:p>
    <w:p w:rsidR="00D74DB6" w:rsidRPr="00F42A23" w:rsidRDefault="00D74DB6" w:rsidP="00D74DB6">
      <w:pPr>
        <w:rPr>
          <w:rFonts w:asciiTheme="minorHAnsi" w:hAnsiTheme="minorHAnsi"/>
          <w:u w:val="single"/>
        </w:rPr>
      </w:pPr>
    </w:p>
    <w:p w:rsidR="00D74DB6" w:rsidRPr="00F42A23" w:rsidRDefault="00D74DB6" w:rsidP="00D74DB6">
      <w:pPr>
        <w:rPr>
          <w:rFonts w:asciiTheme="minorHAnsi" w:hAnsiTheme="minorHAnsi"/>
          <w:b/>
        </w:rPr>
      </w:pPr>
      <w:r w:rsidRPr="00F42A23">
        <w:rPr>
          <w:rFonts w:asciiTheme="minorHAnsi" w:hAnsiTheme="minorHAnsi"/>
          <w:b/>
        </w:rPr>
        <w:t>C. Alternative text – reject the affirmative to desecuritize the Political. Vote negative to challenge securitization itself in favor of a political ethic that approaches problems in non-security terms and exposes the limits of their methodology.</w:t>
      </w:r>
    </w:p>
    <w:p w:rsidR="00D74DB6" w:rsidRPr="00F42A23" w:rsidRDefault="00D74DB6" w:rsidP="00D74DB6">
      <w:pPr>
        <w:rPr>
          <w:rFonts w:asciiTheme="minorHAnsi" w:hAnsiTheme="minorHAnsi"/>
          <w:b/>
        </w:rPr>
      </w:pPr>
    </w:p>
    <w:p w:rsidR="00D74DB6" w:rsidRPr="00F42A23" w:rsidRDefault="00D74DB6" w:rsidP="00D74DB6">
      <w:pPr>
        <w:rPr>
          <w:rFonts w:asciiTheme="minorHAnsi" w:hAnsiTheme="minorHAnsi"/>
          <w:b/>
        </w:rPr>
      </w:pPr>
      <w:r w:rsidRPr="00F42A23">
        <w:rPr>
          <w:rFonts w:asciiTheme="minorHAnsi" w:hAnsiTheme="minorHAnsi"/>
          <w:b/>
        </w:rPr>
        <w:t>D. Framework – security is a communicative action that requires discursive justification – there is an ethical responsibility to justify securitization in political discussion. The role of the ballot is to interrogate methodologies – to weigh their case the Aff has to legitimize securitization first</w:t>
      </w:r>
    </w:p>
    <w:p w:rsidR="00D74DB6" w:rsidRPr="00F42A23" w:rsidRDefault="00D74DB6" w:rsidP="00D74DB6">
      <w:pPr>
        <w:rPr>
          <w:rFonts w:asciiTheme="minorHAnsi" w:hAnsiTheme="minorHAnsi"/>
          <w:u w:val="single"/>
        </w:rPr>
      </w:pPr>
      <w:r w:rsidRPr="00F42A23">
        <w:rPr>
          <w:rFonts w:asciiTheme="minorHAnsi" w:hAnsiTheme="minorHAnsi"/>
          <w:b/>
        </w:rPr>
        <w:t>Williams, 03</w:t>
      </w:r>
      <w:r w:rsidRPr="00F42A23">
        <w:rPr>
          <w:rFonts w:asciiTheme="minorHAnsi" w:hAnsiTheme="minorHAnsi"/>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F42A23">
        <w:rPr>
          <w:rFonts w:asciiTheme="minorHAnsi" w:hAnsiTheme="minorHAnsi"/>
          <w:u w:val="single"/>
        </w:rPr>
        <w:t xml:space="preserve">] </w:t>
      </w:r>
      <w:hyperlink r:id="rId13" w:history="1">
        <w:r w:rsidRPr="00F42A23">
          <w:rPr>
            <w:rFonts w:asciiTheme="minorHAnsi" w:hAnsiTheme="minorHAnsi"/>
            <w:u w:color="000022"/>
          </w:rPr>
          <w:t>http://www.jstor.org/stable/3693634</w:t>
        </w:r>
      </w:hyperlink>
    </w:p>
    <w:p w:rsidR="00D74DB6" w:rsidRPr="00F42A23" w:rsidRDefault="00D74DB6" w:rsidP="00D74DB6">
      <w:pPr>
        <w:pStyle w:val="Small"/>
        <w:rPr>
          <w:rFonts w:asciiTheme="minorHAnsi" w:hAnsiTheme="minorHAnsi"/>
        </w:rPr>
      </w:pPr>
    </w:p>
    <w:p w:rsidR="00D74DB6" w:rsidRDefault="00D74DB6" w:rsidP="00D74DB6">
      <w:r w:rsidRPr="00D74DB6">
        <w:t xml:space="preserve">A second major criticism of the Copenhagen School concerns the ethics of securitization. Simply </w:t>
      </w:r>
    </w:p>
    <w:p w:rsidR="00D74DB6" w:rsidRDefault="00D74DB6" w:rsidP="00D74DB6">
      <w:r>
        <w:t>AND</w:t>
      </w:r>
    </w:p>
    <w:p w:rsidR="00D74DB6" w:rsidRPr="00D74DB6" w:rsidRDefault="00D74DB6" w:rsidP="00D74DB6">
      <w:r w:rsidRPr="00D74DB6">
        <w:t>questioning the policies, or by disputing the threat, or both.36</w:t>
      </w:r>
    </w:p>
    <w:p w:rsidR="00D74DB6" w:rsidRPr="00F42A23" w:rsidRDefault="00D74DB6" w:rsidP="00D74DB6">
      <w:pPr>
        <w:rPr>
          <w:rFonts w:asciiTheme="minorHAnsi" w:hAnsiTheme="minorHAnsi"/>
          <w:u w:val="single"/>
        </w:rPr>
      </w:pPr>
    </w:p>
    <w:p w:rsidR="00D74DB6" w:rsidRPr="00CF0D26" w:rsidRDefault="00D74DB6" w:rsidP="00D74DB6"/>
    <w:p w:rsidR="00D74DB6" w:rsidRPr="006B01AF" w:rsidRDefault="00D74DB6" w:rsidP="00D74DB6"/>
    <w:p w:rsidR="00D74DB6" w:rsidRDefault="00D74DB6" w:rsidP="00D74DB6">
      <w:pPr>
        <w:pStyle w:val="Heading3"/>
      </w:pPr>
      <w:r>
        <w:lastRenderedPageBreak/>
        <w:t>CP</w:t>
      </w:r>
    </w:p>
    <w:p w:rsidR="00D74DB6" w:rsidRDefault="00D74DB6" w:rsidP="00D74DB6">
      <w:pPr>
        <w:pStyle w:val="Heading4"/>
        <w:rPr>
          <w:rFonts w:ascii="Times New Roman" w:hAnsi="Times New Roman"/>
        </w:rPr>
      </w:pPr>
      <w:r>
        <w:t>Text</w:t>
      </w:r>
      <w:r w:rsidRPr="00D12C88">
        <w:t xml:space="preserve">: The United States federal government should </w:t>
      </w:r>
      <w:r>
        <w:t xml:space="preserve">gradually </w:t>
      </w:r>
      <w:r w:rsidRPr="00D12C88">
        <w:t>normalize its trade relations with the Republic of Cuba.</w:t>
      </w:r>
      <w:r w:rsidRPr="00911034">
        <w:rPr>
          <w:b w:val="0"/>
          <w:bCs w:val="0"/>
        </w:rPr>
        <w:t xml:space="preserve"> </w:t>
      </w:r>
      <w:r>
        <w:rPr>
          <w:b w:val="0"/>
          <w:bCs w:val="0"/>
        </w:rPr>
        <w:t>The United States Federal Government should not divert substantial military and/or diplomatic resources away from U.S. engagements in other "hot spots" around the world, including but not limited to North Korea, Iran, Africa, the Caucasus, and/or China, in the event of a collapse of the Cuban government or economy.</w:t>
      </w:r>
    </w:p>
    <w:p w:rsidR="00D74DB6" w:rsidRPr="00D12C88" w:rsidRDefault="00D74DB6" w:rsidP="00D74DB6">
      <w:pPr>
        <w:pStyle w:val="Heading4"/>
      </w:pPr>
    </w:p>
    <w:p w:rsidR="00D74DB6" w:rsidRPr="006B01AF" w:rsidRDefault="00D74DB6" w:rsidP="00D74DB6"/>
    <w:p w:rsidR="00D74DB6" w:rsidRPr="00126EE8" w:rsidRDefault="00D74DB6" w:rsidP="00D74DB6">
      <w:pPr>
        <w:pStyle w:val="Heading4"/>
        <w:rPr>
          <w:rFonts w:asciiTheme="minorHAnsi" w:hAnsiTheme="minorHAnsi"/>
        </w:rPr>
      </w:pPr>
      <w:r w:rsidRPr="00126EE8">
        <w:rPr>
          <w:rFonts w:asciiTheme="minorHAnsi" w:hAnsiTheme="minorHAnsi"/>
        </w:rPr>
        <w:t>Removing the embargo gradually solves – immediate removal causes instability</w:t>
      </w:r>
    </w:p>
    <w:p w:rsidR="00D74DB6" w:rsidRPr="00126EE8" w:rsidRDefault="00D74DB6" w:rsidP="00D74DB6">
      <w:pPr>
        <w:rPr>
          <w:rFonts w:asciiTheme="minorHAnsi" w:hAnsiTheme="minorHAnsi"/>
        </w:rPr>
      </w:pPr>
      <w:r w:rsidRPr="00126EE8">
        <w:rPr>
          <w:rStyle w:val="StyleStyleBold12pt"/>
          <w:rFonts w:asciiTheme="minorHAnsi" w:hAnsiTheme="minorHAnsi"/>
        </w:rPr>
        <w:t>Zimmerman 10</w:t>
      </w:r>
      <w:r w:rsidRPr="00126EE8">
        <w:rPr>
          <w:rFonts w:asciiTheme="minorHAnsi" w:hAnsiTheme="minorHAnsi"/>
        </w:rPr>
        <w:t xml:space="preserve"> – CHELSEA A. ZIMMERMAN, Georgetown Law, ’10, “Rethinking The Cuban Trade Embargo: An Opportune Time To Mend a Broken Policy,” </w:t>
      </w:r>
      <w:hyperlink r:id="rId14" w:history="1">
        <w:r w:rsidRPr="00126EE8">
          <w:rPr>
            <w:rStyle w:val="Hyperlink"/>
            <w:rFonts w:asciiTheme="minorHAnsi" w:hAnsiTheme="minorHAnsi"/>
          </w:rPr>
          <w:t>http://www.thepresidency.org/storage/documents/Fellows2010/Zimmerman.pdf</w:t>
        </w:r>
      </w:hyperlink>
      <w:r w:rsidRPr="00126EE8">
        <w:rPr>
          <w:rFonts w:asciiTheme="minorHAnsi" w:hAnsiTheme="minorHAnsi"/>
        </w:rPr>
        <w:t>, ACC. 6-13-2013)</w:t>
      </w:r>
    </w:p>
    <w:p w:rsidR="00D74DB6" w:rsidRDefault="00D74DB6" w:rsidP="00D74DB6">
      <w:r w:rsidRPr="00D74DB6">
        <w:t xml:space="preserve">Elimination of the trade embargo immediately is not a feasible solution, as such a </w:t>
      </w:r>
    </w:p>
    <w:p w:rsidR="00D74DB6" w:rsidRDefault="00D74DB6" w:rsidP="00D74DB6">
      <w:r>
        <w:t>AND</w:t>
      </w:r>
    </w:p>
    <w:p w:rsidR="00D74DB6" w:rsidRPr="00D74DB6" w:rsidRDefault="00D74DB6" w:rsidP="00D74DB6">
      <w:r w:rsidRPr="00D74DB6">
        <w:t>pork and fish would result (U.S. International Trade Commission).</w:t>
      </w:r>
    </w:p>
    <w:p w:rsidR="00D74DB6" w:rsidRPr="00126EE8" w:rsidRDefault="00D74DB6" w:rsidP="00D74DB6">
      <w:pPr>
        <w:pStyle w:val="Heading4"/>
        <w:rPr>
          <w:rFonts w:asciiTheme="minorHAnsi" w:hAnsiTheme="minorHAnsi"/>
        </w:rPr>
      </w:pPr>
      <w:r w:rsidRPr="00126EE8">
        <w:rPr>
          <w:rFonts w:asciiTheme="minorHAnsi" w:hAnsiTheme="minorHAnsi"/>
        </w:rPr>
        <w:t xml:space="preserve">Cuban instability collapse causes terrorism and Latin American instability </w:t>
      </w:r>
    </w:p>
    <w:p w:rsidR="00D74DB6" w:rsidRPr="00126EE8" w:rsidRDefault="00D74DB6" w:rsidP="00D74DB6">
      <w:pPr>
        <w:rPr>
          <w:rFonts w:asciiTheme="minorHAnsi" w:hAnsiTheme="minorHAnsi"/>
        </w:rPr>
      </w:pPr>
      <w:r w:rsidRPr="00126EE8">
        <w:rPr>
          <w:rStyle w:val="StyleStyleBold12pt"/>
          <w:rFonts w:asciiTheme="minorHAnsi" w:hAnsiTheme="minorHAnsi"/>
        </w:rPr>
        <w:t>Gorrell ‘5</w:t>
      </w:r>
      <w:r w:rsidRPr="00126EE8">
        <w:rPr>
          <w:rFonts w:asciiTheme="minorHAnsi" w:hAnsiTheme="minorHAnsi"/>
          <w:sz w:val="26"/>
        </w:rPr>
        <w:t xml:space="preserve"> </w:t>
      </w:r>
      <w:r w:rsidRPr="00126EE8">
        <w:rPr>
          <w:rFonts w:asciiTheme="minorHAnsi" w:hAnsiTheme="minorHAnsi"/>
        </w:rPr>
        <w:t xml:space="preserve">(Tim, Lieutenant Colonel, “CUBA: THE NEXT UNANTICIPATED ANTICIPATED STRATEGIC CRISIS?” 3/18/5, </w:t>
      </w:r>
      <w:hyperlink r:id="rId15" w:history="1">
        <w:r w:rsidRPr="00126EE8">
          <w:rPr>
            <w:rStyle w:val="Hyperlink"/>
            <w:rFonts w:asciiTheme="minorHAnsi" w:hAnsiTheme="minorHAnsi"/>
          </w:rPr>
          <w:t>http://www.dtic.mil/cgi-bin/GetTRDoc?AD=ADA433074</w:t>
        </w:r>
      </w:hyperlink>
      <w:r w:rsidRPr="00126EE8">
        <w:rPr>
          <w:rFonts w:asciiTheme="minorHAnsi" w:hAnsiTheme="minorHAnsi"/>
        </w:rPr>
        <w:t>)</w:t>
      </w:r>
    </w:p>
    <w:p w:rsidR="00D74DB6" w:rsidRDefault="00D74DB6" w:rsidP="00D74DB6">
      <w:r w:rsidRPr="00D74DB6">
        <w:t xml:space="preserve">Regardless of the succession, under the current U.S. policy, Cuba’s </w:t>
      </w:r>
    </w:p>
    <w:p w:rsidR="00D74DB6" w:rsidRDefault="00D74DB6" w:rsidP="00D74DB6">
      <w:r>
        <w:t>AND</w:t>
      </w:r>
    </w:p>
    <w:p w:rsidR="00D74DB6" w:rsidRPr="00D74DB6" w:rsidRDefault="00D74DB6" w:rsidP="00D74DB6">
      <w:r w:rsidRPr="00D74DB6">
        <w:t>in an effort to facilitate a manageable transition to post-Castro Cuba?</w:t>
      </w:r>
    </w:p>
    <w:p w:rsidR="00D74DB6" w:rsidRPr="00126EE8" w:rsidRDefault="00D74DB6" w:rsidP="00D74DB6">
      <w:pPr>
        <w:rPr>
          <w:rFonts w:asciiTheme="minorHAnsi" w:hAnsiTheme="minorHAnsi"/>
          <w:sz w:val="12"/>
        </w:rPr>
      </w:pPr>
    </w:p>
    <w:p w:rsidR="00D74DB6" w:rsidRPr="00126EE8" w:rsidRDefault="00D74DB6" w:rsidP="00D74DB6">
      <w:pPr>
        <w:keepNext/>
        <w:keepLines/>
        <w:spacing w:before="200"/>
        <w:outlineLvl w:val="3"/>
        <w:rPr>
          <w:rFonts w:asciiTheme="minorHAnsi" w:eastAsia="MS Gothic" w:hAnsiTheme="minorHAnsi"/>
          <w:b/>
          <w:bCs/>
          <w:iCs/>
          <w:sz w:val="26"/>
        </w:rPr>
      </w:pPr>
      <w:r w:rsidRPr="00126EE8">
        <w:rPr>
          <w:rFonts w:asciiTheme="minorHAnsi" w:eastAsia="MS Gothic" w:hAnsiTheme="minorHAnsi"/>
          <w:b/>
          <w:bCs/>
          <w:iCs/>
          <w:sz w:val="26"/>
        </w:rPr>
        <w:t>Extinction</w:t>
      </w:r>
    </w:p>
    <w:p w:rsidR="00D74DB6" w:rsidRPr="00126EE8" w:rsidRDefault="00D74DB6" w:rsidP="00D74DB6">
      <w:pPr>
        <w:rPr>
          <w:rFonts w:asciiTheme="minorHAnsi" w:eastAsia="Cambria" w:hAnsiTheme="minorHAnsi"/>
        </w:rPr>
      </w:pPr>
      <w:r w:rsidRPr="00126EE8">
        <w:rPr>
          <w:rFonts w:asciiTheme="minorHAnsi" w:eastAsia="Cambria" w:hAnsiTheme="minorHAnsi"/>
        </w:rPr>
        <w:t>Anders </w:t>
      </w:r>
      <w:r w:rsidRPr="00126EE8">
        <w:rPr>
          <w:rFonts w:asciiTheme="minorHAnsi" w:eastAsia="Cambria" w:hAnsiTheme="minorHAnsi"/>
          <w:b/>
          <w:bCs/>
          <w:sz w:val="26"/>
        </w:rPr>
        <w:t>Sandberg 8</w:t>
      </w:r>
      <w:r w:rsidRPr="00126EE8">
        <w:rPr>
          <w:rFonts w:asciiTheme="minorHAnsi" w:eastAsia="Cambria" w:hAnsiTheme="minorHAnsi"/>
        </w:rP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6" w:tgtFrame="_blank" w:history="1">
        <w:r w:rsidRPr="00126EE8">
          <w:rPr>
            <w:rFonts w:asciiTheme="minorHAnsi" w:eastAsia="Cambria" w:hAnsiTheme="minorHAnsi"/>
          </w:rPr>
          <w:t>http://www.thebulletin.org/web-edition/features/how-can-we-reduce-the-risk-of-human-extinction</w:t>
        </w:r>
      </w:hyperlink>
    </w:p>
    <w:p w:rsidR="00D74DB6" w:rsidRDefault="00D74DB6" w:rsidP="00D74DB6">
      <w:r w:rsidRPr="00D74DB6">
        <w:t xml:space="preserve">The risks from anthropogenic hazards appear at present larger than those from natural ones. </w:t>
      </w:r>
    </w:p>
    <w:p w:rsidR="00D74DB6" w:rsidRDefault="00D74DB6" w:rsidP="00D74DB6">
      <w:r>
        <w:t>AND</w:t>
      </w:r>
    </w:p>
    <w:p w:rsidR="00D74DB6" w:rsidRPr="00D74DB6" w:rsidRDefault="00D74DB6" w:rsidP="00D74DB6">
      <w:r w:rsidRPr="00D74DB6">
        <w:t>may increase as biotechnologies continue to improve at a rate rivaling Moore's Law.</w:t>
      </w:r>
    </w:p>
    <w:p w:rsidR="00D74DB6" w:rsidRDefault="00D74DB6" w:rsidP="00D74DB6">
      <w:pPr>
        <w:ind w:right="288"/>
        <w:rPr>
          <w:rFonts w:asciiTheme="minorHAnsi" w:eastAsia="Times New Roman" w:hAnsiTheme="minorHAnsi"/>
          <w:sz w:val="14"/>
          <w:szCs w:val="20"/>
        </w:rPr>
      </w:pPr>
    </w:p>
    <w:p w:rsidR="00D74DB6" w:rsidRDefault="00D74DB6" w:rsidP="00D74DB6">
      <w:pPr>
        <w:ind w:right="288"/>
        <w:rPr>
          <w:rFonts w:asciiTheme="minorHAnsi" w:eastAsia="Times New Roman" w:hAnsiTheme="minorHAnsi"/>
          <w:sz w:val="14"/>
          <w:szCs w:val="20"/>
        </w:rPr>
      </w:pPr>
    </w:p>
    <w:p w:rsidR="00D74DB6" w:rsidRDefault="00D74DB6" w:rsidP="00D74DB6">
      <w:pPr>
        <w:pStyle w:val="Heading3"/>
      </w:pPr>
      <w:r>
        <w:lastRenderedPageBreak/>
        <w:t>DA 2</w:t>
      </w:r>
    </w:p>
    <w:p w:rsidR="00D74DB6" w:rsidRPr="00126EE8" w:rsidRDefault="00D74DB6" w:rsidP="00D74DB6">
      <w:pPr>
        <w:rPr>
          <w:rStyle w:val="apple-converted-space"/>
          <w:rFonts w:asciiTheme="minorHAnsi" w:hAnsiTheme="minorHAnsi" w:cs="Arial"/>
          <w:color w:val="343434"/>
          <w:sz w:val="14"/>
          <w:szCs w:val="23"/>
          <w:shd w:val="clear" w:color="auto" w:fill="FFFFFF"/>
        </w:rPr>
      </w:pPr>
    </w:p>
    <w:p w:rsidR="00D74DB6" w:rsidRPr="00126EE8" w:rsidRDefault="00D74DB6" w:rsidP="00D74DB6">
      <w:pPr>
        <w:pStyle w:val="Heading4"/>
        <w:rPr>
          <w:rFonts w:asciiTheme="minorHAnsi" w:hAnsiTheme="minorHAnsi"/>
        </w:rPr>
      </w:pPr>
      <w:r w:rsidRPr="00126EE8">
        <w:rPr>
          <w:rFonts w:asciiTheme="minorHAnsi" w:hAnsiTheme="minorHAnsi"/>
        </w:rPr>
        <w:t>The plan causes economic overheating</w:t>
      </w:r>
    </w:p>
    <w:p w:rsidR="00D74DB6" w:rsidRPr="00126EE8" w:rsidRDefault="00D74DB6" w:rsidP="00D74DB6">
      <w:pPr>
        <w:rPr>
          <w:rFonts w:asciiTheme="minorHAnsi" w:hAnsiTheme="minorHAnsi"/>
        </w:rPr>
      </w:pPr>
      <w:r w:rsidRPr="00126EE8">
        <w:rPr>
          <w:rFonts w:asciiTheme="minorHAnsi" w:hAnsiTheme="minorHAnsi"/>
        </w:rPr>
        <w:t xml:space="preserve">Robert David </w:t>
      </w:r>
      <w:r w:rsidRPr="00126EE8">
        <w:rPr>
          <w:rStyle w:val="StyleStyleBold12pt"/>
          <w:rFonts w:asciiTheme="minorHAnsi" w:hAnsiTheme="minorHAnsi"/>
          <w:sz w:val="28"/>
        </w:rPr>
        <w:t>Cruz 03</w:t>
      </w:r>
      <w:r w:rsidRPr="00126EE8">
        <w:rPr>
          <w:rFonts w:asciiTheme="minorHAnsi" w:hAnsiTheme="minorHAnsi"/>
        </w:rPr>
        <w:t xml:space="preserve"> (current qualifications: PhD., Chief economist for Miami-Dade County) “Foreign Direct Investment in Post-Castro Cuba: Problems, Opportunities and Recommendations,” University of Miami, Institute for Cuban and Cuban-American Studies, Pg. 20, http://ctp.iccas.miami.edu/Research_Studies/RDCruz.pdf</w:t>
      </w:r>
    </w:p>
    <w:p w:rsidR="00D74DB6" w:rsidRDefault="00D74DB6" w:rsidP="00D74DB6">
      <w:r w:rsidRPr="00D74DB6">
        <w:t xml:space="preserve">The appropriate U.S. role during an economic transition is not to promote </w:t>
      </w:r>
    </w:p>
    <w:p w:rsidR="00D74DB6" w:rsidRDefault="00D74DB6" w:rsidP="00D74DB6">
      <w:r>
        <w:t>AND</w:t>
      </w:r>
    </w:p>
    <w:p w:rsidR="00D74DB6" w:rsidRPr="00D74DB6" w:rsidRDefault="00D74DB6" w:rsidP="00D74DB6">
      <w:r w:rsidRPr="00D74DB6">
        <w:t>infrastructure in ways that promote economic development that is spread across the island.</w:t>
      </w:r>
    </w:p>
    <w:p w:rsidR="00D74DB6" w:rsidRPr="00126EE8" w:rsidRDefault="00D74DB6" w:rsidP="00D74DB6">
      <w:pPr>
        <w:rPr>
          <w:rFonts w:asciiTheme="minorHAnsi" w:hAnsiTheme="minorHAnsi" w:cs="TimesNewRomanPS-BoldMT"/>
          <w:bCs/>
          <w:sz w:val="12"/>
        </w:rPr>
      </w:pPr>
    </w:p>
    <w:p w:rsidR="00D74DB6" w:rsidRPr="00126EE8" w:rsidRDefault="00D74DB6" w:rsidP="00D74DB6">
      <w:pPr>
        <w:pStyle w:val="Heading4"/>
        <w:rPr>
          <w:rFonts w:asciiTheme="minorHAnsi" w:hAnsiTheme="minorHAnsi"/>
        </w:rPr>
      </w:pPr>
      <w:r w:rsidRPr="00126EE8">
        <w:rPr>
          <w:rFonts w:asciiTheme="minorHAnsi" w:hAnsiTheme="minorHAnsi"/>
        </w:rPr>
        <w:t>That causes democratic backsliding and regional prolif</w:t>
      </w:r>
    </w:p>
    <w:p w:rsidR="00D74DB6" w:rsidRPr="00126EE8" w:rsidRDefault="00D74DB6" w:rsidP="00D74DB6">
      <w:pPr>
        <w:rPr>
          <w:rFonts w:asciiTheme="minorHAnsi" w:hAnsiTheme="minorHAnsi"/>
        </w:rPr>
      </w:pPr>
      <w:r w:rsidRPr="00126EE8">
        <w:rPr>
          <w:rStyle w:val="StyleStyleBold12pt"/>
          <w:rFonts w:asciiTheme="minorHAnsi" w:hAnsiTheme="minorHAnsi"/>
        </w:rPr>
        <w:t>Schulz 00</w:t>
      </w:r>
      <w:r w:rsidRPr="00126EE8">
        <w:rPr>
          <w:rFonts w:asciiTheme="minorHAnsi" w:hAnsiTheme="minorHAnsi"/>
        </w:rPr>
        <w:t xml:space="preserve"> (Donald Schulz, Chairman of the Political Science Department at Cleveland State University, March 2000, The United States and Latin America: Shaping an Elusive Future, http://www.strategicstudiesinstitute.army.mil/pdffiles/pub31.pdf)</w:t>
      </w:r>
    </w:p>
    <w:p w:rsidR="00D74DB6" w:rsidRDefault="00D74DB6" w:rsidP="00D74DB6">
      <w:r w:rsidRPr="00D74DB6">
        <w:t xml:space="preserve">A second major interest is the promotion of democracy. At first glance, this </w:t>
      </w:r>
    </w:p>
    <w:p w:rsidR="00D74DB6" w:rsidRDefault="00D74DB6" w:rsidP="00D74DB6">
      <w:r>
        <w:t>AND</w:t>
      </w:r>
    </w:p>
    <w:p w:rsidR="00D74DB6" w:rsidRPr="00D74DB6" w:rsidRDefault="00D74DB6" w:rsidP="00D74DB6">
      <w:r w:rsidRPr="00D74DB6">
        <w:t>heightened politico-military rivalry between different blocs or coalitions in the hemisphere.</w:t>
      </w:r>
    </w:p>
    <w:p w:rsidR="00D74DB6" w:rsidRPr="00126EE8" w:rsidRDefault="00D74DB6" w:rsidP="00D74DB6">
      <w:pPr>
        <w:pStyle w:val="Heading4"/>
        <w:rPr>
          <w:rFonts w:asciiTheme="minorHAnsi" w:hAnsiTheme="minorHAnsi"/>
          <w:u w:val="single"/>
        </w:rPr>
      </w:pPr>
      <w:r w:rsidRPr="00126EE8">
        <w:rPr>
          <w:rFonts w:asciiTheme="minorHAnsi" w:hAnsiTheme="minorHAnsi"/>
        </w:rPr>
        <w:t>Latin American prolif spills over</w:t>
      </w:r>
    </w:p>
    <w:p w:rsidR="00D74DB6" w:rsidRPr="00126EE8" w:rsidRDefault="00D74DB6" w:rsidP="00D74DB6">
      <w:pPr>
        <w:rPr>
          <w:rFonts w:asciiTheme="minorHAnsi" w:hAnsiTheme="minorHAnsi"/>
        </w:rPr>
      </w:pPr>
      <w:r w:rsidRPr="00126EE8">
        <w:rPr>
          <w:rStyle w:val="StyleStyleBold12pt"/>
          <w:rFonts w:asciiTheme="minorHAnsi" w:hAnsiTheme="minorHAnsi"/>
        </w:rPr>
        <w:t>Beamont and Rubinsky 12</w:t>
      </w:r>
      <w:r w:rsidRPr="00126EE8">
        <w:rPr>
          <w:rFonts w:asciiTheme="minorHAnsi" w:hAnsiTheme="minorHAnsi"/>
        </w:rPr>
        <w:t xml:space="preserve"> (Paul D. Beamont and Thomas Rubinsky, International Law and Policy Institute, “An Introduction to the Issue of Nuclear Weapons in Latin America and the Caribbean,” December, http://nwp.ilpi.org/?p=1851)</w:t>
      </w:r>
    </w:p>
    <w:p w:rsidR="00D74DB6" w:rsidRDefault="00D74DB6" w:rsidP="00D74DB6">
      <w:r w:rsidRPr="00D74DB6">
        <w:t>As the world continues to grapple with the issues of non-proliferation and disarmament</w:t>
      </w:r>
    </w:p>
    <w:p w:rsidR="00D74DB6" w:rsidRDefault="00D74DB6" w:rsidP="00D74DB6">
      <w:r>
        <w:t>AND</w:t>
      </w:r>
    </w:p>
    <w:p w:rsidR="00D74DB6" w:rsidRPr="00D74DB6" w:rsidRDefault="00D74DB6" w:rsidP="00D74DB6">
      <w:r w:rsidRPr="00D74DB6">
        <w:t>efforts aimed at reaching the goal of a world free of nuclear weapons.</w:t>
      </w:r>
    </w:p>
    <w:p w:rsidR="00D74DB6" w:rsidRPr="00126EE8" w:rsidRDefault="00D74DB6" w:rsidP="00D74DB6">
      <w:pPr>
        <w:pStyle w:val="Heading4"/>
        <w:rPr>
          <w:rFonts w:asciiTheme="minorHAnsi" w:hAnsiTheme="minorHAnsi"/>
          <w:sz w:val="16"/>
        </w:rPr>
      </w:pPr>
      <w:r w:rsidRPr="00126EE8">
        <w:rPr>
          <w:rFonts w:asciiTheme="minorHAnsi" w:hAnsiTheme="minorHAnsi"/>
        </w:rPr>
        <w:t xml:space="preserve">Prolif causes extinction – escalation </w:t>
      </w:r>
    </w:p>
    <w:p w:rsidR="00D74DB6" w:rsidRPr="00126EE8" w:rsidRDefault="00D74DB6" w:rsidP="00D74DB6">
      <w:pPr>
        <w:rPr>
          <w:rFonts w:asciiTheme="minorHAnsi" w:hAnsiTheme="minorHAnsi"/>
        </w:rPr>
      </w:pPr>
      <w:r w:rsidRPr="00126EE8">
        <w:rPr>
          <w:rStyle w:val="StyleStyleBold12pt"/>
          <w:rFonts w:asciiTheme="minorHAnsi" w:hAnsiTheme="minorHAnsi"/>
        </w:rPr>
        <w:t>Kroenig 12 –</w:t>
      </w:r>
      <w:r w:rsidRPr="00126EE8">
        <w:rPr>
          <w:rFonts w:asciiTheme="minorHAnsi" w:hAnsiTheme="minorHAnsi"/>
        </w:rPr>
        <w:t xml:space="preserve"> Matthew Kroenig is an Assistant Professor of Government at Georgetown University and a Stanton Nuclear Security Fellow on the Council on Foreign Relations, May 26</w:t>
      </w:r>
      <w:r w:rsidRPr="00126EE8">
        <w:rPr>
          <w:rFonts w:asciiTheme="minorHAnsi" w:hAnsiTheme="minorHAnsi"/>
          <w:vertAlign w:val="superscript"/>
        </w:rPr>
        <w:t>th</w:t>
      </w:r>
      <w:r w:rsidRPr="00126EE8">
        <w:rPr>
          <w:rFonts w:asciiTheme="minorHAnsi" w:hAnsiTheme="minorHAnsi"/>
        </w:rPr>
        <w:t xml:space="preserve">, 2012, “The History of Proliferation Optimism: Does It Have A Future?” </w:t>
      </w:r>
      <w:hyperlink r:id="rId17" w:history="1">
        <w:r w:rsidRPr="00126EE8">
          <w:rPr>
            <w:rStyle w:val="Hyperlink"/>
            <w:rFonts w:asciiTheme="minorHAnsi" w:hAnsiTheme="minorHAnsi"/>
          </w:rPr>
          <w:t>http://www.npolicy.org/article.php?aid=1182&amp;tid=30</w:t>
        </w:r>
      </w:hyperlink>
      <w:r w:rsidRPr="00126EE8">
        <w:rPr>
          <w:rFonts w:asciiTheme="minorHAnsi" w:hAnsiTheme="minorHAnsi"/>
        </w:rPr>
        <w:t xml:space="preserve"> </w:t>
      </w:r>
    </w:p>
    <w:p w:rsidR="00D74DB6" w:rsidRPr="00126EE8" w:rsidRDefault="00D74DB6" w:rsidP="00D74DB6">
      <w:pPr>
        <w:rPr>
          <w:rFonts w:asciiTheme="minorHAnsi" w:hAnsiTheme="minorHAnsi"/>
        </w:rPr>
      </w:pPr>
      <w:r w:rsidRPr="00126EE8">
        <w:rPr>
          <w:rFonts w:asciiTheme="minorHAnsi" w:hAnsiTheme="minorHAnsi"/>
        </w:rPr>
        <w:t>What’s Wrong with Proliferation Optimism?</w:t>
      </w:r>
    </w:p>
    <w:p w:rsidR="00D74DB6" w:rsidRDefault="00D74DB6" w:rsidP="00D74DB6">
      <w:r w:rsidRPr="00D74DB6">
        <w:t>The proliferation optimist position, while having a distinguished pedigree, has several major flaws</w:t>
      </w:r>
    </w:p>
    <w:p w:rsidR="00D74DB6" w:rsidRDefault="00D74DB6" w:rsidP="00D74DB6">
      <w:r>
        <w:t>AND</w:t>
      </w:r>
    </w:p>
    <w:p w:rsidR="00D74DB6" w:rsidRPr="00D74DB6" w:rsidRDefault="00D74DB6" w:rsidP="00D74DB6">
      <w:r w:rsidRPr="00D74DB6">
        <w:t>war in an attempt to force less-resolved opponents to back down.</w:t>
      </w:r>
    </w:p>
    <w:p w:rsidR="00D74DB6" w:rsidRPr="00911034" w:rsidRDefault="00D74DB6" w:rsidP="00D74DB6"/>
    <w:p w:rsidR="00D74DB6" w:rsidRDefault="00D74DB6" w:rsidP="00D74DB6">
      <w:pPr>
        <w:pStyle w:val="Heading3"/>
        <w:rPr>
          <w:rFonts w:eastAsia="Times New Roman"/>
        </w:rPr>
      </w:pPr>
      <w:r>
        <w:rPr>
          <w:rFonts w:eastAsia="Times New Roman"/>
        </w:rPr>
        <w:lastRenderedPageBreak/>
        <w:t>Advantage 1</w:t>
      </w:r>
    </w:p>
    <w:p w:rsidR="00D74DB6" w:rsidRDefault="00D74DB6" w:rsidP="00D74DB6">
      <w:pPr>
        <w:pStyle w:val="Heading4"/>
      </w:pPr>
      <w:r>
        <w:t>*The risk of nuclear terrorism is exceedingly low – their authors are all trumpeting inflated threats.</w:t>
      </w:r>
    </w:p>
    <w:p w:rsidR="00D74DB6" w:rsidRPr="004F65C4" w:rsidRDefault="00D74DB6" w:rsidP="00D74DB6">
      <w:pPr>
        <w:rPr>
          <w:rStyle w:val="StyleStyleBold12pt"/>
        </w:rPr>
      </w:pPr>
      <w:r w:rsidRPr="004F65C4">
        <w:rPr>
          <w:rStyle w:val="StyleStyleBold12pt"/>
        </w:rPr>
        <w:t>Mueller ‘11</w:t>
      </w:r>
    </w:p>
    <w:p w:rsidR="00D74DB6" w:rsidRDefault="00D74DB6" w:rsidP="00D74DB6">
      <w:r>
        <w:t>J</w:t>
      </w:r>
      <w:r w:rsidRPr="004F65C4">
        <w:t>ohn Mueller is Professor of Political Science at Ohio State University. He is the author of Atomic Obsession</w:t>
      </w:r>
      <w:r>
        <w:t>. “</w:t>
      </w:r>
      <w:r w:rsidRPr="004F65C4">
        <w:t>The truth about al Qaeda</w:t>
      </w:r>
      <w:r>
        <w:t xml:space="preserve">”. August 5, 2011. CNN’s Global Public Square. </w:t>
      </w:r>
      <w:r w:rsidRPr="004F65C4">
        <w:t>http://globalpublicsquare.blogs.cnn.com/2011/08/05/the-truth-about-al-qaeda/</w:t>
      </w:r>
    </w:p>
    <w:p w:rsidR="00D74DB6" w:rsidRDefault="00D74DB6" w:rsidP="00D74DB6">
      <w:r w:rsidRPr="00D74DB6">
        <w:t>The chief lesson of 9/11 should have been that small bands of terrorists</w:t>
      </w:r>
    </w:p>
    <w:p w:rsidR="00D74DB6" w:rsidRDefault="00D74DB6" w:rsidP="00D74DB6">
      <w:r>
        <w:t>AND</w:t>
      </w:r>
    </w:p>
    <w:p w:rsidR="00D74DB6" w:rsidRPr="00D74DB6" w:rsidRDefault="00D74DB6" w:rsidP="00D74DB6">
      <w:r w:rsidRPr="00D74DB6">
        <w:t>It seems wildly unlikely that al Qaeda is remotely ready to go nuclear.</w:t>
      </w:r>
    </w:p>
    <w:p w:rsidR="00D74DB6" w:rsidRPr="005A2C3E" w:rsidRDefault="00D74DB6" w:rsidP="00D74DB6">
      <w:pPr>
        <w:pStyle w:val="Heading4"/>
      </w:pPr>
      <w:r>
        <w:t>*</w:t>
      </w:r>
      <w:r w:rsidRPr="005A2C3E">
        <w:t>Even if each obstacle can be surmount – the overwhelming amount of obstacles make nuclear terrorism is unlikely.</w:t>
      </w:r>
    </w:p>
    <w:p w:rsidR="00D74DB6" w:rsidRPr="005A2C3E" w:rsidRDefault="00D74DB6" w:rsidP="00D74DB6">
      <w:pPr>
        <w:rPr>
          <w:rStyle w:val="StyleStyleBold12pt"/>
        </w:rPr>
      </w:pPr>
      <w:r w:rsidRPr="005A2C3E">
        <w:rPr>
          <w:rStyle w:val="StyleStyleBold12pt"/>
        </w:rPr>
        <w:t>Mueller in ‘10</w:t>
      </w:r>
    </w:p>
    <w:p w:rsidR="00D74DB6" w:rsidRDefault="00D74DB6" w:rsidP="00D74DB6">
      <w:r>
        <w:t xml:space="preserve">John Mueller, professor of political science at Ohio State University. “Calming Our Nuclear Jitters”. Issues in Science and Technology. </w:t>
      </w:r>
      <w:r w:rsidRPr="000C4C40">
        <w:t>1/1/2010. Vol.26,Iss.2;p.58-66</w:t>
      </w:r>
      <w:r>
        <w:t>. Academic Search Premiere.</w:t>
      </w:r>
    </w:p>
    <w:p w:rsidR="00D74DB6" w:rsidRDefault="00D74DB6" w:rsidP="00D74DB6">
      <w:r w:rsidRPr="00D74DB6">
        <w:t xml:space="preserve">Those who warn about the likelihood of a terrorist bomb contend that a terrorist group </w:t>
      </w:r>
    </w:p>
    <w:p w:rsidR="00D74DB6" w:rsidRDefault="00D74DB6" w:rsidP="00D74DB6">
      <w:r>
        <w:t>AND</w:t>
      </w:r>
    </w:p>
    <w:p w:rsidR="00D74DB6" w:rsidRPr="00D74DB6" w:rsidRDefault="00D74DB6" w:rsidP="00D74DB6">
      <w:r w:rsidRPr="00D74DB6">
        <w:t>to pull off the deed drop to one in well over three billion.</w:t>
      </w:r>
    </w:p>
    <w:p w:rsidR="00D74DB6" w:rsidRPr="00934539" w:rsidRDefault="00D74DB6" w:rsidP="00D74DB6">
      <w:pPr>
        <w:pStyle w:val="Heading4"/>
      </w:pPr>
      <w:r w:rsidRPr="00934539">
        <w:t>No nuke terror- no motivation, access, US counter-measures, and it’s exaggerated</w:t>
      </w:r>
    </w:p>
    <w:p w:rsidR="00D74DB6" w:rsidRPr="00934539" w:rsidRDefault="00D74DB6" w:rsidP="00D74DB6">
      <w:pPr>
        <w:rPr>
          <w:rStyle w:val="StyleStyleBold12pt"/>
        </w:rPr>
      </w:pPr>
      <w:r w:rsidRPr="00934539">
        <w:rPr>
          <w:rStyle w:val="StyleStyleBold12pt"/>
        </w:rPr>
        <w:t xml:space="preserve">Krepon ‘9 </w:t>
      </w:r>
    </w:p>
    <w:p w:rsidR="00D74DB6" w:rsidRDefault="00D74DB6" w:rsidP="00D74DB6">
      <w:r>
        <w:t>Michael Krepon</w:t>
      </w:r>
      <w:r w:rsidRPr="009F33B0">
        <w:t xml:space="preserve"> is Co-Founder of the Henry L. Stimson Center, a Diplomat Scholar at the University of Virginia</w:t>
      </w:r>
      <w:r>
        <w:t>, The Mushroom Cloud That Wasn't, Foreign Affairs, May/Jun 2009, ProQuest)</w:t>
      </w:r>
    </w:p>
    <w:p w:rsidR="00D74DB6" w:rsidRDefault="00D74DB6" w:rsidP="00D74DB6">
      <w:r w:rsidRPr="00D74DB6">
        <w:t>And yet, not a single death has occurred as a result of nuclear terrorism</w:t>
      </w:r>
    </w:p>
    <w:p w:rsidR="00D74DB6" w:rsidRDefault="00D74DB6" w:rsidP="00D74DB6">
      <w:r>
        <w:t>AND</w:t>
      </w:r>
    </w:p>
    <w:p w:rsidR="00D74DB6" w:rsidRPr="00D74DB6" w:rsidRDefault="00D74DB6" w:rsidP="00D74DB6">
      <w:r w:rsidRPr="00D74DB6">
        <w:t>is another explanation as well: the threat itself has been greatly exaggerated.</w:t>
      </w:r>
    </w:p>
    <w:p w:rsidR="00D74DB6" w:rsidRDefault="00D74DB6" w:rsidP="00D74DB6">
      <w:pPr>
        <w:pStyle w:val="Heading4"/>
        <w:rPr>
          <w:rFonts w:asciiTheme="minorHAnsi" w:hAnsiTheme="minorHAnsi"/>
        </w:rPr>
      </w:pPr>
      <w:r>
        <w:rPr>
          <w:rFonts w:asciiTheme="minorHAnsi" w:hAnsiTheme="minorHAnsi"/>
        </w:rPr>
        <w:t>North Korea won’t use nuclear weapons</w:t>
      </w:r>
    </w:p>
    <w:p w:rsidR="00D74DB6" w:rsidRDefault="00D74DB6" w:rsidP="00D74DB6">
      <w:pPr>
        <w:rPr>
          <w:rFonts w:asciiTheme="minorHAnsi" w:hAnsiTheme="minorHAnsi"/>
          <w:sz w:val="18"/>
        </w:rPr>
      </w:pPr>
      <w:r>
        <w:rPr>
          <w:rFonts w:asciiTheme="minorHAnsi" w:hAnsiTheme="minorHAnsi"/>
          <w:b/>
        </w:rPr>
        <w:t>Orcut, 04</w:t>
      </w:r>
      <w:r>
        <w:rPr>
          <w:rFonts w:asciiTheme="minorHAnsi" w:hAnsiTheme="minorHAnsi"/>
          <w:sz w:val="18"/>
          <w:szCs w:val="20"/>
        </w:rPr>
        <w:t xml:space="preserve"> </w:t>
      </w:r>
      <w:r>
        <w:rPr>
          <w:rStyle w:val="Heading3Char"/>
          <w:rFonts w:asciiTheme="minorHAnsi" w:hAnsiTheme="minorHAnsi"/>
          <w:b w:val="0"/>
          <w:sz w:val="20"/>
          <w:szCs w:val="20"/>
        </w:rPr>
        <w:t>(Major, US Air Force,&amp; White House Fellow – August 2004. Daniel J. “Carrot, Stick, or Sledgehammer: US Policy Options for North Korean Nuclear Weapons” USAF Institute for National Security Studies. Occasional Paper 56. www.usafa.af.mil/df/inss/OCP/OCP56.pdf)</w:t>
      </w:r>
    </w:p>
    <w:p w:rsidR="00D74DB6" w:rsidRDefault="00D74DB6" w:rsidP="00D74DB6">
      <w:r w:rsidRPr="00D74DB6">
        <w:t xml:space="preserve">As scary as this prospect is, maybe Kim is rational enough not to fight </w:t>
      </w:r>
    </w:p>
    <w:p w:rsidR="00D74DB6" w:rsidRDefault="00D74DB6" w:rsidP="00D74DB6">
      <w:r>
        <w:t>AND</w:t>
      </w:r>
    </w:p>
    <w:p w:rsidR="00D74DB6" w:rsidRPr="00D74DB6" w:rsidRDefault="00D74DB6" w:rsidP="00D74DB6">
      <w:r w:rsidRPr="00D74DB6">
        <w:t>black market, or deterrence theories for North Korea’s pursuit of nuclear weapons.</w:t>
      </w:r>
    </w:p>
    <w:p w:rsidR="00D74DB6" w:rsidRDefault="00D74DB6" w:rsidP="00D74DB6"/>
    <w:p w:rsidR="00D74DB6" w:rsidRDefault="00D74DB6" w:rsidP="00D74DB6">
      <w:pPr>
        <w:pStyle w:val="Heading4"/>
        <w:rPr>
          <w:rFonts w:asciiTheme="minorHAnsi" w:hAnsiTheme="minorHAnsi"/>
        </w:rPr>
      </w:pPr>
      <w:r>
        <w:rPr>
          <w:rFonts w:asciiTheme="minorHAnsi" w:hAnsiTheme="minorHAnsi"/>
        </w:rPr>
        <w:t>No escalation</w:t>
      </w:r>
    </w:p>
    <w:p w:rsidR="00D74DB6" w:rsidRDefault="00D74DB6" w:rsidP="00D74DB6">
      <w:pPr>
        <w:rPr>
          <w:rFonts w:asciiTheme="minorHAnsi" w:hAnsiTheme="minorHAnsi"/>
          <w:sz w:val="16"/>
          <w:szCs w:val="16"/>
        </w:rPr>
      </w:pPr>
      <w:r>
        <w:rPr>
          <w:rFonts w:asciiTheme="minorHAnsi" w:hAnsiTheme="minorHAnsi"/>
          <w:b/>
        </w:rPr>
        <w:t>Kim, 10</w:t>
      </w:r>
      <w:r>
        <w:rPr>
          <w:rFonts w:asciiTheme="minorHAnsi" w:hAnsiTheme="minorHAnsi"/>
        </w:rPr>
        <w:t xml:space="preserve"> </w:t>
      </w:r>
      <w:r>
        <w:rPr>
          <w:rFonts w:asciiTheme="minorHAnsi" w:hAnsiTheme="minorHAnsi"/>
          <w:sz w:val="16"/>
          <w:szCs w:val="16"/>
        </w:rPr>
        <w:t>(6/16/10, Jack, Reuters, “Q+A - How serious is the Korean crisis and risk of war?”</w:t>
      </w:r>
    </w:p>
    <w:p w:rsidR="00D74DB6" w:rsidRDefault="00D74DB6" w:rsidP="00D74DB6">
      <w:pPr>
        <w:rPr>
          <w:rFonts w:asciiTheme="minorHAnsi" w:hAnsiTheme="minorHAnsi"/>
          <w:sz w:val="16"/>
          <w:szCs w:val="16"/>
        </w:rPr>
      </w:pPr>
      <w:hyperlink r:id="rId18" w:history="1">
        <w:r>
          <w:rPr>
            <w:rStyle w:val="Hyperlink"/>
            <w:rFonts w:asciiTheme="minorHAnsi" w:hAnsiTheme="minorHAnsi"/>
            <w:sz w:val="16"/>
            <w:szCs w:val="16"/>
          </w:rPr>
          <w:t>http://in.reuters.com/article/idINIndia-49340820100616</w:t>
        </w:r>
      </w:hyperlink>
      <w:r>
        <w:rPr>
          <w:rFonts w:asciiTheme="minorHAnsi" w:hAnsiTheme="minorHAnsi"/>
          <w:sz w:val="16"/>
          <w:szCs w:val="16"/>
        </w:rPr>
        <w:t>, JMP)</w:t>
      </w:r>
    </w:p>
    <w:p w:rsidR="00D74DB6" w:rsidRDefault="00D74DB6" w:rsidP="00D74DB6">
      <w:r w:rsidRPr="00D74DB6">
        <w:t xml:space="preserve">SEOUL (Reuters) - North Korea has repeated its threat to take military action </w:t>
      </w:r>
    </w:p>
    <w:p w:rsidR="00D74DB6" w:rsidRDefault="00D74DB6" w:rsidP="00D74DB6">
      <w:r>
        <w:t>AND</w:t>
      </w:r>
    </w:p>
    <w:p w:rsidR="00D74DB6" w:rsidRPr="00D74DB6" w:rsidRDefault="00D74DB6" w:rsidP="00D74DB6">
      <w:r w:rsidRPr="00D74DB6">
        <w:t>as long as the two Koreas stop short of all-out war.</w:t>
      </w:r>
    </w:p>
    <w:p w:rsidR="00D74DB6" w:rsidRDefault="00D74DB6" w:rsidP="00D74DB6">
      <w:pPr>
        <w:rPr>
          <w:rFonts w:asciiTheme="minorHAnsi" w:hAnsiTheme="minorHAnsi"/>
        </w:rPr>
      </w:pPr>
    </w:p>
    <w:p w:rsidR="00D74DB6" w:rsidRPr="00911034" w:rsidRDefault="00D74DB6" w:rsidP="00D74DB6"/>
    <w:p w:rsidR="00D74DB6" w:rsidRPr="00CF0D26" w:rsidRDefault="00D74DB6" w:rsidP="00D74DB6"/>
    <w:p w:rsidR="00D74DB6" w:rsidRDefault="00D74DB6" w:rsidP="00D74DB6">
      <w:pPr>
        <w:pStyle w:val="Heading3"/>
        <w:rPr>
          <w:rFonts w:eastAsia="Times New Roman"/>
        </w:rPr>
      </w:pPr>
      <w:r>
        <w:rPr>
          <w:rFonts w:eastAsia="Times New Roman"/>
        </w:rPr>
        <w:lastRenderedPageBreak/>
        <w:t>Advantage 2</w:t>
      </w:r>
    </w:p>
    <w:p w:rsidR="00D74DB6" w:rsidRPr="00911034" w:rsidRDefault="00D74DB6" w:rsidP="00D74DB6"/>
    <w:p w:rsidR="00D74DB6" w:rsidRDefault="00D74DB6" w:rsidP="00D74DB6">
      <w:pPr>
        <w:pStyle w:val="Heading4"/>
        <w:rPr>
          <w:rFonts w:asciiTheme="minorHAnsi" w:hAnsiTheme="minorHAnsi"/>
        </w:rPr>
      </w:pPr>
      <w:r>
        <w:rPr>
          <w:rFonts w:asciiTheme="minorHAnsi" w:hAnsiTheme="minorHAnsi"/>
        </w:rPr>
        <w:t>Their authors use selective definitions of democracy to justify democratic peace theory – they’re empirically wrong</w:t>
      </w:r>
    </w:p>
    <w:p w:rsidR="00D74DB6" w:rsidRDefault="00D74DB6" w:rsidP="00D74DB6">
      <w:pPr>
        <w:rPr>
          <w:rFonts w:asciiTheme="minorHAnsi" w:hAnsiTheme="minorHAnsi"/>
          <w:sz w:val="16"/>
        </w:rPr>
      </w:pPr>
      <w:r>
        <w:rPr>
          <w:rFonts w:asciiTheme="minorHAnsi" w:hAnsiTheme="minorHAnsi"/>
          <w:b/>
        </w:rPr>
        <w:t>Schwartz and Skinner, 99</w:t>
      </w:r>
      <w:r>
        <w:rPr>
          <w:rFonts w:asciiTheme="minorHAnsi" w:hAnsiTheme="minorHAnsi"/>
        </w:rPr>
        <w:t xml:space="preserve"> </w:t>
      </w:r>
      <w:r>
        <w:rPr>
          <w:rStyle w:val="Heading3Char"/>
          <w:rFonts w:asciiTheme="minorHAnsi" w:hAnsiTheme="minorHAnsi"/>
          <w:b w:val="0"/>
          <w:sz w:val="20"/>
          <w:szCs w:val="20"/>
        </w:rPr>
        <w:t>(Thomas Schwartz, professor of political science at the University of California, Los Angeles. Kiron K. Skinner , W. Glenn Campbell Research Fellow at the Hoover Institution at Stanford University. “The Myth of Democratic Pacifism” http://www.hoover.org/publications/digest/3512216.html)</w:t>
      </w:r>
    </w:p>
    <w:p w:rsidR="00D74DB6" w:rsidRDefault="00D74DB6" w:rsidP="00D74DB6">
      <w:r w:rsidRPr="00D74DB6">
        <w:t xml:space="preserve">What do the facts show? Assuming lax enough tests of democracy, exceptions to </w:t>
      </w:r>
    </w:p>
    <w:p w:rsidR="00D74DB6" w:rsidRDefault="00D74DB6" w:rsidP="00D74DB6">
      <w:r>
        <w:t>AND</w:t>
      </w:r>
    </w:p>
    <w:p w:rsidR="00D74DB6" w:rsidRPr="00D74DB6" w:rsidRDefault="00D74DB6" w:rsidP="00D74DB6">
      <w:r w:rsidRPr="00D74DB6">
        <w:t>use), democracies (descriptive use) cannot be aggressors, can they?</w:t>
      </w:r>
    </w:p>
    <w:p w:rsidR="00D74DB6" w:rsidRDefault="00D74DB6" w:rsidP="00D74DB6">
      <w:pPr>
        <w:rPr>
          <w:rFonts w:asciiTheme="minorHAnsi" w:hAnsiTheme="minorHAnsi"/>
        </w:rPr>
      </w:pPr>
    </w:p>
    <w:p w:rsidR="00D74DB6" w:rsidRDefault="00D74DB6" w:rsidP="00D74DB6">
      <w:pPr>
        <w:pStyle w:val="Heading4"/>
        <w:rPr>
          <w:rFonts w:asciiTheme="minorHAnsi" w:hAnsiTheme="minorHAnsi"/>
        </w:rPr>
      </w:pPr>
      <w:r>
        <w:rPr>
          <w:rFonts w:asciiTheme="minorHAnsi" w:hAnsiTheme="minorHAnsi"/>
        </w:rPr>
        <w:t>2. No timeframe – it would take decades before democracy promotion programs would even begin to be effective</w:t>
      </w:r>
    </w:p>
    <w:p w:rsidR="00D74DB6" w:rsidRDefault="00D74DB6" w:rsidP="00D74DB6">
      <w:pPr>
        <w:rPr>
          <w:rFonts w:asciiTheme="minorHAnsi" w:hAnsiTheme="minorHAnsi"/>
          <w:sz w:val="18"/>
        </w:rPr>
      </w:pPr>
      <w:r>
        <w:rPr>
          <w:rFonts w:asciiTheme="minorHAnsi" w:hAnsiTheme="minorHAnsi"/>
          <w:b/>
        </w:rPr>
        <w:t>Diamond, 2K</w:t>
      </w:r>
      <w:r>
        <w:rPr>
          <w:rFonts w:asciiTheme="minorHAnsi" w:hAnsiTheme="minorHAnsi"/>
        </w:rPr>
        <w:t xml:space="preserve"> </w:t>
      </w:r>
      <w:r>
        <w:rPr>
          <w:rStyle w:val="Heading3Char"/>
          <w:rFonts w:asciiTheme="minorHAnsi" w:hAnsiTheme="minorHAnsi"/>
          <w:b w:val="0"/>
          <w:sz w:val="20"/>
          <w:szCs w:val="20"/>
        </w:rPr>
        <w:t>(Larry Diamond, professor, lecturer, adviser, and author on foreign policy, foreign aid, and democracy. “Democracy Promotion for the Long Haul.” 11-30-00. http://www.stanford.edu/~ldiamond/papers/AIDpartners.pdf)</w:t>
      </w:r>
    </w:p>
    <w:p w:rsidR="00D74DB6" w:rsidRDefault="00D74DB6" w:rsidP="00D74DB6">
      <w:r w:rsidRPr="00D74DB6">
        <w:t xml:space="preserve">It will not do to promote free and fair elections if we do not effectively </w:t>
      </w:r>
    </w:p>
    <w:p w:rsidR="00D74DB6" w:rsidRDefault="00D74DB6" w:rsidP="00D74DB6">
      <w:r>
        <w:t>AND</w:t>
      </w:r>
    </w:p>
    <w:p w:rsidR="00D74DB6" w:rsidRPr="00D74DB6" w:rsidRDefault="00D74DB6" w:rsidP="00D74DB6">
      <w:r w:rsidRPr="00D74DB6">
        <w:t>legitimate, and sustainable democracy, in other words, for democratic consolidation.</w:t>
      </w:r>
    </w:p>
    <w:p w:rsidR="00D74DB6" w:rsidRDefault="00D74DB6" w:rsidP="00D74DB6">
      <w:pPr>
        <w:rPr>
          <w:rFonts w:asciiTheme="minorHAnsi" w:hAnsiTheme="minorHAnsi"/>
        </w:rPr>
      </w:pPr>
    </w:p>
    <w:p w:rsidR="00D74DB6" w:rsidRDefault="00D74DB6" w:rsidP="00D74DB6">
      <w:pPr>
        <w:pStyle w:val="Heading4"/>
        <w:rPr>
          <w:rStyle w:val="text0"/>
          <w:b w:val="0"/>
        </w:rPr>
      </w:pPr>
      <w:r>
        <w:rPr>
          <w:rStyle w:val="text0"/>
          <w:rFonts w:asciiTheme="minorHAnsi" w:hAnsiTheme="minorHAnsi"/>
        </w:rPr>
        <w:t>3. Crusade to institute democratic reforms will backfire</w:t>
      </w:r>
    </w:p>
    <w:p w:rsidR="00D74DB6" w:rsidRDefault="00D74DB6" w:rsidP="00D74DB6">
      <w:pPr>
        <w:rPr>
          <w:rFonts w:eastAsia="Times"/>
          <w:sz w:val="18"/>
        </w:rPr>
      </w:pPr>
      <w:r>
        <w:rPr>
          <w:rFonts w:asciiTheme="minorHAnsi" w:eastAsia="Times" w:hAnsiTheme="minorHAnsi"/>
          <w:b/>
        </w:rPr>
        <w:t>Mazarr, 06</w:t>
      </w:r>
      <w:r>
        <w:rPr>
          <w:rFonts w:asciiTheme="minorHAnsi" w:hAnsiTheme="minorHAnsi"/>
        </w:rPr>
        <w:t xml:space="preserve"> </w:t>
      </w:r>
      <w:r>
        <w:rPr>
          <w:rFonts w:asciiTheme="minorHAnsi" w:hAnsiTheme="minorHAnsi"/>
          <w:sz w:val="18"/>
        </w:rPr>
        <w:t>(</w:t>
      </w:r>
      <w:r>
        <w:rPr>
          <w:rFonts w:asciiTheme="minorHAnsi" w:eastAsia="Times" w:hAnsiTheme="minorHAnsi"/>
          <w:sz w:val="18"/>
        </w:rPr>
        <w:t>Michael J.,Prof of National Security Strategies, US National War College Policy Review, March 2006, Google)</w:t>
      </w:r>
    </w:p>
    <w:p w:rsidR="00D74DB6" w:rsidRDefault="00D74DB6" w:rsidP="00D74DB6">
      <w:r w:rsidRPr="00D74DB6">
        <w:t xml:space="preserve">Practice the greatest restraint possible in foreign policy. We must keep two stubborn facts </w:t>
      </w:r>
    </w:p>
    <w:p w:rsidR="00D74DB6" w:rsidRDefault="00D74DB6" w:rsidP="00D74DB6">
      <w:r>
        <w:t>AND</w:t>
      </w:r>
    </w:p>
    <w:p w:rsidR="00D74DB6" w:rsidRPr="00D74DB6" w:rsidRDefault="00D74DB6" w:rsidP="00D74DB6">
      <w:r w:rsidRPr="00D74DB6">
        <w:t>played a leading role in bringing down a host of emerging democracies.</w:t>
      </w:r>
      <w:hyperlink r:id="rId19" w:anchor="n30#n30" w:history="1">
        <w:r w:rsidRPr="00D74DB6">
          <w:rPr>
            <w:rStyle w:val="Hyperlink"/>
          </w:rPr>
          <w:t>30</w:t>
        </w:r>
      </w:hyperlink>
    </w:p>
    <w:p w:rsidR="00D74DB6" w:rsidRDefault="00D74DB6" w:rsidP="00D74DB6">
      <w:pPr>
        <w:rPr>
          <w:rFonts w:asciiTheme="minorHAnsi" w:hAnsiTheme="minorHAnsi"/>
        </w:rPr>
      </w:pPr>
    </w:p>
    <w:p w:rsidR="00D74DB6" w:rsidRDefault="00D74DB6" w:rsidP="00D74DB6"/>
    <w:p w:rsidR="00D74DB6" w:rsidRPr="00D60D02" w:rsidRDefault="00D74DB6" w:rsidP="00D74DB6">
      <w:pPr>
        <w:pStyle w:val="Heading4"/>
      </w:pPr>
      <w:r>
        <w:t>They read a warming internal link but no impact---</w:t>
      </w:r>
      <w:r w:rsidRPr="00D60D02">
        <w:tab/>
      </w:r>
    </w:p>
    <w:p w:rsidR="00D74DB6" w:rsidRPr="00D60D02" w:rsidRDefault="00D74DB6" w:rsidP="00D74DB6">
      <w:pPr>
        <w:rPr>
          <w:rFonts w:ascii="Garamond" w:hAnsi="Garamond"/>
          <w:b/>
        </w:rPr>
      </w:pPr>
      <w:r w:rsidRPr="00D60D02">
        <w:rPr>
          <w:rFonts w:ascii="Garamond" w:hAnsi="Garamond"/>
          <w:b/>
        </w:rPr>
        <w:t>Higher C02 levels are key to preventing the next ice age</w:t>
      </w:r>
    </w:p>
    <w:p w:rsidR="00D74DB6" w:rsidRPr="00D60D02" w:rsidRDefault="00D74DB6" w:rsidP="00D74DB6">
      <w:pPr>
        <w:rPr>
          <w:rFonts w:ascii="Garamond" w:hAnsi="Garamond"/>
          <w:sz w:val="16"/>
          <w:szCs w:val="16"/>
        </w:rPr>
      </w:pPr>
      <w:r w:rsidRPr="00D60D02">
        <w:rPr>
          <w:rFonts w:ascii="Garamond" w:hAnsi="Garamond"/>
          <w:b/>
        </w:rPr>
        <w:t>Watts 12</w:t>
      </w:r>
      <w:r w:rsidRPr="00D60D02">
        <w:rPr>
          <w:rFonts w:ascii="Garamond" w:hAnsi="Garamond"/>
          <w:sz w:val="16"/>
          <w:szCs w:val="16"/>
        </w:rPr>
        <w:t xml:space="preserve">, Increased C02 emissions will delay next ice age, January 8 [Meteorologist, Anthony], p . </w:t>
      </w:r>
      <w:hyperlink r:id="rId20" w:history="1">
        <w:r w:rsidRPr="00D60D02">
          <w:rPr>
            <w:rFonts w:ascii="Garamond" w:hAnsi="Garamond"/>
            <w:sz w:val="16"/>
            <w:szCs w:val="16"/>
          </w:rPr>
          <w:t>http://wattsupwiththat.com/2012/01/08/increased – co2 – emissions – will – delay – next – ice – age/</w:t>
        </w:r>
      </w:hyperlink>
    </w:p>
    <w:p w:rsidR="00D74DB6" w:rsidRDefault="00D74DB6" w:rsidP="00D74DB6">
      <w:r w:rsidRPr="00D74DB6">
        <w:t>According to new research to be published in Nature Geoscience (embargoed until 1800 GMT</w:t>
      </w:r>
    </w:p>
    <w:p w:rsidR="00D74DB6" w:rsidRDefault="00D74DB6" w:rsidP="00D74DB6">
      <w:r>
        <w:t>AND</w:t>
      </w:r>
    </w:p>
    <w:p w:rsidR="00D74DB6" w:rsidRPr="00D74DB6" w:rsidRDefault="00D74DB6" w:rsidP="00D74DB6">
      <w:r w:rsidRPr="00D74DB6">
        <w:t>‘the drift into new ice – age conditions would be inevitable.’</w:t>
      </w:r>
    </w:p>
    <w:p w:rsidR="00D74DB6" w:rsidRPr="00D60D02" w:rsidRDefault="00D74DB6" w:rsidP="00D74DB6">
      <w:pPr>
        <w:rPr>
          <w:rFonts w:ascii="Garamond" w:hAnsi="Garamond"/>
        </w:rPr>
      </w:pPr>
    </w:p>
    <w:p w:rsidR="00D74DB6" w:rsidRPr="00D60D02" w:rsidRDefault="00D74DB6" w:rsidP="00D74DB6">
      <w:pPr>
        <w:rPr>
          <w:rFonts w:ascii="Garamond" w:hAnsi="Garamond"/>
          <w:b/>
        </w:rPr>
      </w:pPr>
      <w:r w:rsidRPr="00D60D02">
        <w:rPr>
          <w:rFonts w:ascii="Garamond" w:hAnsi="Garamond"/>
          <w:b/>
        </w:rPr>
        <w:t>The alternative is global extinction</w:t>
      </w:r>
    </w:p>
    <w:p w:rsidR="00D74DB6" w:rsidRPr="00D60D02" w:rsidRDefault="00D74DB6" w:rsidP="00D74DB6">
      <w:pPr>
        <w:rPr>
          <w:rFonts w:ascii="Garamond" w:hAnsi="Garamond"/>
          <w:sz w:val="16"/>
          <w:szCs w:val="16"/>
        </w:rPr>
      </w:pPr>
      <w:r w:rsidRPr="00D60D02">
        <w:rPr>
          <w:rFonts w:ascii="Garamond" w:hAnsi="Garamond"/>
          <w:b/>
        </w:rPr>
        <w:t>Whitehouse 12</w:t>
      </w:r>
      <w:r w:rsidRPr="00D60D02">
        <w:rPr>
          <w:rFonts w:ascii="Garamond" w:hAnsi="Garamond"/>
          <w:sz w:val="16"/>
          <w:szCs w:val="16"/>
        </w:rPr>
        <w:t xml:space="preserve">, The Observatory, Will the Ice Return?, January 11, [scientist with a Ph.D., in Astrophysics, Victoria University of Manchester and former Science correspondent for the BBC; David], p. </w:t>
      </w:r>
      <w:hyperlink r:id="rId21" w:history="1">
        <w:r w:rsidRPr="00D60D02">
          <w:rPr>
            <w:rFonts w:ascii="Garamond" w:hAnsi="Garamond"/>
            <w:sz w:val="16"/>
            <w:szCs w:val="16"/>
          </w:rPr>
          <w:t>http://thegwpf.org/the – observatory/4736 – will – the – ice – return.html</w:t>
        </w:r>
      </w:hyperlink>
    </w:p>
    <w:p w:rsidR="00D74DB6" w:rsidRDefault="00D74DB6" w:rsidP="00D74DB6">
      <w:r w:rsidRPr="00D74DB6">
        <w:t xml:space="preserve">Without doubt, we live in an interglacial period – a warm time between ice </w:t>
      </w:r>
    </w:p>
    <w:p w:rsidR="00D74DB6" w:rsidRDefault="00D74DB6" w:rsidP="00D74DB6">
      <w:r>
        <w:t>AND</w:t>
      </w:r>
    </w:p>
    <w:p w:rsidR="00D74DB6" w:rsidRPr="00D74DB6" w:rsidRDefault="00D74DB6" w:rsidP="00D74DB6">
      <w:r w:rsidRPr="00D74DB6">
        <w:t>look to a sustained greenhouse effect to maintain the present advantageous world climate.</w:t>
      </w:r>
    </w:p>
    <w:p w:rsidR="00D74DB6" w:rsidRDefault="00D74DB6" w:rsidP="00D74DB6"/>
    <w:p w:rsidR="00D74DB6" w:rsidRPr="00F921E3" w:rsidRDefault="00D74DB6" w:rsidP="00D74DB6">
      <w:pPr>
        <w:pStyle w:val="Heading4"/>
      </w:pPr>
      <w:r w:rsidRPr="00F921E3">
        <w:lastRenderedPageBreak/>
        <w:t>No motivation and small impact</w:t>
      </w:r>
    </w:p>
    <w:p w:rsidR="00D74DB6" w:rsidRPr="00F921E3" w:rsidRDefault="00D74DB6" w:rsidP="00D74DB6">
      <w:pPr>
        <w:rPr>
          <w:rStyle w:val="StyleStyleBold12pt"/>
        </w:rPr>
      </w:pPr>
      <w:r w:rsidRPr="00F921E3">
        <w:rPr>
          <w:rStyle w:val="StyleStyleBold12pt"/>
        </w:rPr>
        <w:t xml:space="preserve">Weimann ‘6 </w:t>
      </w:r>
    </w:p>
    <w:p w:rsidR="00D74DB6" w:rsidRPr="003F3522" w:rsidRDefault="00D74DB6" w:rsidP="00D74DB6">
      <w:pPr>
        <w:tabs>
          <w:tab w:val="left" w:pos="4500"/>
        </w:tabs>
        <w:rPr>
          <w:szCs w:val="16"/>
        </w:rPr>
      </w:pPr>
      <w:r w:rsidRPr="003F3522">
        <w:rPr>
          <w:szCs w:val="16"/>
        </w:rPr>
        <w:t xml:space="preserve">Gabriel Weimann, Professor of Communications at Haifa University and former Senior Fellow at the United States Institute of Peace, </w:t>
      </w:r>
      <w:r w:rsidRPr="003F3522">
        <w:rPr>
          <w:szCs w:val="16"/>
          <w:u w:val="single"/>
        </w:rPr>
        <w:t>Terror on the Internet</w:t>
      </w:r>
      <w:r w:rsidRPr="003F3522">
        <w:rPr>
          <w:szCs w:val="16"/>
        </w:rPr>
        <w:t>, 2006, pg.</w:t>
      </w:r>
      <w:r>
        <w:rPr>
          <w:szCs w:val="16"/>
        </w:rPr>
        <w:t xml:space="preserve"> 149</w:t>
      </w:r>
    </w:p>
    <w:p w:rsidR="00D74DB6" w:rsidRDefault="00D74DB6" w:rsidP="00D74DB6">
      <w:r w:rsidRPr="00D74DB6">
        <w:t>Joshua Green, in his Washington Monthly article “The Myth of Cyber-terrorism</w:t>
      </w:r>
    </w:p>
    <w:p w:rsidR="00D74DB6" w:rsidRDefault="00D74DB6" w:rsidP="00D74DB6">
      <w:r>
        <w:t>AND</w:t>
      </w:r>
    </w:p>
    <w:p w:rsidR="00D74DB6" w:rsidRPr="00D74DB6" w:rsidRDefault="00D74DB6" w:rsidP="00D74DB6">
      <w:r w:rsidRPr="00D74DB6">
        <w:t>then, has so much concern been expressed over a relatively minor threat?</w:t>
      </w:r>
    </w:p>
    <w:p w:rsidR="00D74DB6" w:rsidRDefault="00D74DB6" w:rsidP="00D74DB6">
      <w:pPr>
        <w:pStyle w:val="Heading4"/>
        <w:rPr>
          <w:rFonts w:ascii="Times New Roman" w:hAnsi="Times New Roman"/>
        </w:rPr>
      </w:pPr>
      <w:r>
        <w:rPr>
          <w:b w:val="0"/>
          <w:bCs w:val="0"/>
        </w:rPr>
        <w:t xml:space="preserve">Alt Cause- NSA scandal </w:t>
      </w:r>
    </w:p>
    <w:p w:rsidR="00D74DB6" w:rsidRDefault="00D74DB6" w:rsidP="00D74DB6">
      <w:r>
        <w:rPr>
          <w:rStyle w:val="StyleStyleBold12pt"/>
        </w:rPr>
        <w:t>Spetalnick, 10-25</w:t>
      </w:r>
      <w:r>
        <w:t xml:space="preserve"> -- Reuters White House correspondent </w:t>
      </w:r>
    </w:p>
    <w:p w:rsidR="00D74DB6" w:rsidRDefault="00D74DB6" w:rsidP="00D74DB6">
      <w:r>
        <w:t>[Matt, "Analysis: Obama's aversion to Mideast conflicts fuels backlash from allies," Reuters, 10-25-13, www.reuters.com/article/2013/10/25/us-usa-obama-foreign-analysis-idUSBRE99O14720131025, accessed 10-31-13, mss]</w:t>
      </w:r>
    </w:p>
    <w:p w:rsidR="00D74DB6" w:rsidRDefault="00D74DB6" w:rsidP="00D74DB6"/>
    <w:p w:rsidR="00D74DB6" w:rsidRDefault="00D74DB6" w:rsidP="00D74DB6">
      <w:pPr>
        <w:rPr>
          <w:rStyle w:val="StyleBoldUnderline"/>
        </w:rPr>
      </w:pPr>
      <w:r>
        <w:rPr>
          <w:sz w:val="16"/>
        </w:rPr>
        <w:t xml:space="preserve">Analysis: </w:t>
      </w:r>
      <w:r>
        <w:rPr>
          <w:u w:val="single"/>
        </w:rPr>
        <w:t xml:space="preserve">Obama's aversion to Mideast conflicts </w:t>
      </w:r>
      <w:r>
        <w:rPr>
          <w:rStyle w:val="StyleBoldUnderline"/>
        </w:rPr>
        <w:t>fuels backlash from allies</w:t>
      </w:r>
    </w:p>
    <w:p w:rsidR="00D74DB6" w:rsidRDefault="00D74DB6" w:rsidP="00D74DB6">
      <w:r w:rsidRPr="00D74DB6">
        <w:t xml:space="preserve">From Saudi Arabia to Israel, traditional U.S. allies in the Middle </w:t>
      </w:r>
    </w:p>
    <w:p w:rsidR="00D74DB6" w:rsidRDefault="00D74DB6" w:rsidP="00D74DB6">
      <w:r>
        <w:t>AND</w:t>
      </w:r>
    </w:p>
    <w:p w:rsidR="00D74DB6" w:rsidRPr="00D74DB6" w:rsidRDefault="00D74DB6" w:rsidP="00D74DB6">
      <w:bookmarkStart w:id="0" w:name="_GoBack"/>
      <w:bookmarkEnd w:id="0"/>
      <w:r w:rsidRPr="00D74DB6">
        <w:t>off complaints from Europe and Latin America that the NSA monitored leaders' communications.</w:t>
      </w:r>
    </w:p>
    <w:p w:rsidR="00D74DB6" w:rsidRPr="00D17C4E" w:rsidRDefault="00D74DB6" w:rsidP="00D74DB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412" w:rsidRDefault="00597412" w:rsidP="005F5576">
      <w:r>
        <w:separator/>
      </w:r>
    </w:p>
  </w:endnote>
  <w:endnote w:type="continuationSeparator" w:id="0">
    <w:p w:rsidR="00597412" w:rsidRDefault="005974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412" w:rsidRDefault="00597412" w:rsidP="005F5576">
      <w:r>
        <w:separator/>
      </w:r>
    </w:p>
  </w:footnote>
  <w:footnote w:type="continuationSeparator" w:id="0">
    <w:p w:rsidR="00597412" w:rsidRDefault="005974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7412"/>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4DB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8C6E827-EED6-4140-BE1B-12C365C1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Char Char Char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D Underline,Citation Char Char,Heading 3 Char1 Char Char,Tags v 2,Citation,3: Cite, Char,Char1,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D Underline Char,Citation Char Char Char1,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Ch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D74DB6"/>
    <w:rPr>
      <w:b/>
      <w:bCs w:val="0"/>
      <w:sz w:val="24"/>
      <w:u w:val="single"/>
    </w:rPr>
  </w:style>
  <w:style w:type="paragraph" w:customStyle="1" w:styleId="Small">
    <w:name w:val="Small"/>
    <w:rsid w:val="00D74DB6"/>
    <w:pPr>
      <w:widowControl w:val="0"/>
      <w:spacing w:after="0" w:line="240" w:lineRule="auto"/>
    </w:pPr>
    <w:rPr>
      <w:rFonts w:ascii="Times" w:eastAsia="Times New Roman" w:hAnsi="Times" w:cs="Times New Roman"/>
      <w:noProof/>
      <w:sz w:val="16"/>
      <w:szCs w:val="20"/>
    </w:rPr>
  </w:style>
  <w:style w:type="paragraph" w:customStyle="1" w:styleId="card">
    <w:name w:val="card"/>
    <w:basedOn w:val="Normal"/>
    <w:next w:val="Normal"/>
    <w:link w:val="cardChar"/>
    <w:uiPriority w:val="1"/>
    <w:qFormat/>
    <w:rsid w:val="00D74DB6"/>
    <w:pPr>
      <w:ind w:left="288" w:right="288"/>
    </w:pPr>
  </w:style>
  <w:style w:type="character" w:customStyle="1" w:styleId="cardChar">
    <w:name w:val="card Char"/>
    <w:link w:val="card"/>
    <w:uiPriority w:val="1"/>
    <w:rsid w:val="00D74DB6"/>
    <w:rPr>
      <w:rFonts w:ascii="Calibri" w:hAnsi="Calibri" w:cs="Calibri"/>
    </w:rPr>
  </w:style>
  <w:style w:type="character" w:customStyle="1" w:styleId="itemauthor">
    <w:name w:val="itemauthor"/>
    <w:basedOn w:val="DefaultParagraphFont"/>
    <w:rsid w:val="00D74DB6"/>
  </w:style>
  <w:style w:type="character" w:customStyle="1" w:styleId="underline">
    <w:name w:val="underline"/>
    <w:basedOn w:val="DefaultParagraphFont"/>
    <w:link w:val="textbold"/>
    <w:qFormat/>
    <w:rsid w:val="00D74DB6"/>
    <w:rPr>
      <w:b/>
      <w:u w:val="single"/>
    </w:rPr>
  </w:style>
  <w:style w:type="paragraph" w:customStyle="1" w:styleId="textbold">
    <w:name w:val="text bold"/>
    <w:basedOn w:val="Normal"/>
    <w:link w:val="underline"/>
    <w:qFormat/>
    <w:rsid w:val="00D74DB6"/>
    <w:pPr>
      <w:ind w:left="720"/>
      <w:jc w:val="both"/>
    </w:pPr>
    <w:rPr>
      <w:rFonts w:asciiTheme="minorHAnsi" w:hAnsiTheme="minorHAnsi" w:cstheme="minorBidi"/>
      <w:b/>
      <w:u w:val="single"/>
    </w:rPr>
  </w:style>
  <w:style w:type="character" w:customStyle="1" w:styleId="smallChar">
    <w:name w:val="small Char"/>
    <w:locked/>
    <w:rsid w:val="00D74DB6"/>
    <w:rPr>
      <w:rFonts w:ascii="Calibri" w:hAnsi="Calibri" w:cs="Calibri"/>
      <w:sz w:val="16"/>
      <w:szCs w:val="20"/>
    </w:rPr>
  </w:style>
  <w:style w:type="character" w:customStyle="1" w:styleId="underlineChar">
    <w:name w:val="underline Char"/>
    <w:rsid w:val="00D74DB6"/>
    <w:rPr>
      <w:u w:val="single"/>
    </w:rPr>
  </w:style>
  <w:style w:type="character" w:customStyle="1" w:styleId="apple-converted-space">
    <w:name w:val="apple-converted-space"/>
    <w:basedOn w:val="DefaultParagraphFont"/>
    <w:rsid w:val="00D74DB6"/>
  </w:style>
  <w:style w:type="character" w:customStyle="1" w:styleId="text0">
    <w:name w:val="text0"/>
    <w:basedOn w:val="DefaultParagraphFont"/>
    <w:rsid w:val="00D74DB6"/>
  </w:style>
  <w:style w:type="character" w:customStyle="1" w:styleId="text81">
    <w:name w:val="text81"/>
    <w:basedOn w:val="DefaultParagraphFont"/>
    <w:rsid w:val="00D74D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stor.org/stable/3693634" TargetMode="External"/><Relationship Id="rId18" Type="http://schemas.openxmlformats.org/officeDocument/2006/relationships/hyperlink" Target="http://in.reuters.com/article/idINIndia-49340820100616" TargetMode="External"/><Relationship Id="rId3" Type="http://schemas.openxmlformats.org/officeDocument/2006/relationships/customXml" Target="../customXml/item3.xml"/><Relationship Id="rId21" Type="http://schemas.openxmlformats.org/officeDocument/2006/relationships/hyperlink" Target="http://thegwpf.org/the-observatory/4736-will-the-ice-return.html" TargetMode="External"/><Relationship Id="rId7" Type="http://schemas.openxmlformats.org/officeDocument/2006/relationships/webSettings" Target="webSettings.xml"/><Relationship Id="rId12" Type="http://schemas.openxmlformats.org/officeDocument/2006/relationships/hyperlink" Target="http://www.brianwillson.com/quantum.html" TargetMode="External"/><Relationship Id="rId17" Type="http://schemas.openxmlformats.org/officeDocument/2006/relationships/hyperlink" Target="http://www.npolicy.org/article.php?aid=1182&amp;tid=30" TargetMode="External"/><Relationship Id="rId2" Type="http://schemas.openxmlformats.org/officeDocument/2006/relationships/customXml" Target="../customXml/item2.xml"/><Relationship Id="rId16" Type="http://schemas.openxmlformats.org/officeDocument/2006/relationships/hyperlink" Target="http://www.thebulletin.org/web-edition/features/how-can-we-reduce-the-risk-of-human-extinction" TargetMode="External"/><Relationship Id="rId20" Type="http://schemas.openxmlformats.org/officeDocument/2006/relationships/hyperlink" Target="http://wattsupwiththat.com/2012/01/08/increased-co2-emissions-will-delay-next-ice-a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opinions/2012/07/10-economy-foreign-policy-lieberthal-ohanlon" TargetMode="External"/><Relationship Id="rId5" Type="http://schemas.openxmlformats.org/officeDocument/2006/relationships/styles" Target="styles.xml"/><Relationship Id="rId15" Type="http://schemas.openxmlformats.org/officeDocument/2006/relationships/hyperlink" Target="http://www.dtic.mil/cgi-bin/GetTRDoc?AD=ADA433074" TargetMode="External"/><Relationship Id="rId23" Type="http://schemas.openxmlformats.org/officeDocument/2006/relationships/theme" Target="theme/theme1.xml"/><Relationship Id="rId10" Type="http://schemas.openxmlformats.org/officeDocument/2006/relationships/hyperlink" Target="http://www.businessweek.com/articles/2012-12-13/obamas-next-act-immigration-reform" TargetMode="External"/><Relationship Id="rId19" Type="http://schemas.openxmlformats.org/officeDocument/2006/relationships/hyperlink" Target="http://www.policyreview.org/000/mazar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presidency.org/storage/documents/Fellows2010/Zimmerman.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2013-11-04T15:10:00Z</dcterms:created>
  <dcterms:modified xsi:type="dcterms:W3CDTF">2013-11-04T15:11:00Z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