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33" w:rsidRDefault="00861D33" w:rsidP="00861D33">
      <w:pPr>
        <w:pStyle w:val="Heading2"/>
      </w:pPr>
      <w:r>
        <w:t>T</w:t>
      </w:r>
    </w:p>
    <w:p w:rsidR="00861D33" w:rsidRPr="00D13E6B" w:rsidRDefault="00861D33" w:rsidP="00861D33">
      <w:pPr>
        <w:pStyle w:val="Heading4"/>
        <w:numPr>
          <w:ilvl w:val="0"/>
          <w:numId w:val="1"/>
        </w:numPr>
        <w:rPr>
          <w:rFonts w:ascii="Garamond" w:hAnsi="Garamond"/>
        </w:rPr>
      </w:pPr>
      <w:r w:rsidRPr="00D13E6B">
        <w:rPr>
          <w:rFonts w:ascii="Garamond" w:hAnsi="Garamond"/>
        </w:rPr>
        <w:t xml:space="preserve">Interpretation - “Engagement” requires the provision of </w:t>
      </w:r>
      <w:r w:rsidRPr="00D13E6B">
        <w:rPr>
          <w:rFonts w:ascii="Garamond" w:hAnsi="Garamond"/>
          <w:u w:val="single"/>
        </w:rPr>
        <w:t>positive</w:t>
      </w:r>
      <w:r w:rsidRPr="00D13E6B">
        <w:rPr>
          <w:rFonts w:ascii="Garamond" w:hAnsi="Garamond"/>
        </w:rPr>
        <w:t xml:space="preserve"> incentives</w:t>
      </w:r>
    </w:p>
    <w:p w:rsidR="00861D33" w:rsidRPr="00D13E6B" w:rsidRDefault="00861D33" w:rsidP="00861D33">
      <w:pPr>
        <w:rPr>
          <w:rFonts w:ascii="Garamond" w:hAnsi="Garamond"/>
          <w:sz w:val="16"/>
          <w:szCs w:val="16"/>
        </w:rPr>
      </w:pPr>
      <w:r w:rsidRPr="00D13E6B">
        <w:rPr>
          <w:rStyle w:val="StyleStyleBold12pt"/>
          <w:rFonts w:ascii="Garamond" w:hAnsi="Garamond"/>
        </w:rPr>
        <w:t>Haass 00</w:t>
      </w:r>
      <w:r w:rsidRPr="00D13E6B">
        <w:rPr>
          <w:rFonts w:ascii="Garamond" w:hAnsi="Garamond"/>
        </w:rPr>
        <w:t xml:space="preserve"> </w:t>
      </w:r>
      <w:r w:rsidRPr="00D13E6B">
        <w:rPr>
          <w:rFonts w:ascii="Garamond" w:hAnsi="Garamond"/>
          <w:sz w:val="16"/>
          <w:szCs w:val="16"/>
        </w:rPr>
        <w:t>– Richard Haass &amp; Meghan O’Sullivan, Brookings Institution Foreign Policy Studies Program, Honey and Vinegar: Incentives, Sanctions, and Foreign Policy, p. 1-2</w:t>
      </w:r>
    </w:p>
    <w:p w:rsidR="00861D33" w:rsidRDefault="00861D33" w:rsidP="00861D33">
      <w:r w:rsidRPr="00861D33">
        <w:t xml:space="preserve">The term engagement was popularized amid the controversial policy of constructive engagement pursued by the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shape the behavior of countries with which the United States has important disagreements.</w:t>
      </w:r>
    </w:p>
    <w:p w:rsidR="00861D33" w:rsidRPr="00D13E6B" w:rsidRDefault="00861D33" w:rsidP="00861D33">
      <w:pPr>
        <w:pStyle w:val="Heading4"/>
        <w:rPr>
          <w:rFonts w:ascii="Garamond" w:hAnsi="Garamond"/>
        </w:rPr>
      </w:pPr>
      <w:r w:rsidRPr="00D13E6B">
        <w:rPr>
          <w:rFonts w:ascii="Garamond" w:hAnsi="Garamond"/>
        </w:rPr>
        <w:t>That means the plan must be a quid-pro-quo</w:t>
      </w:r>
    </w:p>
    <w:p w:rsidR="00861D33" w:rsidRPr="00D13E6B" w:rsidRDefault="00861D33" w:rsidP="00861D33">
      <w:pPr>
        <w:rPr>
          <w:rFonts w:ascii="Garamond" w:hAnsi="Garamond"/>
        </w:rPr>
      </w:pPr>
      <w:r w:rsidRPr="00D13E6B">
        <w:rPr>
          <w:rStyle w:val="StyleStyleBold12pt"/>
          <w:rFonts w:ascii="Garamond" w:hAnsi="Garamond"/>
        </w:rPr>
        <w:t>De LaHunt 6</w:t>
      </w:r>
      <w:r w:rsidRPr="00D13E6B">
        <w:rPr>
          <w:rFonts w:ascii="Garamond" w:hAnsi="Garamond"/>
        </w:rPr>
        <w:t xml:space="preserve"> </w:t>
      </w:r>
      <w:r w:rsidRPr="00D13E6B">
        <w:rPr>
          <w:rFonts w:ascii="Garamond" w:hAnsi="Garamond"/>
          <w:sz w:val="16"/>
          <w:szCs w:val="16"/>
        </w:rPr>
        <w:t>- Assistant Director for Environmental Health &amp; Safety Services in Colorado College's Facilities Services department (John, “Perverse and unintended” Journal of Chemical Health and Safety, July-August, Science direct)</w:t>
      </w:r>
    </w:p>
    <w:p w:rsidR="00861D33" w:rsidRDefault="00861D33" w:rsidP="00861D33">
      <w:r w:rsidRPr="00861D33">
        <w:t xml:space="preserve">Incentives work on a quid pro quo basis – this for that. If you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run, for at least two reasons – unintended consequences and perverse incentives.</w:t>
      </w:r>
    </w:p>
    <w:p w:rsidR="00861D33" w:rsidRPr="00D13E6B" w:rsidRDefault="00861D33" w:rsidP="00861D33">
      <w:pPr>
        <w:pStyle w:val="Heading4"/>
        <w:numPr>
          <w:ilvl w:val="0"/>
          <w:numId w:val="1"/>
        </w:numPr>
        <w:rPr>
          <w:rFonts w:ascii="Garamond" w:hAnsi="Garamond"/>
        </w:rPr>
      </w:pPr>
      <w:r w:rsidRPr="00D13E6B">
        <w:rPr>
          <w:rFonts w:ascii="Garamond" w:hAnsi="Garamond"/>
        </w:rPr>
        <w:t xml:space="preserve">Violation – the plan isn’t </w:t>
      </w:r>
    </w:p>
    <w:p w:rsidR="00861D33" w:rsidRPr="00D13E6B" w:rsidRDefault="00861D33" w:rsidP="00861D33">
      <w:pPr>
        <w:pStyle w:val="Heading4"/>
        <w:numPr>
          <w:ilvl w:val="0"/>
          <w:numId w:val="1"/>
        </w:numPr>
        <w:rPr>
          <w:rFonts w:ascii="Garamond" w:hAnsi="Garamond"/>
        </w:rPr>
      </w:pPr>
      <w:r w:rsidRPr="00D13E6B">
        <w:rPr>
          <w:rFonts w:ascii="Garamond" w:hAnsi="Garamond"/>
        </w:rPr>
        <w:t>Voting issue:</w:t>
      </w:r>
    </w:p>
    <w:p w:rsidR="00861D33" w:rsidRPr="00D13E6B" w:rsidRDefault="00861D33" w:rsidP="00861D33">
      <w:pPr>
        <w:pStyle w:val="Heading4"/>
        <w:numPr>
          <w:ilvl w:val="0"/>
          <w:numId w:val="2"/>
        </w:numPr>
        <w:rPr>
          <w:rFonts w:ascii="Garamond" w:hAnsi="Garamond"/>
        </w:rPr>
      </w:pPr>
      <w:r w:rsidRPr="00D13E6B">
        <w:rPr>
          <w:rFonts w:ascii="Garamond" w:hAnsi="Garamond"/>
        </w:rPr>
        <w:t xml:space="preserve">Limits --- it </w:t>
      </w:r>
      <w:r w:rsidRPr="00D13E6B">
        <w:rPr>
          <w:rFonts w:ascii="Garamond" w:hAnsi="Garamond"/>
          <w:u w:val="single"/>
        </w:rPr>
        <w:t>functionally</w:t>
      </w:r>
      <w:r w:rsidRPr="00D13E6B">
        <w:rPr>
          <w:rFonts w:ascii="Garamond" w:hAnsi="Garamond"/>
        </w:rPr>
        <w:t xml:space="preserve"> narrows the topic because few cases can defend conditioning --- the alternative is hundreds of single import or export cases that explode the Neg’s research burden</w:t>
      </w:r>
    </w:p>
    <w:p w:rsidR="00861D33" w:rsidRPr="00D13E6B" w:rsidRDefault="00861D33" w:rsidP="00861D33">
      <w:pPr>
        <w:pStyle w:val="Heading4"/>
        <w:numPr>
          <w:ilvl w:val="0"/>
          <w:numId w:val="2"/>
        </w:numPr>
        <w:rPr>
          <w:rFonts w:ascii="Garamond" w:hAnsi="Garamond"/>
        </w:rPr>
      </w:pPr>
      <w:r w:rsidRPr="00D13E6B">
        <w:rPr>
          <w:rFonts w:ascii="Garamond" w:hAnsi="Garamond"/>
        </w:rPr>
        <w:t>Ground --- QPQ locks in core generics like soft power and foreign politics DAs, counterplans to add or remove a condition, and critiques of diplomacy</w:t>
      </w:r>
    </w:p>
    <w:p w:rsidR="00861D33" w:rsidRPr="00D13E6B" w:rsidRDefault="00861D33" w:rsidP="00861D33">
      <w:pPr>
        <w:rPr>
          <w:rFonts w:ascii="Garamond" w:hAnsi="Garamond"/>
        </w:rPr>
      </w:pPr>
    </w:p>
    <w:p w:rsidR="00861D33" w:rsidRDefault="00861D33" w:rsidP="00861D33">
      <w:pPr>
        <w:pStyle w:val="Heading2"/>
      </w:pPr>
      <w:r>
        <w:lastRenderedPageBreak/>
        <w:t>DA</w:t>
      </w:r>
    </w:p>
    <w:p w:rsidR="00861D33" w:rsidRDefault="00861D33" w:rsidP="00861D33">
      <w:pPr>
        <w:pStyle w:val="Heading4"/>
      </w:pPr>
      <w:r>
        <w:t>CIR will pass now but it will be tough</w:t>
      </w:r>
    </w:p>
    <w:p w:rsidR="00861D33" w:rsidRDefault="00861D33" w:rsidP="00861D33">
      <w:r w:rsidRPr="00950EE9">
        <w:rPr>
          <w:rStyle w:val="StyleStyleBold12pt"/>
        </w:rPr>
        <w:t>Nowicki, 10-30</w:t>
      </w:r>
      <w:r>
        <w:t xml:space="preserve"> -- </w:t>
      </w:r>
      <w:r w:rsidRPr="00C2391F">
        <w:t xml:space="preserve">Arizona Republic's national political reporter </w:t>
      </w:r>
    </w:p>
    <w:p w:rsidR="00861D33" w:rsidRDefault="00861D33" w:rsidP="00861D33">
      <w:r>
        <w:t>[</w:t>
      </w:r>
      <w:r w:rsidRPr="000A4FDB">
        <w:t>Dan, and Erin Kelly, "Fleeting Hopes for Immigration Reform," AZ Central, 10-30-13, www.azcentral.com/news/politics/articles/20131029fleeting-hopes-immigration-reform.html?nclick_check=1, accessed 10-31-13, mss]</w:t>
      </w:r>
    </w:p>
    <w:p w:rsidR="00861D33" w:rsidRDefault="00861D33" w:rsidP="00861D33"/>
    <w:p w:rsidR="00861D33" w:rsidRDefault="00861D33" w:rsidP="00861D33">
      <w:r w:rsidRPr="00861D33">
        <w:t xml:space="preserve">However, reform backers point to encouraging signs in addition to the intense push by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is not like renaming a post office. It’s going to be tough.”</w:t>
      </w:r>
    </w:p>
    <w:p w:rsidR="00861D33" w:rsidRDefault="00861D33" w:rsidP="00861D33"/>
    <w:p w:rsidR="00861D33" w:rsidRPr="00EB35E9" w:rsidRDefault="00861D33" w:rsidP="00861D33">
      <w:pPr>
        <w:pStyle w:val="Heading4"/>
      </w:pPr>
      <w:r w:rsidRPr="00EB35E9">
        <w:t>It’s now or never – forcing “must-pass” legislation like the aff destroys CIR</w:t>
      </w:r>
    </w:p>
    <w:p w:rsidR="00861D33" w:rsidRPr="00EB35E9" w:rsidRDefault="00861D33" w:rsidP="00861D33">
      <w:pPr>
        <w:rPr>
          <w:sz w:val="16"/>
        </w:rPr>
      </w:pPr>
      <w:r w:rsidRPr="00EB35E9">
        <w:rPr>
          <w:rStyle w:val="StyleStyleBold12pt"/>
        </w:rPr>
        <w:t>Scher</w:t>
      </w:r>
      <w:r w:rsidRPr="00EB35E9">
        <w:rPr>
          <w:sz w:val="16"/>
        </w:rPr>
        <w:t xml:space="preserve"> </w:t>
      </w:r>
      <w:r w:rsidRPr="00EB35E9">
        <w:rPr>
          <w:rStyle w:val="StyleStyleBold12pt"/>
        </w:rPr>
        <w:t>10/16</w:t>
      </w:r>
      <w:r w:rsidRPr="00EB35E9">
        <w:rPr>
          <w:sz w:val="16"/>
        </w:rPr>
        <w:t xml:space="preserve"> [Bill, Online Campaign Manager at Campaign for America's Future, 2013, “The Time To Push Immigration Reform Is Now,” http://ourfuture.org/20131016/the-time-to-push-immigration-reform-is-now]</w:t>
      </w:r>
    </w:p>
    <w:p w:rsidR="00861D33" w:rsidRDefault="00861D33" w:rsidP="00861D33">
      <w:r w:rsidRPr="00861D33">
        <w:t xml:space="preserve">The window is limited. New rounds of deadlines to keep the government open come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than confront. It’d be way too dicey to aim for next year.</w:t>
      </w:r>
    </w:p>
    <w:p w:rsidR="00861D33" w:rsidRDefault="00861D33" w:rsidP="00861D33">
      <w:pPr>
        <w:rPr>
          <w:rStyle w:val="Emphasis"/>
        </w:rPr>
      </w:pPr>
    </w:p>
    <w:p w:rsidR="00861D33" w:rsidRPr="00610F06" w:rsidRDefault="00861D33" w:rsidP="00861D33">
      <w:pPr>
        <w:pStyle w:val="Heading4"/>
        <w:rPr>
          <w:rFonts w:asciiTheme="minorHAnsi" w:hAnsiTheme="minorHAnsi"/>
        </w:rPr>
      </w:pPr>
      <w:r w:rsidRPr="00610F06">
        <w:rPr>
          <w:rFonts w:asciiTheme="minorHAnsi" w:hAnsiTheme="minorHAnsi"/>
        </w:rPr>
        <w:t xml:space="preserve">The plan is unpopular, and consensus can’t be reached—it derails passage </w:t>
      </w:r>
    </w:p>
    <w:p w:rsidR="00861D33" w:rsidRPr="00610F06" w:rsidRDefault="00861D33" w:rsidP="00861D33">
      <w:pPr>
        <w:rPr>
          <w:rFonts w:asciiTheme="minorHAnsi" w:hAnsiTheme="minorHAnsi"/>
        </w:rPr>
      </w:pPr>
      <w:r w:rsidRPr="00610F06">
        <w:rPr>
          <w:rStyle w:val="StyleStyleBold12pt"/>
          <w:rFonts w:asciiTheme="minorHAnsi" w:hAnsiTheme="minorHAnsi"/>
        </w:rPr>
        <w:t>Taylor 13</w:t>
      </w:r>
      <w:r w:rsidRPr="00610F06">
        <w:rPr>
          <w:rFonts w:asciiTheme="minorHAnsi" w:hAnsiTheme="minorHAnsi"/>
        </w:rPr>
        <w:t xml:space="preserve"> (Phil Taylor, environment and energy reporter, E&amp;E publishing, “E&amp;E: U.S.-Mexico transboundary agreement mired in Congress,” </w:t>
      </w:r>
      <w:hyperlink r:id="rId10" w:history="1">
        <w:r w:rsidRPr="00610F06">
          <w:rPr>
            <w:rStyle w:val="Hyperlink"/>
            <w:rFonts w:asciiTheme="minorHAnsi" w:hAnsiTheme="minorHAnsi"/>
          </w:rPr>
          <w:t>http://www.foreign.senate.gov/publications/download/oil-mexico-and-the-transboundary-agreement</w:t>
        </w:r>
      </w:hyperlink>
      <w:r w:rsidRPr="00610F06">
        <w:rPr>
          <w:rFonts w:asciiTheme="minorHAnsi" w:hAnsiTheme="minorHAnsi"/>
        </w:rPr>
        <w:t>, January 9, 2013)</w:t>
      </w:r>
    </w:p>
    <w:p w:rsidR="00861D33" w:rsidRDefault="00861D33" w:rsidP="00861D33">
      <w:r w:rsidRPr="00861D33">
        <w:t xml:space="preserve">A nearly year-old agreement to allow the joint development of oil reservoirs straddling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improve bilateral relations and spur much-needed reforms in Mexico’s energy sector.</w:t>
      </w:r>
    </w:p>
    <w:p w:rsidR="00861D33" w:rsidRDefault="00861D33" w:rsidP="00861D33"/>
    <w:p w:rsidR="00861D33" w:rsidRPr="00372BB4" w:rsidRDefault="00861D33" w:rsidP="00861D33">
      <w:pPr>
        <w:pStyle w:val="Heading4"/>
        <w:rPr>
          <w:rFonts w:asciiTheme="minorHAnsi" w:eastAsia="Times New Roman" w:hAnsiTheme="minorHAnsi"/>
        </w:rPr>
      </w:pPr>
      <w:r w:rsidRPr="00372BB4">
        <w:rPr>
          <w:rFonts w:asciiTheme="minorHAnsi" w:eastAsia="Times New Roman" w:hAnsiTheme="minorHAnsi"/>
        </w:rPr>
        <w:t xml:space="preserve">Immigration reform generates </w:t>
      </w:r>
      <w:r>
        <w:rPr>
          <w:rFonts w:asciiTheme="minorHAnsi" w:eastAsia="Times New Roman" w:hAnsiTheme="minorHAnsi"/>
        </w:rPr>
        <w:t>an effective base of IT experts and solves Cyberterror</w:t>
      </w:r>
    </w:p>
    <w:p w:rsidR="00861D33" w:rsidRPr="00372BB4" w:rsidRDefault="00861D33" w:rsidP="00861D33">
      <w:pPr>
        <w:widowControl w:val="0"/>
        <w:rPr>
          <w:rFonts w:asciiTheme="minorHAnsi" w:eastAsia="Times New Roman" w:hAnsiTheme="minorHAnsi"/>
          <w:szCs w:val="20"/>
        </w:rPr>
      </w:pPr>
      <w:r w:rsidRPr="00372BB4">
        <w:rPr>
          <w:rFonts w:asciiTheme="minorHAnsi" w:eastAsia="Times New Roman" w:hAnsiTheme="minorHAnsi" w:cs="Arial"/>
          <w:b/>
          <w:bCs/>
          <w:iCs/>
          <w:szCs w:val="28"/>
        </w:rPr>
        <w:t>McLarty 9</w:t>
      </w:r>
      <w:r w:rsidRPr="00372BB4">
        <w:rPr>
          <w:rFonts w:asciiTheme="minorHAnsi" w:eastAsia="Times New Roman" w:hAnsiTheme="minorHAnsi"/>
          <w:szCs w:val="20"/>
        </w:rPr>
        <w:t xml:space="preserve"> (Thomas F. III, President – McLarty Associates and Former White House Chief of Staff and Task Force Co-Chair, “U.S. Immigration Policy: Report of a CFR-Sponsored Independent Task Force”, 7-8, http://www.cfr.org/ publication/19759/us_immigration_policy.html) </w:t>
      </w:r>
    </w:p>
    <w:p w:rsidR="00861D33" w:rsidRDefault="00861D33" w:rsidP="00861D33">
      <w:r w:rsidRPr="00861D33">
        <w:t xml:space="preserve">We have seen, when you look at the table of the top 20 firms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going to strengthen, I think, our system, our security needs.</w:t>
      </w:r>
    </w:p>
    <w:p w:rsidR="00861D33" w:rsidRPr="00372BB4" w:rsidRDefault="00861D33" w:rsidP="00861D33">
      <w:pPr>
        <w:pStyle w:val="Heading4"/>
        <w:rPr>
          <w:rFonts w:asciiTheme="minorHAnsi" w:eastAsia="Times New Roman" w:hAnsiTheme="minorHAnsi"/>
        </w:rPr>
      </w:pPr>
      <w:r w:rsidRPr="00372BB4">
        <w:rPr>
          <w:rFonts w:asciiTheme="minorHAnsi" w:eastAsia="Times New Roman" w:hAnsiTheme="minorHAnsi"/>
        </w:rPr>
        <w:t>Cyberterrorism will cause accidental launch that triggers the Dead Hand and nuclear war</w:t>
      </w:r>
    </w:p>
    <w:p w:rsidR="00861D33" w:rsidRDefault="00861D33" w:rsidP="00861D33">
      <w:r w:rsidRPr="00861D33">
        <w:t xml:space="preserve">Fritz 9 (Jason, BS – St. Cloud, “Hacking Nuclear Command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of mass DDoS attacks, real world protests, and accusations between governments.</w:t>
      </w:r>
    </w:p>
    <w:p w:rsidR="00861D33" w:rsidRDefault="00861D33" w:rsidP="00861D33"/>
    <w:p w:rsidR="00861D33" w:rsidRDefault="00861D33" w:rsidP="00861D33">
      <w:pPr>
        <w:pStyle w:val="Heading2"/>
      </w:pPr>
      <w:r>
        <w:lastRenderedPageBreak/>
        <w:t>K</w:t>
      </w:r>
    </w:p>
    <w:p w:rsidR="00861D33" w:rsidRPr="00F42A23" w:rsidRDefault="00861D33" w:rsidP="00861D33">
      <w:pPr>
        <w:rPr>
          <w:rFonts w:asciiTheme="minorHAnsi" w:hAnsiTheme="minorHAnsi"/>
          <w:u w:val="single"/>
        </w:rPr>
      </w:pPr>
    </w:p>
    <w:p w:rsidR="00861D33" w:rsidRPr="00F42A23" w:rsidRDefault="00861D33" w:rsidP="00861D33">
      <w:pPr>
        <w:rPr>
          <w:rFonts w:asciiTheme="minorHAnsi" w:hAnsiTheme="minorHAnsi"/>
          <w:b/>
        </w:rPr>
      </w:pPr>
      <w:r w:rsidRPr="00F42A23">
        <w:rPr>
          <w:rFonts w:asciiTheme="minorHAnsi" w:hAnsiTheme="minorHAnsi"/>
          <w:b/>
        </w:rPr>
        <w:t>A. Discourses of danger reproduces an American identity – that posits the US as a the defender of global freedom and liberty</w:t>
      </w:r>
    </w:p>
    <w:p w:rsidR="00861D33" w:rsidRPr="00F42A23" w:rsidRDefault="00861D33" w:rsidP="00861D33">
      <w:pPr>
        <w:rPr>
          <w:rFonts w:asciiTheme="minorHAnsi" w:hAnsiTheme="minorHAnsi"/>
        </w:rPr>
      </w:pPr>
      <w:r w:rsidRPr="00F42A23">
        <w:rPr>
          <w:rFonts w:asciiTheme="minorHAnsi" w:hAnsiTheme="minorHAnsi"/>
          <w:b/>
        </w:rPr>
        <w:t>Campbell, 98</w:t>
      </w:r>
      <w:r w:rsidRPr="00F42A23">
        <w:rPr>
          <w:rFonts w:asciiTheme="minorHAnsi" w:hAnsiTheme="minorHAnsi"/>
        </w:rPr>
        <w:t xml:space="preserve">- Professor of International Politics University of Newcastle (David, Writing Security: United States Foreign Policy and the Politics of Identity) </w:t>
      </w:r>
    </w:p>
    <w:p w:rsidR="00861D33" w:rsidRPr="00F42A23" w:rsidRDefault="00861D33" w:rsidP="00861D33">
      <w:pPr>
        <w:pStyle w:val="Small"/>
        <w:rPr>
          <w:rFonts w:asciiTheme="minorHAnsi" w:hAnsiTheme="minorHAnsi"/>
        </w:rPr>
      </w:pPr>
    </w:p>
    <w:p w:rsidR="00861D33" w:rsidRDefault="00861D33" w:rsidP="00861D33">
      <w:r w:rsidRPr="00861D33">
        <w:t xml:space="preserve">The crisis of representation the United States faces is unique only in the particularities of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the idea that foreign policy/Foreign Policy is constitutive of political identity.</w:t>
      </w:r>
    </w:p>
    <w:p w:rsidR="00861D33" w:rsidRPr="00F42A23" w:rsidRDefault="00861D33" w:rsidP="00861D33">
      <w:pPr>
        <w:rPr>
          <w:rFonts w:asciiTheme="minorHAnsi" w:hAnsiTheme="minorHAnsi"/>
          <w:u w:val="single"/>
        </w:rPr>
      </w:pPr>
    </w:p>
    <w:p w:rsidR="00861D33" w:rsidRPr="00F42A23" w:rsidRDefault="00861D33" w:rsidP="00861D33">
      <w:pPr>
        <w:rPr>
          <w:rFonts w:asciiTheme="minorHAnsi" w:hAnsiTheme="minorHAnsi"/>
          <w:u w:val="single"/>
        </w:rPr>
      </w:pPr>
    </w:p>
    <w:p w:rsidR="00861D33" w:rsidRPr="00F42A23" w:rsidRDefault="00861D33" w:rsidP="00861D33">
      <w:pPr>
        <w:rPr>
          <w:rFonts w:asciiTheme="minorHAnsi" w:hAnsiTheme="minorHAnsi"/>
          <w:u w:val="single"/>
        </w:rPr>
      </w:pPr>
    </w:p>
    <w:p w:rsidR="00861D33" w:rsidRPr="00F42A23" w:rsidRDefault="00861D33" w:rsidP="00861D33">
      <w:pPr>
        <w:rPr>
          <w:rFonts w:asciiTheme="minorHAnsi" w:hAnsiTheme="minorHAnsi"/>
          <w:b/>
        </w:rPr>
      </w:pPr>
      <w:r w:rsidRPr="00F42A23">
        <w:rPr>
          <w:rFonts w:asciiTheme="minorHAnsi" w:hAnsiTheme="minorHAnsi"/>
          <w:b/>
        </w:rPr>
        <w:t>B. That makes extinction inevitable</w:t>
      </w:r>
    </w:p>
    <w:p w:rsidR="00861D33" w:rsidRPr="00F42A23" w:rsidRDefault="00861D33" w:rsidP="00861D33">
      <w:pPr>
        <w:rPr>
          <w:rFonts w:asciiTheme="minorHAnsi" w:hAnsiTheme="minorHAnsi"/>
          <w:u w:val="single"/>
        </w:rPr>
      </w:pPr>
      <w:r w:rsidRPr="00F42A23">
        <w:rPr>
          <w:rFonts w:asciiTheme="minorHAnsi" w:hAnsiTheme="minorHAnsi"/>
          <w:b/>
        </w:rPr>
        <w:t>Willson, 02</w:t>
      </w:r>
      <w:r w:rsidRPr="00F42A23">
        <w:rPr>
          <w:rFonts w:asciiTheme="minorHAnsi" w:hAnsiTheme="minorHAnsi"/>
          <w:u w:val="single"/>
        </w:rPr>
        <w:t xml:space="preserve">- </w:t>
      </w:r>
      <w:r w:rsidRPr="00F42A23">
        <w:rPr>
          <w:rFonts w:asciiTheme="minorHAnsi" w:hAnsiTheme="minorHAnsi"/>
        </w:rPr>
        <w:t>Ph.D New College San Fransisco, Humanities, JD, American University (Brian, “Armageddon or Quantum Leap?</w:t>
      </w:r>
      <w:r w:rsidRPr="00F42A23">
        <w:rPr>
          <w:rFonts w:asciiTheme="minorHAnsi" w:eastAsia="MS Mincho" w:hAnsiTheme="minorHAnsi"/>
        </w:rPr>
        <w:t xml:space="preserve"> </w:t>
      </w:r>
      <w:r w:rsidRPr="00F42A23">
        <w:rPr>
          <w:rFonts w:asciiTheme="minorHAnsi" w:hAnsiTheme="minorHAnsi"/>
        </w:rPr>
        <w:t>U.S. Imperialism and</w:t>
      </w:r>
      <w:r w:rsidRPr="00F42A23">
        <w:rPr>
          <w:rFonts w:ascii="MS Gothic" w:eastAsia="MS Gothic" w:hAnsi="MS Gothic" w:cs="MS Gothic" w:hint="eastAsia"/>
        </w:rPr>
        <w:t> </w:t>
      </w:r>
      <w:r w:rsidRPr="00F42A23">
        <w:rPr>
          <w:rFonts w:asciiTheme="minorHAnsi" w:hAnsiTheme="minorHAnsi" w:cs="Garamond"/>
        </w:rPr>
        <w:t>Human Consciousness from</w:t>
      </w:r>
      <w:r w:rsidRPr="00F42A23">
        <w:rPr>
          <w:rFonts w:ascii="MS Gothic" w:eastAsia="MS Gothic" w:hAnsi="MS Gothic" w:cs="MS Gothic" w:hint="eastAsia"/>
        </w:rPr>
        <w:t> </w:t>
      </w:r>
      <w:r w:rsidRPr="00F42A23">
        <w:rPr>
          <w:rFonts w:asciiTheme="minorHAnsi" w:hAnsiTheme="minorHAnsi" w:cs="Garamond"/>
        </w:rPr>
        <w:t>an Evolutionary Perspective</w:t>
      </w:r>
      <w:r w:rsidRPr="00F42A23">
        <w:rPr>
          <w:rFonts w:asciiTheme="minorHAnsi" w:hAnsiTheme="minorHAnsi"/>
        </w:rPr>
        <w:t xml:space="preserve">”, </w:t>
      </w:r>
      <w:hyperlink r:id="rId11" w:history="1">
        <w:r w:rsidRPr="00F42A23">
          <w:rPr>
            <w:rStyle w:val="Hyperlink"/>
            <w:rFonts w:asciiTheme="minorHAnsi" w:hAnsiTheme="minorHAnsi"/>
            <w:b/>
            <w:sz w:val="18"/>
          </w:rPr>
          <w:t>http://www.brianwillson.com/quantum.html</w:t>
        </w:r>
      </w:hyperlink>
      <w:r w:rsidRPr="00F42A23">
        <w:rPr>
          <w:rFonts w:asciiTheme="minorHAnsi" w:hAnsiTheme="minorHAnsi"/>
          <w:u w:val="single"/>
        </w:rPr>
        <w:t>)</w:t>
      </w:r>
    </w:p>
    <w:p w:rsidR="00861D33" w:rsidRPr="00F42A23" w:rsidRDefault="00861D33" w:rsidP="00861D33">
      <w:pPr>
        <w:pStyle w:val="Small"/>
        <w:rPr>
          <w:rFonts w:asciiTheme="minorHAnsi" w:hAnsiTheme="minorHAnsi"/>
        </w:rPr>
      </w:pPr>
    </w:p>
    <w:p w:rsidR="00861D33" w:rsidRDefault="00861D33" w:rsidP="00861D33">
      <w:r w:rsidRPr="00861D33">
        <w:t xml:space="preserve">Awaiting the impending U.S. government's concocted "preventive" war against Iraq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everything that contributes to their support" (General John Sullivan, 1779).</w:t>
      </w:r>
    </w:p>
    <w:p w:rsidR="00861D33" w:rsidRDefault="00861D33" w:rsidP="00861D33">
      <w:r w:rsidRPr="00861D33">
        <w:t>In a prominent history book published in 1906 (The History of the United States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cyclical, indicate that we are dangerously near the end of our evolutionary branch</w:t>
      </w:r>
    </w:p>
    <w:p w:rsidR="00861D33" w:rsidRPr="00F42A23" w:rsidRDefault="00861D33" w:rsidP="00861D33">
      <w:pPr>
        <w:rPr>
          <w:rFonts w:asciiTheme="minorHAnsi" w:hAnsiTheme="minorHAnsi"/>
          <w:u w:val="single"/>
        </w:rPr>
      </w:pPr>
    </w:p>
    <w:p w:rsidR="00861D33" w:rsidRPr="00F42A23" w:rsidRDefault="00861D33" w:rsidP="00861D33">
      <w:pPr>
        <w:rPr>
          <w:rFonts w:asciiTheme="minorHAnsi" w:hAnsiTheme="minorHAnsi"/>
          <w:u w:val="single"/>
        </w:rPr>
      </w:pPr>
    </w:p>
    <w:p w:rsidR="00861D33" w:rsidRPr="00F42A23" w:rsidRDefault="00861D33" w:rsidP="00861D33">
      <w:pPr>
        <w:rPr>
          <w:rFonts w:asciiTheme="minorHAnsi" w:hAnsiTheme="minorHAnsi"/>
          <w:b/>
        </w:rPr>
      </w:pPr>
      <w:r w:rsidRPr="00F42A23">
        <w:rPr>
          <w:rFonts w:asciiTheme="minorHAnsi" w:hAnsiTheme="minorHAnsi"/>
          <w:b/>
        </w:rPr>
        <w:t>C. Alternative text – reject the affirmative to desecuritize the Political. Vote negative to challenge securitization itself in favor of a political ethic that approaches problems in non-security terms and exposes the limits of their methodology.</w:t>
      </w:r>
    </w:p>
    <w:p w:rsidR="00861D33" w:rsidRPr="00F42A23" w:rsidRDefault="00861D33" w:rsidP="00861D33">
      <w:pPr>
        <w:rPr>
          <w:rFonts w:asciiTheme="minorHAnsi" w:hAnsiTheme="minorHAnsi"/>
          <w:b/>
        </w:rPr>
      </w:pPr>
    </w:p>
    <w:p w:rsidR="00861D33" w:rsidRPr="00F42A23" w:rsidRDefault="00861D33" w:rsidP="00861D33">
      <w:pPr>
        <w:rPr>
          <w:rFonts w:asciiTheme="minorHAnsi" w:hAnsiTheme="minorHAnsi"/>
          <w:b/>
        </w:rPr>
      </w:pPr>
      <w:r w:rsidRPr="00F42A23">
        <w:rPr>
          <w:rFonts w:asciiTheme="minorHAnsi" w:hAnsiTheme="minorHAnsi"/>
          <w:b/>
        </w:rPr>
        <w:t>D. Framework – security is a communicative action that requires discursive justification – there is an ethical responsibility to justify securitization in political discussion. The role of the ballot is to interrogate methodologies – to weigh their case the Aff has to legitimize securitization first</w:t>
      </w:r>
    </w:p>
    <w:p w:rsidR="00861D33" w:rsidRPr="00F42A23" w:rsidRDefault="00861D33" w:rsidP="00861D33">
      <w:pPr>
        <w:rPr>
          <w:rFonts w:asciiTheme="minorHAnsi" w:hAnsiTheme="minorHAnsi"/>
          <w:u w:val="single"/>
        </w:rPr>
      </w:pPr>
      <w:r w:rsidRPr="00F42A23">
        <w:rPr>
          <w:rFonts w:asciiTheme="minorHAnsi" w:hAnsiTheme="minorHAnsi"/>
          <w:b/>
        </w:rPr>
        <w:t>Williams, 03</w:t>
      </w:r>
      <w:r w:rsidRPr="00F42A23">
        <w:rPr>
          <w:rFonts w:asciiTheme="minorHAnsi" w:hAnsiTheme="minorHAnsi"/>
        </w:rPr>
        <w:t xml:space="preserve"> [Michael – IR Prof @ University of Ottawa, “Words, Images, Enemies: Securitization and International Politics,” International Studies Quarterly, Vol. 47, No. 4 (Dec., 2003), pp. 511-53, Published by: Blackwell Publishing on behalf of The International Studies Association, JSTOR</w:t>
      </w:r>
      <w:r w:rsidRPr="00F42A23">
        <w:rPr>
          <w:rFonts w:asciiTheme="minorHAnsi" w:hAnsiTheme="minorHAnsi"/>
          <w:u w:val="single"/>
        </w:rPr>
        <w:t xml:space="preserve">] </w:t>
      </w:r>
      <w:hyperlink r:id="rId12" w:history="1">
        <w:r w:rsidRPr="00F42A23">
          <w:rPr>
            <w:rFonts w:asciiTheme="minorHAnsi" w:hAnsiTheme="minorHAnsi"/>
            <w:u w:color="000022"/>
          </w:rPr>
          <w:t>http://www.jstor.org/stable/3693634</w:t>
        </w:r>
      </w:hyperlink>
    </w:p>
    <w:p w:rsidR="00861D33" w:rsidRPr="00F42A23" w:rsidRDefault="00861D33" w:rsidP="00861D33">
      <w:pPr>
        <w:pStyle w:val="Small"/>
        <w:rPr>
          <w:rFonts w:asciiTheme="minorHAnsi" w:hAnsiTheme="minorHAnsi"/>
        </w:rPr>
      </w:pPr>
    </w:p>
    <w:p w:rsidR="00861D33" w:rsidRDefault="00861D33" w:rsidP="00861D33">
      <w:r w:rsidRPr="00861D33">
        <w:t xml:space="preserve">A second major criticism of the Copenhagen School concerns the ethics of securitization. Simply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questioning the policies, or by disputing the threat, or both.36</w:t>
      </w:r>
    </w:p>
    <w:p w:rsidR="00861D33" w:rsidRPr="00857201" w:rsidRDefault="00861D33" w:rsidP="00861D33"/>
    <w:p w:rsidR="00861D33" w:rsidRDefault="00861D33" w:rsidP="00861D33">
      <w:pPr>
        <w:pStyle w:val="Heading2"/>
      </w:pPr>
      <w:r>
        <w:lastRenderedPageBreak/>
        <w:t>1nc cp</w:t>
      </w:r>
    </w:p>
    <w:p w:rsidR="00861D33" w:rsidRDefault="00861D33" w:rsidP="00861D33">
      <w:pPr>
        <w:pStyle w:val="Heading4"/>
      </w:pPr>
      <w:r>
        <w:t xml:space="preserve">Text: The United States federal government should </w:t>
      </w:r>
    </w:p>
    <w:p w:rsidR="00861D33" w:rsidRPr="00626270" w:rsidRDefault="00861D33" w:rsidP="00861D33">
      <w:pPr>
        <w:pStyle w:val="Heading4"/>
        <w:rPr>
          <w:rStyle w:val="StyleStyleBold12pt"/>
          <w:b/>
          <w:bCs/>
        </w:rPr>
      </w:pPr>
      <w:r>
        <w:t xml:space="preserve">- agree to a code of conduct against space weaponization. </w:t>
      </w:r>
    </w:p>
    <w:p w:rsidR="00861D33" w:rsidRDefault="00861D33" w:rsidP="00861D33">
      <w:pPr>
        <w:rPr>
          <w:rStyle w:val="StyleStyleBold12pt"/>
        </w:rPr>
      </w:pPr>
      <w:r>
        <w:rPr>
          <w:rStyle w:val="StyleStyleBold12pt"/>
        </w:rPr>
        <w:t>-approve the tax reforms proposed by the bipartisan National Commission on Fiscal Responsibility and Tax Reform</w:t>
      </w:r>
    </w:p>
    <w:p w:rsidR="00861D33" w:rsidRDefault="00861D33" w:rsidP="00861D33">
      <w:pPr>
        <w:rPr>
          <w:rStyle w:val="StyleStyleBold12pt"/>
        </w:rPr>
      </w:pPr>
      <w:r>
        <w:rPr>
          <w:rStyle w:val="StyleStyleBold12pt"/>
        </w:rPr>
        <w:t xml:space="preserve">-Create regional economic development partnerships </w:t>
      </w:r>
    </w:p>
    <w:p w:rsidR="00861D33" w:rsidRDefault="00861D33" w:rsidP="00861D33">
      <w:pPr>
        <w:rPr>
          <w:rStyle w:val="StyleStyleBold12pt"/>
        </w:rPr>
      </w:pPr>
      <w:r>
        <w:rPr>
          <w:rStyle w:val="StyleStyleBold12pt"/>
        </w:rPr>
        <w:t>-Create a program similar to the Department of Education’s Race to the Top</w:t>
      </w:r>
    </w:p>
    <w:p w:rsidR="00861D33" w:rsidRDefault="00861D33" w:rsidP="00861D33"/>
    <w:p w:rsidR="00861D33" w:rsidRDefault="00861D33" w:rsidP="00861D33"/>
    <w:p w:rsidR="00861D33" w:rsidRDefault="00861D33" w:rsidP="00861D33">
      <w:pPr>
        <w:rPr>
          <w:rStyle w:val="StyleStyleBold12pt"/>
          <w:b w:val="0"/>
        </w:rPr>
      </w:pPr>
      <w:r>
        <w:rPr>
          <w:rStyle w:val="StyleStyleBold12pt"/>
        </w:rPr>
        <w:t>CP solves economic collapse</w:t>
      </w:r>
    </w:p>
    <w:p w:rsidR="00861D33" w:rsidRDefault="00861D33" w:rsidP="00861D33">
      <w:pPr>
        <w:rPr>
          <w:rStyle w:val="StyleStyleBold12pt"/>
          <w:b w:val="0"/>
        </w:rPr>
      </w:pPr>
      <w:r>
        <w:rPr>
          <w:rStyle w:val="StyleStyleBold12pt"/>
        </w:rPr>
        <w:t xml:space="preserve">Figliola 2/9 </w:t>
      </w:r>
      <w:r>
        <w:rPr>
          <w:rStyle w:val="StyleStyleBold12pt"/>
          <w:b w:val="0"/>
        </w:rPr>
        <w:t>(2/9/2012, Anthony Figliola is vice president of Empire Government Strategies, seen in San Francisco Chronicles, “Ways to improve U.S. chances in global economy”, http://www.sfgate.com/cgi-bin/article.cgi?f=/c/a/2012/02/08/ED9J1N4E1K.DTL)</w:t>
      </w:r>
    </w:p>
    <w:p w:rsidR="00861D33" w:rsidRDefault="00861D33" w:rsidP="00861D33">
      <w:r w:rsidRPr="00861D33">
        <w:t xml:space="preserve">Step two, our leaders should adopt strategies that would help strengthen our national economic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; we just have to dust off our boots and get to work.</w:t>
      </w:r>
    </w:p>
    <w:p w:rsidR="00861D33" w:rsidRPr="00B76DFA" w:rsidRDefault="00861D33" w:rsidP="00861D33"/>
    <w:p w:rsidR="00861D33" w:rsidRDefault="00861D33" w:rsidP="00861D33">
      <w:pPr>
        <w:pStyle w:val="Heading4"/>
      </w:pPr>
      <w:r>
        <w:t>A treaty would be the best method to solve space mil and protect space assets</w:t>
      </w:r>
    </w:p>
    <w:p w:rsidR="00861D33" w:rsidRPr="00945C32" w:rsidRDefault="00861D33" w:rsidP="00861D33">
      <w:r w:rsidRPr="001F254D">
        <w:rPr>
          <w:rStyle w:val="StyleStyleBold12pt"/>
        </w:rPr>
        <w:t>DeBlois, Garwin, Kemp and Marwell 04</w:t>
      </w:r>
      <w:r>
        <w:rPr>
          <w:rStyle w:val="Author-Date"/>
        </w:rPr>
        <w:t xml:space="preserve"> </w:t>
      </w:r>
      <w:r w:rsidRPr="002E3D5E">
        <w:t>[Bruce DeBlois, Director of Systems Integration at BAE SYSTEMS</w:t>
      </w:r>
      <w:r>
        <w:t xml:space="preserve">, Richard Garwin, IBM Fellow Emeritus at the Thomas J. Watson Research Center, R. Scott Kemp, </w:t>
      </w:r>
      <w:r w:rsidRPr="002E3D5E">
        <w:t>Fulbright Fellow to the European Union</w:t>
      </w:r>
      <w:r>
        <w:t xml:space="preserve">, Jeremy Marwell, Furman Scholar at the New York University School of Law, “Space Weapons: Crossing the U.S. Rubicon” International Security Vol. 29 No. 2 Fall 2004 </w:t>
      </w:r>
      <w:hyperlink r:id="rId13" w:history="1">
        <w:r>
          <w:rPr>
            <w:rStyle w:val="Hyperlink"/>
          </w:rPr>
          <w:t>http://www.fas.org/rlg/041100-rubicon.pdf</w:t>
        </w:r>
      </w:hyperlink>
      <w:r>
        <w:t xml:space="preserve"> PHK]</w:t>
      </w:r>
    </w:p>
    <w:p w:rsidR="00861D33" w:rsidRDefault="00861D33" w:rsidP="00861D33">
      <w:r w:rsidRPr="00861D33">
        <w:t xml:space="preserve">Moving from description and analysis, we offer with some hesitation a policy prescription,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incidentally, would pay dividends for the entire international space-faring community.</w:t>
      </w:r>
    </w:p>
    <w:p w:rsidR="00861D33" w:rsidRDefault="00861D33" w:rsidP="00861D33"/>
    <w:p w:rsidR="00861D33" w:rsidRDefault="00861D33" w:rsidP="00861D33">
      <w:pPr>
        <w:pStyle w:val="Heading3"/>
      </w:pPr>
    </w:p>
    <w:p w:rsidR="00861D33" w:rsidRDefault="00861D33" w:rsidP="00861D33">
      <w:pPr>
        <w:pStyle w:val="Heading2"/>
      </w:pPr>
      <w:r>
        <w:lastRenderedPageBreak/>
        <w:t>Steel</w:t>
      </w:r>
    </w:p>
    <w:p w:rsidR="00861D33" w:rsidRDefault="00861D33" w:rsidP="00861D33">
      <w:pPr>
        <w:rPr>
          <w:rFonts w:asciiTheme="minorHAnsi" w:hAnsiTheme="minorHAnsi"/>
        </w:rPr>
      </w:pPr>
    </w:p>
    <w:p w:rsidR="00861D33" w:rsidRPr="0057000F" w:rsidRDefault="00861D33" w:rsidP="00861D33"/>
    <w:p w:rsidR="00861D33" w:rsidRPr="00BB4A4D" w:rsidRDefault="00861D33" w:rsidP="00861D33">
      <w:pPr>
        <w:keepNext/>
        <w:keepLines/>
        <w:tabs>
          <w:tab w:val="left" w:pos="90"/>
        </w:tabs>
        <w:spacing w:before="200"/>
        <w:outlineLvl w:val="3"/>
        <w:rPr>
          <w:rFonts w:asciiTheme="minorHAnsi" w:eastAsia="SimSun" w:hAnsiTheme="minorHAnsi"/>
          <w:b/>
          <w:bCs/>
          <w:iCs/>
          <w:sz w:val="26"/>
        </w:rPr>
      </w:pPr>
      <w:r>
        <w:rPr>
          <w:rFonts w:asciiTheme="minorHAnsi" w:eastAsia="SimSun" w:hAnsiTheme="minorHAnsi"/>
          <w:b/>
          <w:bCs/>
          <w:iCs/>
          <w:sz w:val="26"/>
        </w:rPr>
        <w:t xml:space="preserve">They crowd out China-- </w:t>
      </w:r>
      <w:r w:rsidRPr="00BB4A4D">
        <w:rPr>
          <w:rFonts w:asciiTheme="minorHAnsi" w:eastAsia="SimSun" w:hAnsiTheme="minorHAnsi"/>
          <w:b/>
          <w:bCs/>
          <w:iCs/>
          <w:sz w:val="26"/>
        </w:rPr>
        <w:t>Chinese steel production key to its growth</w:t>
      </w:r>
    </w:p>
    <w:p w:rsidR="00861D33" w:rsidRPr="00BB4A4D" w:rsidRDefault="00861D33" w:rsidP="00861D33">
      <w:pPr>
        <w:tabs>
          <w:tab w:val="left" w:pos="90"/>
        </w:tabs>
        <w:rPr>
          <w:rFonts w:asciiTheme="minorHAnsi" w:eastAsia="Calibri" w:hAnsiTheme="minorHAnsi"/>
        </w:rPr>
      </w:pPr>
      <w:r w:rsidRPr="00BB4A4D">
        <w:rPr>
          <w:rStyle w:val="StyleStyleBold12pt"/>
          <w:rFonts w:asciiTheme="minorHAnsi" w:hAnsiTheme="minorHAnsi"/>
        </w:rPr>
        <w:t>Haley, ‘9</w:t>
      </w:r>
      <w:r w:rsidRPr="00BB4A4D">
        <w:rPr>
          <w:rFonts w:asciiTheme="minorHAnsi" w:eastAsia="Calibri" w:hAnsiTheme="minorHAnsi"/>
        </w:rPr>
        <w:t xml:space="preserve"> – George T., PhD, Professor &amp; Director, Center for International Industry Competitiveness, College of Business, University of New Haven, “Testimony before the U.S.-China Economic and Security Review Commission Hearing: China’s Industrial Policy and its Impact on U.S. Companies, Workers and the American Economy,” March 24, 2009, http://www.uscc.gov/hearings/2009hearings/written_testimonies/09_03_24_wrts/09_03_24_haley_statement.php</w:t>
      </w:r>
    </w:p>
    <w:p w:rsidR="00861D33" w:rsidRDefault="00861D33" w:rsidP="00861D33">
      <w:r w:rsidRPr="00861D33">
        <w:t xml:space="preserve">What impact has China’s support of its pillar industries had on U.S.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. based capacity and shifted production and employment overseas to remain price competitive. </w:t>
      </w:r>
    </w:p>
    <w:p w:rsidR="00861D33" w:rsidRPr="00BB4A4D" w:rsidRDefault="00861D33" w:rsidP="00861D33">
      <w:pPr>
        <w:tabs>
          <w:tab w:val="left" w:pos="90"/>
        </w:tabs>
        <w:rPr>
          <w:rFonts w:asciiTheme="minorHAnsi" w:eastAsia="Calibri" w:hAnsiTheme="minorHAnsi"/>
          <w:sz w:val="16"/>
        </w:rPr>
      </w:pPr>
    </w:p>
    <w:p w:rsidR="00861D33" w:rsidRPr="00857201" w:rsidRDefault="00861D33" w:rsidP="00861D33"/>
    <w:p w:rsidR="00861D33" w:rsidRPr="0040114A" w:rsidRDefault="00861D33" w:rsidP="00861D33">
      <w:pPr>
        <w:pStyle w:val="tag"/>
        <w:rPr>
          <w:rStyle w:val="underline"/>
        </w:rPr>
      </w:pPr>
      <w:r>
        <w:t xml:space="preserve">Chinese economic decline </w:t>
      </w:r>
      <w:r w:rsidRPr="00B351B1">
        <w:rPr>
          <w:rStyle w:val="underline"/>
        </w:rPr>
        <w:t>accesses every impact</w:t>
      </w:r>
      <w:r w:rsidRPr="0040114A">
        <w:rPr>
          <w:rStyle w:val="underline"/>
        </w:rPr>
        <w:t xml:space="preserve"> --- destabilizes Asia and draws multiple states into conflict --- overstretches the US military and crushes an export base for US companies --- threats  to the CCP means they lashout with nukes and biological weapons --- that outweighs and causes extinction</w:t>
      </w:r>
    </w:p>
    <w:p w:rsidR="00861D33" w:rsidRPr="0040114A" w:rsidRDefault="00861D33" w:rsidP="00861D33">
      <w:pPr>
        <w:rPr>
          <w:rFonts w:eastAsia="Calibri"/>
        </w:rPr>
      </w:pPr>
      <w:r w:rsidRPr="00BD2D3B">
        <w:rPr>
          <w:rStyle w:val="tagChar"/>
          <w:rFonts w:eastAsia="SimSun"/>
          <w:highlight w:val="cyan"/>
        </w:rPr>
        <w:t>Ochs 2</w:t>
      </w:r>
      <w:r w:rsidRPr="00C05818">
        <w:rPr>
          <w:rFonts w:eastAsia="SimSun"/>
          <w:bCs/>
        </w:rPr>
        <w:t xml:space="preserve"> </w:t>
      </w:r>
      <w:r w:rsidRPr="00C05818">
        <w:rPr>
          <w:rFonts w:eastAsia="Calibri"/>
        </w:rPr>
        <w:t>Richard; Naturalist – Grand Teton National Park with a Masters in Natural Resource Management from Rutgers, “Biological Weapons must be abolished immediately”, 6/9 www.freefromterror.</w:t>
      </w:r>
      <w:r>
        <w:rPr>
          <w:rFonts w:eastAsia="Calibri"/>
        </w:rPr>
        <w:t>net/other_articles/abolish.html</w:t>
      </w:r>
    </w:p>
    <w:p w:rsidR="00861D33" w:rsidRDefault="00861D33" w:rsidP="00861D33">
      <w:r w:rsidRPr="00861D33">
        <w:t xml:space="preserve">Of all the weapons of mass destruction, the genetically engineered biological weapons, many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no known cure or vaccine. Can we imagine hundreds of such plagues?</w:t>
      </w:r>
    </w:p>
    <w:p w:rsidR="00861D33" w:rsidRDefault="00861D33" w:rsidP="00861D33"/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1. Hegemony is resilient – the US is way ahead of everyone else</w:t>
      </w:r>
    </w:p>
    <w:p w:rsidR="00861D33" w:rsidRDefault="00861D33" w:rsidP="00861D33">
      <w:pPr>
        <w:rPr>
          <w:rFonts w:asciiTheme="minorHAnsi" w:hAnsiTheme="minorHAnsi"/>
          <w:sz w:val="18"/>
        </w:rPr>
      </w:pPr>
      <w:r>
        <w:rPr>
          <w:rFonts w:asciiTheme="minorHAnsi" w:hAnsiTheme="minorHAnsi"/>
          <w:b/>
        </w:rPr>
        <w:t>Brooks and Wohlforth, 08</w:t>
      </w:r>
      <w:r>
        <w:rPr>
          <w:rFonts w:asciiTheme="minorHAnsi" w:hAnsiTheme="minorHAnsi"/>
          <w:sz w:val="18"/>
        </w:rPr>
        <w:t xml:space="preserve"> </w:t>
      </w:r>
      <w:r>
        <w:rPr>
          <w:rStyle w:val="Heading3Char"/>
          <w:rFonts w:asciiTheme="minorHAnsi" w:hAnsiTheme="minorHAnsi"/>
          <w:b w:val="0"/>
          <w:sz w:val="20"/>
          <w:szCs w:val="20"/>
        </w:rPr>
        <w:t>(Stephen G Brooks &amp; William C. Wohlforth Associate Professors in the Department of Government @ Dartmouth College. World Out of Balance, p. 27-31)</w:t>
      </w:r>
    </w:p>
    <w:p w:rsidR="00861D33" w:rsidRDefault="00861D33" w:rsidP="00861D33">
      <w:r w:rsidRPr="00861D33">
        <w:t xml:space="preserve">“Nothing has ever existed like this disparity of power; nothing,” historian Paul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one thing; being the world’s single superpower on the cheap is astonishing.”</w:t>
      </w: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2. US withdrawal won’t cause power wars – forward deployment only encourages NATO growth and Russian expansionism</w:t>
      </w:r>
    </w:p>
    <w:p w:rsidR="00861D33" w:rsidRDefault="00861D33" w:rsidP="00861D33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Gholz, Press, and Sapolsky, 97</w:t>
      </w:r>
      <w:r>
        <w:rPr>
          <w:rFonts w:asciiTheme="minorHAnsi" w:hAnsiTheme="minorHAnsi"/>
        </w:rPr>
        <w:t xml:space="preserve"> </w:t>
      </w:r>
      <w:r>
        <w:rPr>
          <w:rStyle w:val="Heading3Char"/>
          <w:rFonts w:asciiTheme="minorHAnsi" w:hAnsiTheme="minorHAnsi"/>
          <w:b w:val="0"/>
          <w:sz w:val="20"/>
          <w:szCs w:val="20"/>
        </w:rPr>
        <w:t>(Eugene Gholz and Daryl Press, doctoral candidates in political science at MIT. Harvey Sapolsky, professor of public policy at MIT. International Security, Vol. 21, No. 4. Spring 1997)</w:t>
      </w:r>
    </w:p>
    <w:p w:rsidR="00861D33" w:rsidRDefault="00861D33" w:rsidP="00861D33">
      <w:r w:rsidRPr="00861D33">
        <w:t xml:space="preserve">Several prominent analysts favor a policy of selective engagement. These analysts fear that American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would be German rather than American troops standing guard on the new borders.</w:t>
      </w: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3. Their authors have it backwards – countries will take advantage of U.S. security guarantees to provoke war</w:t>
      </w:r>
    </w:p>
    <w:p w:rsidR="00861D33" w:rsidRDefault="00861D33" w:rsidP="00861D33">
      <w:pPr>
        <w:rPr>
          <w:rFonts w:asciiTheme="minorHAnsi" w:hAnsiTheme="minorHAnsi"/>
          <w:sz w:val="18"/>
        </w:rPr>
      </w:pPr>
      <w:r>
        <w:rPr>
          <w:rFonts w:asciiTheme="minorHAnsi" w:hAnsiTheme="minorHAnsi"/>
          <w:b/>
        </w:rPr>
        <w:t>Eland, 02</w:t>
      </w:r>
      <w:r>
        <w:rPr>
          <w:rFonts w:asciiTheme="minorHAnsi" w:hAnsiTheme="minorHAnsi"/>
          <w:b/>
          <w:sz w:val="18"/>
        </w:rPr>
        <w:t xml:space="preserve"> </w:t>
      </w:r>
      <w:r>
        <w:rPr>
          <w:rStyle w:val="Heading3Char"/>
          <w:rFonts w:asciiTheme="minorHAnsi" w:hAnsiTheme="minorHAnsi"/>
          <w:b w:val="0"/>
          <w:sz w:val="20"/>
          <w:szCs w:val="20"/>
        </w:rPr>
        <w:t>(Director of defense policy studies at the Cato Institute (Ivan, “The Empire Strikes Out The "New Imperialism" and Its Fatal Flaws", Cato policy analysis no 459, nov 26)</w:t>
      </w:r>
    </w:p>
    <w:p w:rsidR="00861D33" w:rsidRDefault="00861D33" w:rsidP="00861D33">
      <w:r w:rsidRPr="00861D33">
        <w:t xml:space="preserve">Of course, one way to try to enhance American credibility would be to deploy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can show progress in its efforts to mediate the Israeli-Palestinian conflict.</w:t>
      </w: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4. Multipolarity solves – U.S. withdrawal makes other powers work together to stabilize hotspots</w:t>
      </w:r>
    </w:p>
    <w:p w:rsidR="00861D33" w:rsidRDefault="00861D33" w:rsidP="00861D33">
      <w:pPr>
        <w:rPr>
          <w:rFonts w:asciiTheme="minorHAnsi" w:hAnsiTheme="minorHAnsi"/>
          <w:sz w:val="18"/>
        </w:rPr>
      </w:pPr>
      <w:r>
        <w:rPr>
          <w:rFonts w:asciiTheme="minorHAnsi" w:hAnsiTheme="minorHAnsi"/>
          <w:b/>
        </w:rPr>
        <w:t>Layne et. al, 02</w:t>
      </w:r>
      <w:r>
        <w:rPr>
          <w:rFonts w:asciiTheme="minorHAnsi" w:hAnsiTheme="minorHAnsi"/>
          <w:sz w:val="18"/>
        </w:rPr>
        <w:t xml:space="preserve"> </w:t>
      </w:r>
      <w:r>
        <w:rPr>
          <w:rStyle w:val="Heading3Char"/>
          <w:rFonts w:asciiTheme="minorHAnsi" w:hAnsiTheme="minorHAnsi"/>
          <w:b w:val="0"/>
          <w:sz w:val="20"/>
          <w:szCs w:val="20"/>
        </w:rPr>
        <w:t>(Christopher &amp; Ben Schwarz, “A New Grand Strategy”, Atlantic Monthly, Jan 2002, vol. 289, no. 1, p. asp// wyo-tjc)</w:t>
      </w:r>
    </w:p>
    <w:p w:rsidR="00861D33" w:rsidRDefault="00861D33" w:rsidP="00861D33">
      <w:r w:rsidRPr="00861D33">
        <w:t xml:space="preserve">With respect to Europe, the United States would endorse the EU's efforts—which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in the region, shifting to others the hard job of stabilizing it.</w:t>
      </w: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5. No risk of offense – current military strategy means we don’t have enough forward deployed forces to act as a credible deterrent</w:t>
      </w:r>
    </w:p>
    <w:p w:rsidR="00861D33" w:rsidRDefault="00861D33" w:rsidP="00861D33">
      <w:pPr>
        <w:rPr>
          <w:rFonts w:asciiTheme="minorHAnsi" w:hAnsiTheme="minorHAnsi"/>
          <w:bCs/>
          <w:sz w:val="18"/>
        </w:rPr>
      </w:pPr>
      <w:r>
        <w:rPr>
          <w:rStyle w:val="Heading2Char"/>
          <w:rFonts w:asciiTheme="minorHAnsi" w:hAnsiTheme="minorHAnsi"/>
          <w:u w:val="none"/>
        </w:rPr>
        <w:t>Eland, 02</w:t>
      </w:r>
      <w:r>
        <w:rPr>
          <w:rFonts w:asciiTheme="minorHAnsi" w:hAnsiTheme="minorHAnsi"/>
          <w:sz w:val="18"/>
        </w:rPr>
        <w:t xml:space="preserve"> </w:t>
      </w:r>
      <w:r>
        <w:rPr>
          <w:rStyle w:val="Heading3Char"/>
          <w:rFonts w:asciiTheme="minorHAnsi" w:hAnsiTheme="minorHAnsi"/>
          <w:b w:val="0"/>
          <w:sz w:val="20"/>
          <w:szCs w:val="20"/>
        </w:rPr>
        <w:t>(Director of defense policy studies at the Cato Institute. Ivan, “The Empire Strikes Out The "New Imperialism" and Its Fatal Flaws", Cato policy analysis no 459, nov 26)</w:t>
      </w:r>
    </w:p>
    <w:p w:rsidR="00861D33" w:rsidRDefault="00861D33" w:rsidP="00861D33">
      <w:r w:rsidRPr="00861D33">
        <w:t xml:space="preserve">Of course, one way to try to enhance American credibility would be to deploy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-down or a conflict over a strategically irrelevant piece of real estate.</w:t>
      </w: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6. And we never will</w:t>
      </w:r>
    </w:p>
    <w:p w:rsidR="00861D33" w:rsidRDefault="00861D33" w:rsidP="00861D33">
      <w:pPr>
        <w:rPr>
          <w:rFonts w:asciiTheme="minorHAnsi" w:hAnsiTheme="minorHAnsi"/>
          <w:sz w:val="18"/>
        </w:rPr>
      </w:pPr>
      <w:r>
        <w:rPr>
          <w:rFonts w:asciiTheme="minorHAnsi" w:hAnsiTheme="minorHAnsi"/>
          <w:b/>
        </w:rPr>
        <w:t>Mearshimer, 06</w:t>
      </w:r>
      <w:r>
        <w:rPr>
          <w:rFonts w:asciiTheme="minorHAnsi" w:hAnsiTheme="minorHAnsi"/>
        </w:rPr>
        <w:t xml:space="preserve"> </w:t>
      </w:r>
      <w:r>
        <w:rPr>
          <w:rStyle w:val="Heading3Char"/>
          <w:rFonts w:asciiTheme="minorHAnsi" w:hAnsiTheme="minorHAnsi"/>
          <w:b w:val="0"/>
          <w:sz w:val="20"/>
          <w:szCs w:val="20"/>
        </w:rPr>
        <w:t>(John Mearsheimer, Distinguished Service Professor of Political Science at the University of Chicago. "Conversations in International Relations - Interview with John J. Mearsheimer (Part I)," International Relations, Vol. 20, No. 1 (2006), pp. 105-124. http://mearsheimer.uchicago.edu/pdfs/A0039.pdf)</w:t>
      </w:r>
    </w:p>
    <w:p w:rsidR="00861D33" w:rsidRDefault="00861D33" w:rsidP="00861D33">
      <w:r w:rsidRPr="00861D33">
        <w:t>I think that many commentators and security experts overestimate the power of the United States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 xml:space="preserve">western hemisphere. The unipolar moment never was and probably never will be. </w:t>
      </w: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7. Their authors are stuck in the 20th century – globalization, democracy, and the peaceful rise of great powers prove that major war is obsolete. And, there’s no risk of offense because nobody wants the American security guarantee anymore</w:t>
      </w:r>
    </w:p>
    <w:p w:rsidR="00861D33" w:rsidRDefault="00861D33" w:rsidP="00861D33">
      <w:pPr>
        <w:rPr>
          <w:rFonts w:asciiTheme="minorHAnsi" w:hAnsiTheme="minorHAnsi"/>
          <w:sz w:val="18"/>
        </w:rPr>
      </w:pPr>
      <w:r>
        <w:rPr>
          <w:rFonts w:asciiTheme="minorHAnsi" w:hAnsiTheme="minorHAnsi"/>
          <w:b/>
        </w:rPr>
        <w:t>Wei, 08</w:t>
      </w:r>
      <w:r>
        <w:rPr>
          <w:rFonts w:asciiTheme="minorHAnsi" w:hAnsiTheme="minorHAnsi"/>
        </w:rPr>
        <w:t xml:space="preserve"> </w:t>
      </w:r>
      <w:r>
        <w:rPr>
          <w:rStyle w:val="Heading3Char"/>
          <w:rFonts w:asciiTheme="minorHAnsi" w:hAnsiTheme="minorHAnsi"/>
          <w:b w:val="0"/>
          <w:sz w:val="20"/>
          <w:szCs w:val="20"/>
        </w:rPr>
        <w:t>(Chen Xiankui and Tang Wei, School of International Studies of Renmin, University of China. “Coming collapse of the hegemonic world” http://www.china.org.cn/international/opinion/2008-09/12/content_16440328.htm)</w:t>
      </w:r>
    </w:p>
    <w:p w:rsidR="00861D33" w:rsidRDefault="00861D33" w:rsidP="00861D33">
      <w:r w:rsidRPr="00861D33">
        <w:t xml:space="preserve">The decease of the US and Western hegemony will not be caused by the challenge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to build a conflict-free and harmonious world in the new century.</w:t>
      </w: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8. Rejecting military interventionism doesn’t mean renouncing heg or embracing isolationism. There is a middle ground which their generic heg good evidence doesn’t assume</w:t>
      </w:r>
    </w:p>
    <w:p w:rsidR="00861D33" w:rsidRDefault="00861D33" w:rsidP="00861D33">
      <w:pPr>
        <w:rPr>
          <w:rFonts w:asciiTheme="minorHAnsi" w:hAnsiTheme="minorHAnsi"/>
          <w:sz w:val="18"/>
        </w:rPr>
      </w:pPr>
      <w:r>
        <w:rPr>
          <w:rStyle w:val="Heading2Char"/>
          <w:rFonts w:asciiTheme="minorHAnsi" w:hAnsiTheme="minorHAnsi"/>
          <w:bCs w:val="0"/>
          <w:u w:val="none"/>
        </w:rPr>
        <w:t>Carpenter, 02</w:t>
      </w:r>
      <w:r>
        <w:rPr>
          <w:rFonts w:asciiTheme="minorHAnsi" w:hAnsiTheme="minorHAnsi"/>
          <w:sz w:val="18"/>
        </w:rPr>
        <w:t xml:space="preserve"> (Ted Galen, vice president for defense and foreign policy studies at the Cato Institute. Peace &amp; Freedom: Foreign Policy for a Constitutional Republic. Pg. 8-9, KONTOPOULOS)</w:t>
      </w:r>
    </w:p>
    <w:p w:rsidR="00861D33" w:rsidRDefault="00861D33" w:rsidP="00861D33">
      <w:r w:rsidRPr="00861D33">
        <w:t>A second component of a new foreign policy would be to recognize that U.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military intervention that the United States needs to reduce its level of engagement.</w:t>
      </w: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>
      <w:pPr>
        <w:pStyle w:val="Heading2"/>
      </w:pPr>
      <w:r>
        <w:lastRenderedPageBreak/>
        <w:t>Stability</w:t>
      </w:r>
    </w:p>
    <w:p w:rsidR="00861D33" w:rsidRDefault="00861D33" w:rsidP="00861D33">
      <w:pPr>
        <w:rPr>
          <w:rFonts w:asciiTheme="minorHAnsi" w:hAnsiTheme="minorHAnsi"/>
          <w:b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1. No impact because other actors check, the economy won’t decline enough, past recessions prove we’ll recover, and world war two wasn’t caused by the depression</w:t>
      </w: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No</w:t>
      </w:r>
      <w:r>
        <w:rPr>
          <w:rFonts w:asciiTheme="minorHAnsi" w:hAnsiTheme="minorHAnsi"/>
        </w:rPr>
        <w:t xml:space="preserve"> chance of war from economic decline---</w:t>
      </w:r>
      <w:r>
        <w:rPr>
          <w:rFonts w:asciiTheme="minorHAnsi" w:hAnsiTheme="minorHAnsi"/>
          <w:u w:val="single"/>
        </w:rPr>
        <w:t>best</w:t>
      </w:r>
      <w:r>
        <w:rPr>
          <w:rFonts w:asciiTheme="minorHAnsi" w:hAnsiTheme="minorHAnsi"/>
        </w:rPr>
        <w:t xml:space="preserve"> and </w:t>
      </w:r>
      <w:r>
        <w:rPr>
          <w:rFonts w:asciiTheme="minorHAnsi" w:hAnsiTheme="minorHAnsi"/>
          <w:u w:val="single"/>
        </w:rPr>
        <w:t>most recent</w:t>
      </w:r>
      <w:r>
        <w:rPr>
          <w:rFonts w:asciiTheme="minorHAnsi" w:hAnsiTheme="minorHAnsi"/>
        </w:rPr>
        <w:t xml:space="preserve"> data </w:t>
      </w:r>
    </w:p>
    <w:p w:rsidR="00861D33" w:rsidRDefault="00861D33" w:rsidP="00861D3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Daniel W. </w:t>
      </w:r>
      <w:r>
        <w:rPr>
          <w:rStyle w:val="StyleStyleBold12pt"/>
          <w:rFonts w:asciiTheme="minorHAnsi" w:hAnsiTheme="minorHAnsi"/>
        </w:rPr>
        <w:t>Drezner 12</w:t>
      </w:r>
      <w:r>
        <w:rPr>
          <w:rFonts w:asciiTheme="minorHAnsi" w:hAnsiTheme="minorHAnsi"/>
        </w:rPr>
        <w:t xml:space="preserve">, Professor, The Fletcher School of Law and Diplomacy, Tufts University, October 2012, “The Irony of Global Economic Governance: The System Worked,” </w:t>
      </w:r>
      <w:hyperlink r:id="rId14" w:history="1">
        <w:r>
          <w:rPr>
            <w:rStyle w:val="Hyperlink"/>
            <w:rFonts w:asciiTheme="minorHAnsi" w:hAnsiTheme="minorHAnsi"/>
          </w:rPr>
          <w:t>http://www.globaleconomicgovernance.org/wp-content/uploads/IR-Colloquium-MT12-Week-5_The-Irony-of-Global-Economic-Governance.pdf</w:t>
        </w:r>
      </w:hyperlink>
    </w:p>
    <w:p w:rsidR="00861D33" w:rsidRDefault="00861D33" w:rsidP="00861D33">
      <w:r w:rsidRPr="00861D33">
        <w:t xml:space="preserve">The final outcome addresses a dog that hasn’t barked: the effect of the Great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II – and not even worse – must be regarded as fortunate.”42</w:t>
      </w:r>
    </w:p>
    <w:p w:rsidR="00861D33" w:rsidRDefault="00861D33" w:rsidP="00861D33">
      <w:pPr>
        <w:keepNext/>
        <w:keepLines/>
        <w:spacing w:before="200"/>
        <w:outlineLvl w:val="3"/>
        <w:rPr>
          <w:rFonts w:asciiTheme="minorHAnsi" w:eastAsiaTheme="majorEastAsia" w:hAnsiTheme="minorHAnsi" w:cstheme="majorBidi"/>
          <w:b/>
          <w:bCs/>
          <w:iCs/>
          <w:sz w:val="24"/>
        </w:rPr>
      </w:pPr>
      <w:r>
        <w:rPr>
          <w:rFonts w:asciiTheme="minorHAnsi" w:eastAsiaTheme="majorEastAsia" w:hAnsiTheme="minorHAnsi" w:cstheme="majorBidi"/>
          <w:b/>
          <w:bCs/>
          <w:iCs/>
          <w:sz w:val="24"/>
        </w:rPr>
        <w:t xml:space="preserve">Global economic governance institutions guarantee resiliency </w:t>
      </w:r>
    </w:p>
    <w:p w:rsidR="00861D33" w:rsidRDefault="00861D33" w:rsidP="00861D3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Daniel W. </w:t>
      </w:r>
      <w:r>
        <w:rPr>
          <w:rFonts w:asciiTheme="minorHAnsi" w:hAnsiTheme="minorHAnsi"/>
          <w:b/>
          <w:bCs/>
          <w:sz w:val="24"/>
        </w:rPr>
        <w:t>Drezner 12</w:t>
      </w:r>
      <w:r>
        <w:rPr>
          <w:rFonts w:asciiTheme="minorHAnsi" w:hAnsiTheme="minorHAnsi"/>
        </w:rPr>
        <w:t xml:space="preserve">, Professor, The Fletcher School of Law and Diplomacy, Tufts University, October 2012, “The Irony of Global Economic Governance: The System Worked,” </w:t>
      </w:r>
      <w:hyperlink r:id="rId15" w:history="1">
        <w:r>
          <w:rPr>
            <w:rStyle w:val="Hyperlink"/>
            <w:rFonts w:asciiTheme="minorHAnsi" w:hAnsiTheme="minorHAnsi"/>
          </w:rPr>
          <w:t>http://www.globaleconomicgovernance.org/wp-content/uploads/IR-Colloquium-MT12-Week-5_The-Irony-of-Global-Economic-Governance.pdf</w:t>
        </w:r>
      </w:hyperlink>
    </w:p>
    <w:p w:rsidR="00861D33" w:rsidRDefault="00861D33" w:rsidP="00861D33">
      <w:r w:rsidRPr="00861D33">
        <w:t xml:space="preserve">Prior to 2008, numerous foreign policy analysts had predicted a looming crisis in global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of international regimes, and the resilience of economic ideas might have played.</w:t>
      </w: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2. Economic collapse doesn’t cause war</w:t>
      </w:r>
    </w:p>
    <w:p w:rsidR="00861D33" w:rsidRDefault="00861D33" w:rsidP="00861D33">
      <w:pPr>
        <w:rPr>
          <w:rStyle w:val="underlineChar"/>
          <w:sz w:val="18"/>
        </w:rPr>
      </w:pPr>
      <w:r>
        <w:rPr>
          <w:rFonts w:asciiTheme="minorHAnsi" w:hAnsiTheme="minorHAnsi"/>
          <w:b/>
        </w:rPr>
        <w:t>Ferguson, 06</w:t>
      </w:r>
      <w:r>
        <w:rPr>
          <w:rFonts w:asciiTheme="minorHAnsi" w:hAnsiTheme="minorHAnsi"/>
          <w:sz w:val="18"/>
        </w:rPr>
        <w:t xml:space="preserve"> – M.A., Laurence A. Tisch Professor of History at Harvard University, Resident faculty member of the Minda de Gunzburg Center for European Studies, Senior Research Fellow of Jesus College, Oxford University, and a Senior Fellow of the Hoover Institution, Stanford University (Niall, “The Next War of the World”, Foreign Affairs, September-October 2006, May 21</w:t>
      </w:r>
      <w:r>
        <w:rPr>
          <w:rFonts w:asciiTheme="minorHAnsi" w:hAnsiTheme="minorHAnsi"/>
          <w:sz w:val="18"/>
          <w:vertAlign w:val="superscript"/>
        </w:rPr>
        <w:t>st</w:t>
      </w:r>
      <w:r>
        <w:rPr>
          <w:rFonts w:asciiTheme="minorHAnsi" w:hAnsiTheme="minorHAnsi"/>
          <w:sz w:val="18"/>
        </w:rPr>
        <w:t xml:space="preserve"> 2010, KONTOPOULOS)</w:t>
      </w:r>
    </w:p>
    <w:p w:rsidR="00861D33" w:rsidRDefault="00861D33" w:rsidP="00861D33">
      <w:r w:rsidRPr="00861D33">
        <w:t xml:space="preserve">Nor can economic crises explain the bloodshed. What may be the most familiar causal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economic catastrophe, and some severe economic crises were not followed by wars.</w:t>
      </w:r>
    </w:p>
    <w:p w:rsidR="00861D33" w:rsidRDefault="00861D33" w:rsidP="00861D33">
      <w:pPr>
        <w:rPr>
          <w:rFonts w:asciiTheme="minorHAnsi" w:hAnsiTheme="minorHAnsi"/>
          <w:b/>
        </w:rPr>
      </w:pP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3. US not key to world economy – the housing crisis ended American financial hegemony</w:t>
      </w:r>
    </w:p>
    <w:p w:rsidR="00861D33" w:rsidRDefault="00861D33" w:rsidP="00861D33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Espinoza, 08</w:t>
      </w:r>
      <w:r>
        <w:rPr>
          <w:rFonts w:asciiTheme="minorHAnsi" w:hAnsiTheme="minorHAnsi"/>
        </w:rPr>
        <w:t xml:space="preserve"> </w:t>
      </w:r>
      <w:r>
        <w:rPr>
          <w:rStyle w:val="Heading3Char"/>
          <w:rFonts w:asciiTheme="minorHAnsi" w:hAnsiTheme="minorHAnsi"/>
          <w:b w:val="0"/>
          <w:sz w:val="20"/>
          <w:szCs w:val="20"/>
        </w:rPr>
        <w:t>(Javier, Forbes.com. “Steinbrueck: U.S. Losing Its Financial Superpowers”  http://www.forbes.com/facesinthenews/2008/09/26/steinbrueck-german-minister-face-markets-cx_je_0925autofacescan01.html)</w:t>
      </w:r>
    </w:p>
    <w:p w:rsidR="00861D33" w:rsidRDefault="00861D33" w:rsidP="00861D33">
      <w:r w:rsidRPr="00861D33">
        <w:t xml:space="preserve">In the light of the financial turmoil on Wall Street, the United States will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, the federal reserve is lacking capacity to resolve any kind of problem."</w:t>
      </w:r>
    </w:p>
    <w:p w:rsidR="00861D33" w:rsidRDefault="00861D33" w:rsidP="00861D33">
      <w:pPr>
        <w:rPr>
          <w:rFonts w:asciiTheme="minorHAnsi" w:hAnsiTheme="minorHAnsi"/>
          <w:b/>
        </w:rPr>
      </w:pPr>
    </w:p>
    <w:p w:rsidR="00861D33" w:rsidRDefault="00861D33" w:rsidP="00861D33">
      <w:pPr>
        <w:rPr>
          <w:rFonts w:asciiTheme="minorHAnsi" w:hAnsiTheme="minorHAnsi"/>
          <w:b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4. Economic recovery won’t happen for decades – we are in a post-bubble recession which eliminates any possibility of growth</w:t>
      </w:r>
    </w:p>
    <w:p w:rsidR="00861D33" w:rsidRDefault="00861D33" w:rsidP="00861D33">
      <w:pPr>
        <w:rPr>
          <w:rFonts w:asciiTheme="minorHAnsi" w:hAnsiTheme="minorHAnsi"/>
          <w:sz w:val="18"/>
        </w:rPr>
      </w:pPr>
      <w:r>
        <w:rPr>
          <w:rFonts w:asciiTheme="minorHAnsi" w:hAnsiTheme="minorHAnsi"/>
          <w:b/>
        </w:rPr>
        <w:t>Gosselin, 09</w:t>
      </w:r>
      <w:r>
        <w:rPr>
          <w:rFonts w:asciiTheme="minorHAnsi" w:hAnsiTheme="minorHAnsi"/>
          <w:sz w:val="18"/>
        </w:rPr>
        <w:t xml:space="preserve"> – National Economics Correspondent for the Los Angeles Times (Peter G., “U.S. economy may sputter for years,” Los Angeles Times, January 19th 2009, May 21st 2010, </w:t>
      </w:r>
      <w:hyperlink r:id="rId16" w:history="1">
        <w:r>
          <w:rPr>
            <w:rStyle w:val="Hyperlink"/>
            <w:rFonts w:asciiTheme="minorHAnsi" w:hAnsiTheme="minorHAnsi"/>
            <w:sz w:val="18"/>
          </w:rPr>
          <w:t>http://articles.latimes.com/2009/jan/19/business/fi-econ19?pg=1</w:t>
        </w:r>
      </w:hyperlink>
      <w:r>
        <w:rPr>
          <w:rFonts w:asciiTheme="minorHAnsi" w:hAnsiTheme="minorHAnsi"/>
          <w:sz w:val="18"/>
        </w:rPr>
        <w:t>, KONTOPOULOS)</w:t>
      </w:r>
    </w:p>
    <w:p w:rsidR="00861D33" w:rsidRDefault="00861D33" w:rsidP="00861D33">
      <w:r w:rsidRPr="00861D33">
        <w:t xml:space="preserve">Reporting from Washington — Transfixed by the daily spectacle of dismal economic news and wild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be a long time before the world experiences anything more than anemic recovery."</w:t>
      </w: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5. The world economy is more resilient than ever – one issue can’t cause economic collapse</w:t>
      </w:r>
    </w:p>
    <w:p w:rsidR="00861D33" w:rsidRDefault="00861D33" w:rsidP="00861D33">
      <w:pPr>
        <w:rPr>
          <w:rStyle w:val="BizChar"/>
          <w:rFonts w:asciiTheme="minorHAnsi" w:eastAsia="Calibri" w:hAnsiTheme="minorHAnsi"/>
          <w:sz w:val="18"/>
        </w:rPr>
      </w:pPr>
      <w:r>
        <w:rPr>
          <w:rStyle w:val="Heading2Char"/>
          <w:rFonts w:asciiTheme="minorHAnsi" w:hAnsiTheme="minorHAnsi"/>
          <w:u w:val="none"/>
        </w:rPr>
        <w:t>Behravesh, 06</w:t>
      </w:r>
      <w:r>
        <w:rPr>
          <w:rStyle w:val="Heading2Char"/>
          <w:rFonts w:asciiTheme="minorHAnsi" w:hAnsiTheme="minorHAnsi"/>
          <w:b w:val="0"/>
          <w:u w:val="none"/>
        </w:rPr>
        <w:t xml:space="preserve"> </w:t>
      </w:r>
      <w:r>
        <w:rPr>
          <w:rStyle w:val="Heading3Char"/>
          <w:rFonts w:asciiTheme="minorHAnsi" w:hAnsiTheme="minorHAnsi"/>
          <w:b w:val="0"/>
          <w:sz w:val="20"/>
          <w:szCs w:val="20"/>
        </w:rPr>
        <w:t>(Nariman Chief economist and executive vice prez @ global insight, 2006, “the great shock absorber; Good macroeconomic policies and improved microeconomic flexibility have strengthened the global economy's 'immune system.'”, Newsweek, p. lexis)</w:t>
      </w:r>
    </w:p>
    <w:p w:rsidR="00861D33" w:rsidRDefault="00861D33" w:rsidP="00861D33">
      <w:r w:rsidRPr="00861D33">
        <w:t xml:space="preserve">The U.S. and global economies were able to withstand three </w:t>
      </w:r>
      <w:bookmarkStart w:id="0" w:name="_GoBack"/>
      <w:bookmarkEnd w:id="0"/>
      <w:r w:rsidRPr="00861D33">
        <w:t xml:space="preserve">body blows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London bombings would probably have an even smaller impact on overall GDP growth.</w:t>
      </w: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6. The US economy is resilient – financial crisis proves</w:t>
      </w:r>
    </w:p>
    <w:p w:rsidR="00861D33" w:rsidRDefault="00861D33" w:rsidP="00861D33">
      <w:pPr>
        <w:rPr>
          <w:rFonts w:asciiTheme="minorHAnsi" w:hAnsiTheme="minorHAnsi"/>
          <w:sz w:val="18"/>
        </w:rPr>
      </w:pPr>
      <w:r>
        <w:rPr>
          <w:rFonts w:asciiTheme="minorHAnsi" w:hAnsiTheme="minorHAnsi"/>
          <w:b/>
        </w:rPr>
        <w:t>Bowman, 08</w:t>
      </w:r>
      <w:r>
        <w:rPr>
          <w:rFonts w:asciiTheme="minorHAnsi" w:hAnsiTheme="minorHAnsi"/>
        </w:rPr>
        <w:t xml:space="preserve"> </w:t>
      </w:r>
      <w:r>
        <w:rPr>
          <w:rStyle w:val="Heading3Char"/>
          <w:rFonts w:asciiTheme="minorHAnsi" w:hAnsiTheme="minorHAnsi"/>
          <w:b w:val="0"/>
          <w:sz w:val="20"/>
          <w:szCs w:val="20"/>
        </w:rPr>
        <w:t>(Michael, VOA news. “Bush Economic Advisor: US Economy Remains Resilient” http://voanews.com/english/2008-10-19-voa24.cfm)</w:t>
      </w:r>
    </w:p>
    <w:p w:rsidR="00861D33" w:rsidRDefault="00861D33" w:rsidP="00861D33">
      <w:r w:rsidRPr="00861D33">
        <w:t xml:space="preserve">President Bush's top economic advisor says the United States is showing remarkable resiliency during a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first step in what he hopes will be loosening credit in the country.</w:t>
      </w: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7. Economy shortfalls are natural part of the business cycle, it’ll bounce back</w:t>
      </w:r>
    </w:p>
    <w:p w:rsidR="00861D33" w:rsidRDefault="00861D33" w:rsidP="00861D33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b/>
        </w:rPr>
        <w:t>Cooley, 11/25/09</w:t>
      </w:r>
      <w:r>
        <w:rPr>
          <w:rFonts w:asciiTheme="minorHAnsi" w:hAnsiTheme="minorHAnsi"/>
          <w:sz w:val="16"/>
        </w:rPr>
        <w:t>- Ph.D. in Economics, Professor of Economics and Dean of New York University's Stern School of Business (Thomas, Financial booms and busts 'are inevitable'; Academic expects the next economic crisis to follow the same path as the one the world is experiencing now and it will involve a similar breakdown in confidence", South China Morning Post, November 25th 2009, December 1st 2009, Lexis Nexis, KONTOPOULOS)</w:t>
      </w:r>
    </w:p>
    <w:p w:rsidR="00861D33" w:rsidRDefault="00861D33" w:rsidP="00861D33">
      <w:r w:rsidRPr="00861D33">
        <w:t xml:space="preserve">Another financial crisis is inevitable because booms and busts are simply part of the business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, but what they don't do is occur with predictability," he said.</w:t>
      </w: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/>
    <w:p w:rsidR="00861D33" w:rsidRPr="0057000F" w:rsidRDefault="00861D33" w:rsidP="00861D33"/>
    <w:p w:rsidR="00861D33" w:rsidRDefault="00861D33" w:rsidP="00861D33">
      <w:pPr>
        <w:pStyle w:val="Heading2"/>
      </w:pPr>
      <w:r>
        <w:lastRenderedPageBreak/>
        <w:t>Western Gap</w:t>
      </w:r>
    </w:p>
    <w:p w:rsidR="00861D33" w:rsidRDefault="00861D33" w:rsidP="00861D33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1NC Ocean Bio-Diversity</w:t>
      </w: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Alt causes –</w:t>
      </w: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1. Bottom trawling</w:t>
      </w:r>
    </w:p>
    <w:p w:rsidR="00861D33" w:rsidRDefault="00861D33" w:rsidP="00861D33">
      <w:pPr>
        <w:rPr>
          <w:rFonts w:asciiTheme="minorHAnsi" w:hAnsiTheme="minorHAnsi"/>
          <w:sz w:val="18"/>
        </w:rPr>
      </w:pPr>
      <w:bookmarkStart w:id="1" w:name="_Toc209870631"/>
      <w:bookmarkStart w:id="2" w:name="_Toc209692483"/>
      <w:r>
        <w:rPr>
          <w:rFonts w:asciiTheme="minorHAnsi" w:hAnsiTheme="minorHAnsi"/>
          <w:b/>
        </w:rPr>
        <w:t xml:space="preserve">Reynolds et al., </w:t>
      </w:r>
      <w:bookmarkEnd w:id="1"/>
      <w:bookmarkEnd w:id="2"/>
      <w:r>
        <w:rPr>
          <w:rFonts w:asciiTheme="minorHAnsi" w:hAnsiTheme="minorHAnsi"/>
          <w:b/>
        </w:rPr>
        <w:t>03</w:t>
      </w:r>
      <w:r>
        <w:rPr>
          <w:rFonts w:asciiTheme="minorHAnsi" w:hAnsiTheme="minorHAnsi"/>
          <w:sz w:val="18"/>
        </w:rPr>
        <w:t xml:space="preserve"> </w:t>
      </w:r>
      <w:r>
        <w:rPr>
          <w:rFonts w:asciiTheme="minorHAnsi" w:hAnsiTheme="minorHAnsi"/>
          <w:color w:val="010000"/>
          <w:sz w:val="18"/>
        </w:rPr>
        <w:t>(Nicholas K. Dulvy, Canadian Research Chair in Marine Biodiversity and Conservation @ Simon Frasier U, Yvonne Sadovy, Prof. of Ecology and Biodiversity @ U of Hong Kong, and John D. Reynolds, Prof. and BC Leadership Chair @ Simon Frasier U, “Extinction Vulnerability in Marine Populations”, Fish and Fisheries, Vol. 4, Iss. 1, p. 25-64)</w:t>
      </w:r>
    </w:p>
    <w:p w:rsidR="00861D33" w:rsidRDefault="00861D33" w:rsidP="00861D33">
      <w:r w:rsidRPr="00861D33">
        <w:t>Habitat loss and degradation may also be caused by fishing, particularly by bottom trawling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it is difficult to know whether this has resulted in larger scale extinctions.</w:t>
      </w:r>
    </w:p>
    <w:p w:rsidR="00861D33" w:rsidRDefault="00861D33" w:rsidP="00861D33">
      <w:pPr>
        <w:rPr>
          <w:rFonts w:asciiTheme="minorHAnsi" w:hAnsiTheme="minorHAnsi"/>
          <w:color w:val="010000"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2. Overfishing</w:t>
      </w:r>
    </w:p>
    <w:p w:rsidR="00861D33" w:rsidRDefault="00861D33" w:rsidP="00861D33">
      <w:pPr>
        <w:rPr>
          <w:rFonts w:asciiTheme="minorHAnsi" w:hAnsiTheme="minorHAnsi"/>
          <w:color w:val="010000"/>
          <w:sz w:val="18"/>
        </w:rPr>
      </w:pPr>
      <w:bookmarkStart w:id="3" w:name="_Toc209870632"/>
      <w:bookmarkStart w:id="4" w:name="_Toc209692484"/>
      <w:r>
        <w:rPr>
          <w:rStyle w:val="Heading2Char"/>
          <w:rFonts w:asciiTheme="minorHAnsi" w:hAnsiTheme="minorHAnsi"/>
          <w:u w:val="none"/>
        </w:rPr>
        <w:t>UN, 04</w:t>
      </w:r>
      <w:bookmarkEnd w:id="3"/>
      <w:bookmarkEnd w:id="4"/>
      <w:r>
        <w:rPr>
          <w:rStyle w:val="Heading2Char"/>
          <w:rFonts w:asciiTheme="minorHAnsi" w:hAnsiTheme="minorHAnsi"/>
          <w:b w:val="0"/>
          <w:u w:val="none"/>
        </w:rPr>
        <w:t xml:space="preserve"> </w:t>
      </w:r>
      <w:r>
        <w:rPr>
          <w:rFonts w:asciiTheme="minorHAnsi" w:hAnsiTheme="minorHAnsi"/>
          <w:color w:val="010000"/>
          <w:sz w:val="18"/>
        </w:rPr>
        <w:t>(“Overfishing: A Threat to Marine Biodiversity”, http://www.un.org/events/tenstories/06/story.asp?storyID=800)</w:t>
      </w:r>
    </w:p>
    <w:p w:rsidR="00861D33" w:rsidRDefault="00861D33" w:rsidP="00861D33">
      <w:r w:rsidRPr="00861D33">
        <w:t xml:space="preserve">The magnitude of the problem of overfishing is often overlooked, given the competing claims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Land based Activities, oceans are cleared at twice the rate of forests.</w:t>
      </w:r>
    </w:p>
    <w:p w:rsidR="00861D33" w:rsidRDefault="00861D33" w:rsidP="00861D33">
      <w:pPr>
        <w:rPr>
          <w:rFonts w:asciiTheme="minorHAnsi" w:hAnsiTheme="minorHAnsi"/>
          <w:u w:val="single"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3. Aquaculture</w:t>
      </w:r>
    </w:p>
    <w:p w:rsidR="00861D33" w:rsidRDefault="00861D33" w:rsidP="00861D33">
      <w:pPr>
        <w:rPr>
          <w:rFonts w:asciiTheme="minorHAnsi" w:hAnsiTheme="minorHAnsi"/>
          <w:color w:val="010000"/>
          <w:sz w:val="18"/>
        </w:rPr>
      </w:pPr>
      <w:bookmarkStart w:id="5" w:name="_Toc209870634"/>
      <w:bookmarkStart w:id="6" w:name="_Toc209692486"/>
      <w:r>
        <w:rPr>
          <w:rStyle w:val="Heading2Char"/>
          <w:rFonts w:asciiTheme="minorHAnsi" w:hAnsiTheme="minorHAnsi"/>
          <w:u w:val="none"/>
        </w:rPr>
        <w:t>CQ Researcher</w:t>
      </w:r>
      <w:bookmarkEnd w:id="5"/>
      <w:bookmarkEnd w:id="6"/>
      <w:r>
        <w:rPr>
          <w:rStyle w:val="Heading2Char"/>
          <w:rFonts w:asciiTheme="minorHAnsi" w:hAnsiTheme="minorHAnsi"/>
          <w:u w:val="none"/>
        </w:rPr>
        <w:t>, 02</w:t>
      </w:r>
      <w:r>
        <w:rPr>
          <w:rFonts w:asciiTheme="minorHAnsi" w:hAnsiTheme="minorHAnsi"/>
          <w:color w:val="010000"/>
          <w:sz w:val="18"/>
        </w:rPr>
        <w:t xml:space="preserve"> (“Threatened Fisheries”, Vol. 12, No. 27)</w:t>
      </w:r>
    </w:p>
    <w:p w:rsidR="00861D33" w:rsidRDefault="00861D33" w:rsidP="00861D33">
      <w:r w:rsidRPr="00861D33">
        <w:t> </w:t>
      </w:r>
      <w:bookmarkStart w:id="7" w:name="_Toc209870635"/>
      <w:bookmarkStart w:id="8" w:name="_Toc209692487"/>
      <w:r w:rsidRPr="00861D33">
        <w:t>“There's no question but that aquaculture is going to increase as an industry</w:t>
      </w:r>
      <w:bookmarkEnd w:id="7"/>
      <w:bookmarkEnd w:id="8"/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charge Asian exporters with false advertising by labeling an unrelated species as catfish.</w:t>
      </w:r>
    </w:p>
    <w:p w:rsidR="00861D33" w:rsidRDefault="00861D33" w:rsidP="00861D33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1NC Bio-Diversity</w:t>
      </w: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Empirically denied and alternate causality – hundreds of thousands of species die annually </w:t>
      </w:r>
    </w:p>
    <w:p w:rsidR="00861D33" w:rsidRDefault="00861D33" w:rsidP="00861D33">
      <w:pPr>
        <w:rPr>
          <w:rFonts w:asciiTheme="minorHAnsi" w:hAnsiTheme="minorHAnsi"/>
          <w:sz w:val="18"/>
        </w:rPr>
      </w:pPr>
      <w:r>
        <w:rPr>
          <w:rStyle w:val="Heading2Char"/>
          <w:rFonts w:asciiTheme="minorHAnsi" w:hAnsiTheme="minorHAnsi"/>
          <w:u w:val="none"/>
        </w:rPr>
        <w:t>Paltrowitz, 01</w:t>
      </w:r>
      <w:r>
        <w:rPr>
          <w:rStyle w:val="Heading2Char"/>
          <w:rFonts w:asciiTheme="minorHAnsi" w:hAnsiTheme="minorHAnsi"/>
          <w:b w:val="0"/>
          <w:u w:val="none"/>
        </w:rPr>
        <w:t xml:space="preserve"> </w:t>
      </w:r>
      <w:r>
        <w:rPr>
          <w:rStyle w:val="Heading3Char"/>
          <w:rFonts w:asciiTheme="minorHAnsi" w:hAnsiTheme="minorHAnsi"/>
          <w:b w:val="0"/>
          <w:sz w:val="20"/>
          <w:szCs w:val="20"/>
        </w:rPr>
        <w:t>(JD Brooklyn Journal of I-Law, 2001 (A Greening of the World Trade Organisation”)</w:t>
      </w:r>
    </w:p>
    <w:p w:rsidR="00861D33" w:rsidRDefault="00861D33" w:rsidP="00861D33">
      <w:r w:rsidRPr="00861D33">
        <w:t xml:space="preserve">However, the panel did not take into account the practical reality that negotiations are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impose few constraints on a contracting party's implementation of domestic environmental policies." n108</w:t>
      </w: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Species extinction won't cause human extinction – humans and the environment are adaptable </w:t>
      </w:r>
    </w:p>
    <w:p w:rsidR="00861D33" w:rsidRDefault="00861D33" w:rsidP="00861D33">
      <w:pPr>
        <w:rPr>
          <w:rFonts w:asciiTheme="minorHAnsi" w:hAnsiTheme="minorHAnsi"/>
          <w:sz w:val="18"/>
        </w:rPr>
      </w:pPr>
      <w:r>
        <w:rPr>
          <w:rStyle w:val="Heading2Char"/>
          <w:rFonts w:asciiTheme="minorHAnsi" w:hAnsiTheme="minorHAnsi"/>
          <w:u w:val="none"/>
        </w:rPr>
        <w:t>Doremus, 2K</w:t>
      </w:r>
      <w:r>
        <w:rPr>
          <w:rStyle w:val="Heading2Char"/>
          <w:rFonts w:asciiTheme="minorHAnsi" w:hAnsiTheme="minorHAnsi"/>
          <w:b w:val="0"/>
          <w:u w:val="none"/>
        </w:rPr>
        <w:t xml:space="preserve"> </w:t>
      </w:r>
      <w:r>
        <w:rPr>
          <w:rStyle w:val="Heading3Char"/>
          <w:rFonts w:asciiTheme="minorHAnsi" w:hAnsiTheme="minorHAnsi"/>
          <w:b w:val="0"/>
          <w:sz w:val="20"/>
          <w:szCs w:val="20"/>
        </w:rPr>
        <w:t xml:space="preserve">(Holly,  Professor of Law at UC Davis Washington &amp; Lee Law Review, Winter 57 Wash &amp; Lee L. Rev. 11, lexis)  </w:t>
      </w:r>
    </w:p>
    <w:p w:rsidR="00861D33" w:rsidRDefault="00861D33" w:rsidP="00861D33">
      <w:r w:rsidRPr="00861D33">
        <w:t xml:space="preserve">In recent years, this discourse frequently has taken the form of the ecological horror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that a high proportion of species can be lost without precipitating a collapse.</w:t>
      </w:r>
    </w:p>
    <w:p w:rsidR="00861D33" w:rsidRDefault="00861D33" w:rsidP="00861D33">
      <w:pPr>
        <w:rPr>
          <w:rFonts w:asciiTheme="minorHAnsi" w:hAnsiTheme="minorHAnsi"/>
          <w:b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3. Collapse is common – won’t spillover</w:t>
      </w: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4. New species fill the void</w:t>
      </w:r>
    </w:p>
    <w:p w:rsidR="00861D33" w:rsidRDefault="00861D33" w:rsidP="00861D33">
      <w:pPr>
        <w:rPr>
          <w:rFonts w:asciiTheme="minorHAnsi" w:hAnsiTheme="minorHAnsi"/>
          <w:sz w:val="18"/>
        </w:rPr>
      </w:pPr>
      <w:r>
        <w:rPr>
          <w:rFonts w:asciiTheme="minorHAnsi" w:hAnsiTheme="minorHAnsi"/>
          <w:b/>
        </w:rPr>
        <w:t>Kerr, 94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sz w:val="18"/>
        </w:rPr>
        <w:t>(Richard, Science 28)</w:t>
      </w:r>
    </w:p>
    <w:p w:rsidR="00861D33" w:rsidRDefault="00861D33" w:rsidP="00861D33">
      <w:pPr>
        <w:rPr>
          <w:rFonts w:asciiTheme="minorHAnsi" w:hAnsiTheme="minorHAnsi"/>
          <w:sz w:val="18"/>
        </w:rPr>
      </w:pPr>
      <w:r w:rsidRPr="00BD2D3B">
        <w:rPr>
          <w:rStyle w:val="underlineChar"/>
          <w:rFonts w:asciiTheme="minorHAnsi" w:hAnsiTheme="minorHAnsi"/>
          <w:highlight w:val="cyan"/>
        </w:rPr>
        <w:t>In the immediate aftermath of an extinction, some taxa</w:t>
      </w:r>
      <w:r>
        <w:rPr>
          <w:rFonts w:asciiTheme="minorHAnsi" w:hAnsiTheme="minorHAnsi"/>
          <w:sz w:val="18"/>
        </w:rPr>
        <w:t xml:space="preserve"> – </w:t>
      </w:r>
      <w:r>
        <w:rPr>
          <w:rStyle w:val="smallChar"/>
          <w:rFonts w:asciiTheme="minorHAnsi" w:hAnsiTheme="minorHAnsi"/>
          <w:sz w:val="18"/>
        </w:rPr>
        <w:t>groups of animals such as species or genera – flourish, then gradually fade. Others</w:t>
      </w:r>
      <w:r>
        <w:rPr>
          <w:rFonts w:asciiTheme="minorHAnsi" w:hAnsiTheme="minorHAnsi"/>
          <w:sz w:val="18"/>
        </w:rPr>
        <w:t xml:space="preserve"> </w:t>
      </w:r>
      <w:r w:rsidRPr="00BD2D3B">
        <w:rPr>
          <w:rStyle w:val="underlineChar"/>
          <w:rFonts w:asciiTheme="minorHAnsi" w:hAnsiTheme="minorHAnsi"/>
          <w:highlight w:val="cyan"/>
        </w:rPr>
        <w:t>that had apparently vanished can reappear</w:t>
      </w:r>
      <w:r>
        <w:rPr>
          <w:rFonts w:asciiTheme="minorHAnsi" w:hAnsiTheme="minorHAnsi"/>
          <w:sz w:val="18"/>
        </w:rPr>
        <w:t xml:space="preserve">, </w:t>
      </w:r>
      <w:r>
        <w:rPr>
          <w:rStyle w:val="smallChar"/>
          <w:rFonts w:asciiTheme="minorHAnsi" w:hAnsiTheme="minorHAnsi"/>
          <w:sz w:val="18"/>
        </w:rPr>
        <w:t>Lazarus-like. In the turmoil</w:t>
      </w:r>
      <w:r>
        <w:rPr>
          <w:rFonts w:asciiTheme="minorHAnsi" w:hAnsiTheme="minorHAnsi"/>
          <w:sz w:val="18"/>
        </w:rPr>
        <w:t xml:space="preserve">, </w:t>
      </w:r>
      <w:r w:rsidRPr="00BD2D3B">
        <w:rPr>
          <w:rStyle w:val="underlineChar"/>
          <w:rFonts w:asciiTheme="minorHAnsi" w:hAnsiTheme="minorHAnsi"/>
          <w:highlight w:val="cyan"/>
        </w:rPr>
        <w:t>new groups may gain ascendancy, filling ecological niches left empty by the extinction</w:t>
      </w:r>
      <w:r>
        <w:rPr>
          <w:rStyle w:val="underlineChar"/>
          <w:rFonts w:asciiTheme="minorHAnsi" w:hAnsiTheme="minorHAnsi"/>
        </w:rPr>
        <w:t xml:space="preserve"> and displacing other survivors to create a new ecological order</w:t>
      </w:r>
      <w:r>
        <w:rPr>
          <w:rFonts w:asciiTheme="minorHAnsi" w:hAnsiTheme="minorHAnsi"/>
          <w:sz w:val="18"/>
        </w:rPr>
        <w:t xml:space="preserve"> (See box on p.29).</w:t>
      </w: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5. No spillover to other species</w:t>
      </w:r>
    </w:p>
    <w:p w:rsidR="00861D33" w:rsidRDefault="00861D33" w:rsidP="00861D33">
      <w:pPr>
        <w:rPr>
          <w:rStyle w:val="smallChar"/>
          <w:rFonts w:asciiTheme="minorHAnsi" w:hAnsiTheme="minorHAnsi"/>
          <w:sz w:val="18"/>
        </w:rPr>
      </w:pPr>
      <w:r>
        <w:rPr>
          <w:rFonts w:asciiTheme="minorHAnsi" w:hAnsiTheme="minorHAnsi"/>
          <w:b/>
        </w:rPr>
        <w:t>Moore, 98</w:t>
      </w:r>
      <w:r>
        <w:rPr>
          <w:rFonts w:asciiTheme="minorHAnsi" w:hAnsiTheme="minorHAnsi"/>
          <w:sz w:val="18"/>
        </w:rPr>
        <w:t xml:space="preserve"> (Thomas, </w:t>
      </w:r>
      <w:r>
        <w:rPr>
          <w:rFonts w:asciiTheme="minorHAnsi" w:hAnsiTheme="minorHAnsi"/>
          <w:sz w:val="18"/>
          <w:u w:val="single"/>
        </w:rPr>
        <w:t>Climate of fear, why we shouldn’t worry about global warming</w:t>
      </w:r>
      <w:r>
        <w:rPr>
          <w:rFonts w:asciiTheme="minorHAnsi" w:hAnsiTheme="minorHAnsi"/>
          <w:sz w:val="18"/>
        </w:rPr>
        <w:t>, 1998, p.98-99)</w:t>
      </w:r>
    </w:p>
    <w:p w:rsidR="00861D33" w:rsidRDefault="00861D33" w:rsidP="00861D33">
      <w:r w:rsidRPr="00861D33">
        <w:t xml:space="preserve">Nevertheless, the loss of a class of living beings does not typically threaten other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As long as the host remains, so will parasites and symbiotic species.</w:t>
      </w:r>
    </w:p>
    <w:p w:rsidR="00861D33" w:rsidRDefault="00861D33" w:rsidP="00861D33">
      <w:pPr>
        <w:rPr>
          <w:rFonts w:asciiTheme="minorHAnsi" w:hAnsiTheme="minorHAnsi"/>
          <w:b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6. Ecosystem redundancy prevents collapse</w:t>
      </w:r>
    </w:p>
    <w:p w:rsidR="00861D33" w:rsidRDefault="00861D33" w:rsidP="00861D33">
      <w:pPr>
        <w:rPr>
          <w:rFonts w:asciiTheme="minorHAnsi" w:hAnsiTheme="minorHAnsi"/>
        </w:rPr>
      </w:pPr>
      <w:bookmarkStart w:id="9" w:name="_Toc209870539"/>
      <w:bookmarkStart w:id="10" w:name="_Toc209692435"/>
      <w:bookmarkStart w:id="11" w:name="_Toc51597173"/>
      <w:r>
        <w:rPr>
          <w:rFonts w:asciiTheme="minorHAnsi" w:hAnsiTheme="minorHAnsi"/>
          <w:b/>
        </w:rPr>
        <w:t>Davidson, 2K</w:t>
      </w:r>
      <w:r>
        <w:rPr>
          <w:rFonts w:asciiTheme="minorHAnsi" w:hAnsiTheme="minorHAnsi"/>
        </w:rPr>
        <w:t xml:space="preserve"> </w:t>
      </w:r>
      <w:r>
        <w:rPr>
          <w:rStyle w:val="Heading3Char"/>
          <w:rFonts w:asciiTheme="minorHAnsi" w:hAnsiTheme="minorHAnsi"/>
          <w:b w:val="0"/>
          <w:sz w:val="20"/>
          <w:szCs w:val="20"/>
        </w:rPr>
        <w:t>(Carlos, Conservation biologist with background in economics Economic Growth and the Environment: Alternatives to the Limits Paradigm 5-1</w:t>
      </w:r>
      <w:bookmarkEnd w:id="9"/>
      <w:bookmarkEnd w:id="10"/>
      <w:bookmarkEnd w:id="11"/>
      <w:r>
        <w:rPr>
          <w:rStyle w:val="Heading3Char"/>
          <w:rFonts w:asciiTheme="minorHAnsi" w:hAnsiTheme="minorHAnsi"/>
          <w:b w:val="0"/>
          <w:sz w:val="20"/>
          <w:szCs w:val="20"/>
        </w:rPr>
        <w:t>)</w:t>
      </w:r>
    </w:p>
    <w:p w:rsidR="00861D33" w:rsidRDefault="00861D33" w:rsidP="00861D33">
      <w:r w:rsidRPr="00861D33">
        <w:t xml:space="preserve">Biodiversity limits. The original rivet metaphor (Ehrlich and Ehrlich 1981) referred to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lastRenderedPageBreak/>
        <w:t>not a putative cliff that humans will fall off of somewheredown the road.</w:t>
      </w:r>
    </w:p>
    <w:p w:rsidR="00861D33" w:rsidRDefault="00861D33" w:rsidP="00861D33">
      <w:pPr>
        <w:rPr>
          <w:rFonts w:asciiTheme="minorHAnsi" w:hAnsiTheme="minorHAnsi"/>
        </w:rPr>
      </w:pPr>
    </w:p>
    <w:p w:rsidR="00861D33" w:rsidRDefault="00861D33" w:rsidP="00861D3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Biodiversity is not key to ecosystems </w:t>
      </w:r>
    </w:p>
    <w:p w:rsidR="00861D33" w:rsidRDefault="00861D33" w:rsidP="00861D33">
      <w:pPr>
        <w:rPr>
          <w:rFonts w:asciiTheme="minorHAnsi" w:hAnsiTheme="minorHAnsi"/>
          <w:sz w:val="18"/>
        </w:rPr>
      </w:pPr>
      <w:r>
        <w:rPr>
          <w:rFonts w:asciiTheme="minorHAnsi" w:hAnsiTheme="minorHAnsi"/>
          <w:b/>
        </w:rPr>
        <w:t>Washington Post, 97</w:t>
      </w:r>
      <w:r>
        <w:rPr>
          <w:rFonts w:asciiTheme="minorHAnsi" w:hAnsiTheme="minorHAnsi"/>
          <w:sz w:val="18"/>
        </w:rPr>
        <w:t xml:space="preserve"> </w:t>
      </w:r>
      <w:r>
        <w:rPr>
          <w:rStyle w:val="Heading3Char"/>
          <w:rFonts w:asciiTheme="minorHAnsi" w:hAnsiTheme="minorHAnsi"/>
          <w:b w:val="0"/>
          <w:sz w:val="20"/>
          <w:szCs w:val="20"/>
        </w:rPr>
        <w:t>[8-29 lexis]</w:t>
      </w:r>
    </w:p>
    <w:p w:rsidR="00861D33" w:rsidRDefault="00861D33" w:rsidP="00861D33">
      <w:r w:rsidRPr="00861D33">
        <w:t xml:space="preserve">Ecologists have long maintained that diversity is one of nature's greatest strengths, but new </w:t>
      </w:r>
    </w:p>
    <w:p w:rsidR="00861D33" w:rsidRDefault="00861D33" w:rsidP="00861D33">
      <w:r>
        <w:t>AND</w:t>
      </w:r>
    </w:p>
    <w:p w:rsidR="00861D33" w:rsidRPr="00861D33" w:rsidRDefault="00861D33" w:rsidP="00861D33">
      <w:r w:rsidRPr="00861D33">
        <w:t>high biodiversity as a controller of ecosystem function and insurance against ecological collapse."</w:t>
      </w:r>
    </w:p>
    <w:p w:rsidR="00861D33" w:rsidRDefault="00861D33" w:rsidP="00861D33">
      <w:pPr>
        <w:rPr>
          <w:rFonts w:asciiTheme="minorHAnsi" w:hAnsiTheme="minorHAnsi"/>
        </w:rPr>
      </w:pPr>
    </w:p>
    <w:p w:rsidR="00861D33" w:rsidRPr="008F5EF8" w:rsidRDefault="00861D33" w:rsidP="00861D33"/>
    <w:p w:rsidR="00861D33" w:rsidRPr="0057000F" w:rsidRDefault="00861D33" w:rsidP="00861D33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C8A" w:rsidRDefault="00E56C8A" w:rsidP="005F5576">
      <w:r>
        <w:separator/>
      </w:r>
    </w:p>
  </w:endnote>
  <w:endnote w:type="continuationSeparator" w:id="0">
    <w:p w:rsidR="00E56C8A" w:rsidRDefault="00E56C8A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C8A" w:rsidRDefault="00E56C8A" w:rsidP="005F5576">
      <w:r>
        <w:separator/>
      </w:r>
    </w:p>
  </w:footnote>
  <w:footnote w:type="continuationSeparator" w:id="0">
    <w:p w:rsidR="00E56C8A" w:rsidRDefault="00E56C8A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D7F96"/>
    <w:multiLevelType w:val="hybridMultilevel"/>
    <w:tmpl w:val="A72A6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20F7B"/>
    <w:multiLevelType w:val="hybridMultilevel"/>
    <w:tmpl w:val="561E3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5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33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61D33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37597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56C8A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64749367-A8C7-44EC-A5FD-7C409792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Heading 2 Char Char1 Char,Heading 2 Char1 Char,Heading 2 Char Char Char,Heading 2 Char Char1,Char Char Char,Char Char Char Char Char Char,Char Char Char Char Char,Char Char Char Char,Heading 2 Char2,Char Char Char Ch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,Heading 3 Char Char,Char1 Char,Char1 Char + Left:  2.54 cm,First line:  0 Heading 3,First line:  0 cm,CD Underline,Citation Char Char,Heading 3 Char1 Char Char,Tags v 2,Citation,3: Cite, Char,Char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 Ch,no read,TAG,Ch,No Spacing11111,Heading 2 Char2 Char,Heading 2 Char1 Char Char,No Spacing211,No Spacing12,No Spacing2111,No Spacing4,No Spacing5,No Spacing21,Tags,T,Card,No Spacing1,Clear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,Heading 2 Char Char1 Char Char1,Heading 2 Char1 Char Char1,Heading 2 Char Char Char Char,Heading 2 Char Char1 Char1,Char Char Char Char1,Char Char Char Char Char Char Char1,Char Char Char Char Char Char1,Char Char Char Char Char1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Minimized,tag2,Size 10,emphasis in card,Evidence,minimized,Highlighted,Underlined,CD Card,ED - Tag,emphasis,Bold Underline,Emphasis!!,small,Qualifications,bold underline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,Heading 3 Char Char Char,Char1 Char Char,Char1 Char + Left:  2.54 cm Char,First line:  0 Heading 3 Char,First line:  0 cm Char,CD Underline Char,Citation Char Char Char1,Tags v 2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Bold,Kern at 16 pt,Intense Emphasis1,Intense Emphasis2,HHeading 3 + 12 pt,Cards + Font: 12 pt Char,Style,Bold Cite Char,Citation Char Char Char,ci,Intense Emphasis11,c,cite,no Char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 Ch Char,no read Char,TAG Char1,Ch Char,No Spacing11111 Char,Heading 2 Char2 Char Char1,Heading 2 Char1 Char Char Char,No Spacing211 Char,No Spacing12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Cards">
    <w:name w:val="Cards"/>
    <w:next w:val="Normal"/>
    <w:rsid w:val="00861D33"/>
    <w:pPr>
      <w:widowControl w:val="0"/>
      <w:spacing w:after="0" w:line="240" w:lineRule="auto"/>
      <w:ind w:left="432" w:right="432"/>
    </w:pPr>
    <w:rPr>
      <w:rFonts w:ascii="Times New Roman" w:eastAsia="Times New Roman" w:hAnsi="Times New Roman" w:cs="Times New Roman"/>
      <w:sz w:val="16"/>
      <w:szCs w:val="24"/>
    </w:rPr>
  </w:style>
  <w:style w:type="character" w:customStyle="1" w:styleId="Author-Date">
    <w:name w:val="Author-Date"/>
    <w:rsid w:val="00861D33"/>
    <w:rPr>
      <w:b/>
      <w:sz w:val="24"/>
    </w:rPr>
  </w:style>
  <w:style w:type="character" w:customStyle="1" w:styleId="underline">
    <w:name w:val="underline"/>
    <w:link w:val="textbold"/>
    <w:qFormat/>
    <w:rsid w:val="00861D33"/>
    <w:rPr>
      <w:u w:val="single"/>
    </w:rPr>
  </w:style>
  <w:style w:type="paragraph" w:customStyle="1" w:styleId="textbold">
    <w:name w:val="text bold"/>
    <w:basedOn w:val="Normal"/>
    <w:link w:val="underline"/>
    <w:qFormat/>
    <w:rsid w:val="00861D33"/>
    <w:pPr>
      <w:ind w:left="720"/>
      <w:jc w:val="both"/>
    </w:pPr>
    <w:rPr>
      <w:rFonts w:asciiTheme="minorHAnsi" w:hAnsiTheme="minorHAnsi" w:cstheme="minorBidi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861D33"/>
    <w:pPr>
      <w:ind w:left="288" w:right="288"/>
    </w:pPr>
    <w:rPr>
      <w:bCs/>
      <w:u w:val="single"/>
    </w:rPr>
  </w:style>
  <w:style w:type="character" w:customStyle="1" w:styleId="cardChar">
    <w:name w:val="card Char"/>
    <w:basedOn w:val="DefaultParagraphFont"/>
    <w:link w:val="card"/>
    <w:rsid w:val="00861D33"/>
    <w:rPr>
      <w:rFonts w:ascii="Calibri" w:hAnsi="Calibri" w:cs="Calibri"/>
      <w:bCs/>
      <w:u w:val="single"/>
    </w:rPr>
  </w:style>
  <w:style w:type="paragraph" w:customStyle="1" w:styleId="tag">
    <w:name w:val="tag"/>
    <w:aliases w:val="No Spacing1111,No Spacing3,No Spacing112,Tag and Cite,No Spacing111,No Spacing11,No Spacing2,Debate Text,Read stuff"/>
    <w:basedOn w:val="Normal"/>
    <w:link w:val="tagChar"/>
    <w:qFormat/>
    <w:rsid w:val="00861D33"/>
    <w:rPr>
      <w:rFonts w:ascii="Times New Roman" w:eastAsia="Times New Roman" w:hAnsi="Times New Roman"/>
      <w:b/>
      <w:kern w:val="32"/>
      <w:sz w:val="24"/>
      <w:szCs w:val="20"/>
    </w:rPr>
  </w:style>
  <w:style w:type="character" w:customStyle="1" w:styleId="tagChar">
    <w:name w:val="tag Char"/>
    <w:aliases w:val="TAG Char,Heading 2 Char2 Char Char,Heading 2 Char1 Char Char Char1,Heading 2 Char Char Char Char Char1,Heading 2 Char Char1 Char Char,Heading 2 Char2 Char1,Heading 2 Char1 Char Char11,Heading 2 Char Char Char Char11,Heading 2 Char11,Heading 21"/>
    <w:basedOn w:val="DefaultParagraphFont"/>
    <w:link w:val="tag"/>
    <w:qFormat/>
    <w:rsid w:val="00861D33"/>
    <w:rPr>
      <w:rFonts w:ascii="Times New Roman" w:eastAsia="Times New Roman" w:hAnsi="Times New Roman" w:cs="Calibri"/>
      <w:b/>
      <w:kern w:val="32"/>
      <w:sz w:val="24"/>
      <w:szCs w:val="20"/>
    </w:rPr>
  </w:style>
  <w:style w:type="paragraph" w:customStyle="1" w:styleId="Small">
    <w:name w:val="Small"/>
    <w:rsid w:val="00861D33"/>
    <w:pPr>
      <w:widowControl w:val="0"/>
      <w:spacing w:after="0" w:line="240" w:lineRule="auto"/>
    </w:pPr>
    <w:rPr>
      <w:rFonts w:ascii="Times" w:eastAsia="Times New Roman" w:hAnsi="Times" w:cs="Times New Roman"/>
      <w:noProof/>
      <w:sz w:val="16"/>
      <w:szCs w:val="20"/>
    </w:rPr>
  </w:style>
  <w:style w:type="paragraph" w:customStyle="1" w:styleId="CardsFont12pt">
    <w:name w:val="Cards + Font: 12 pt"/>
    <w:aliases w:val="Thick Underline"/>
    <w:basedOn w:val="Normal"/>
    <w:autoRedefine/>
    <w:uiPriority w:val="6"/>
    <w:rsid w:val="00861D33"/>
    <w:pPr>
      <w:ind w:left="288" w:right="288"/>
    </w:pPr>
    <w:rPr>
      <w:rFonts w:ascii="Times New Roman" w:hAnsi="Times New Roman" w:cs="Times New Roman"/>
      <w:sz w:val="24"/>
      <w:u w:val="single"/>
    </w:rPr>
  </w:style>
  <w:style w:type="character" w:customStyle="1" w:styleId="BizChar">
    <w:name w:val="Biz Char"/>
    <w:basedOn w:val="DefaultParagraphFont"/>
    <w:link w:val="Biz"/>
    <w:rsid w:val="00861D33"/>
    <w:rPr>
      <w:szCs w:val="24"/>
      <w:u w:val="single"/>
    </w:rPr>
  </w:style>
  <w:style w:type="paragraph" w:customStyle="1" w:styleId="Biz">
    <w:name w:val="Biz"/>
    <w:basedOn w:val="Normal"/>
    <w:link w:val="BizChar"/>
    <w:rsid w:val="00861D33"/>
    <w:rPr>
      <w:rFonts w:asciiTheme="minorHAnsi" w:hAnsiTheme="minorHAnsi" w:cstheme="minorBidi"/>
      <w:szCs w:val="24"/>
      <w:u w:val="single"/>
    </w:rPr>
  </w:style>
  <w:style w:type="character" w:customStyle="1" w:styleId="underlineChar">
    <w:name w:val="underline Char"/>
    <w:rsid w:val="00861D33"/>
    <w:rPr>
      <w:u w:val="single"/>
    </w:rPr>
  </w:style>
  <w:style w:type="character" w:customStyle="1" w:styleId="smallChar">
    <w:name w:val="small Char"/>
    <w:locked/>
    <w:rsid w:val="00861D33"/>
    <w:rPr>
      <w:rFonts w:ascii="Calibri" w:hAnsi="Calibri" w:cs="Calibri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fas.org/rlg/041100-rubicon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jstor.org/stable/3693634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articles.latimes.com/2009/jan/19/business/fi-econ19?pg=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brianwillson.com/quantum.html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globaleconomicgovernance.org/wp-content/uploads/IR-Colloquium-MT12-Week-5_The-Irony-of-Global-Economic-Governance.pdf" TargetMode="External"/><Relationship Id="rId10" Type="http://schemas.openxmlformats.org/officeDocument/2006/relationships/hyperlink" Target="http://www.foreign.senate.gov/publications/download/oil-mexico-and-the-transboundary-agreemen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globaleconomicgovernance.org/wp-content/uploads/IR-Colloquium-MT12-Week-5_The-Irony-of-Global-Economic-Governance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dall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</TotalTime>
  <Pages>14</Pages>
  <Words>3082</Words>
  <Characters>17570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4.5.3</vt:lpstr>
    </vt:vector>
  </TitlesOfParts>
  <Company>Ashtar Communications</Company>
  <LinksUpToDate>false</LinksUpToDate>
  <CharactersWithSpaces>20611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subject/>
  <dc:creator>Kendall Witaszek</dc:creator>
  <cp:keywords>Verbatim</cp:keywords>
  <dc:description>Verbatim 4.6</dc:description>
  <cp:lastModifiedBy>Kendall Witaszek</cp:lastModifiedBy>
  <cp:revision>1</cp:revision>
  <dcterms:created xsi:type="dcterms:W3CDTF">2013-11-04T15:13:00Z</dcterms:created>
  <dcterms:modified xsi:type="dcterms:W3CDTF">2013-11-04T15:16:00Z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