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D3C" w:rsidRDefault="00D30D3C" w:rsidP="00D30D3C">
      <w:pPr>
        <w:pStyle w:val="Heading2"/>
      </w:pPr>
      <w:r>
        <w:t>1</w:t>
      </w:r>
    </w:p>
    <w:p w:rsidR="00D30D3C" w:rsidRDefault="00D30D3C" w:rsidP="00D30D3C">
      <w:pPr>
        <w:pStyle w:val="Heading4"/>
        <w:numPr>
          <w:ilvl w:val="0"/>
          <w:numId w:val="1"/>
        </w:numPr>
        <w:rPr>
          <w:rFonts w:ascii="Garamond" w:hAnsi="Garamond"/>
          <w:b w:val="0"/>
          <w:bCs w:val="0"/>
        </w:rPr>
      </w:pPr>
      <w:r>
        <w:rPr>
          <w:rFonts w:ascii="Garamond" w:hAnsi="Garamond"/>
          <w:b w:val="0"/>
          <w:bCs w:val="0"/>
        </w:rPr>
        <w:t xml:space="preserve">Interpretation - “Engagement” requires the provision of </w:t>
      </w:r>
      <w:r>
        <w:rPr>
          <w:rFonts w:ascii="Garamond" w:hAnsi="Garamond"/>
          <w:b w:val="0"/>
          <w:bCs w:val="0"/>
          <w:u w:val="single"/>
        </w:rPr>
        <w:t>positive</w:t>
      </w:r>
      <w:r>
        <w:rPr>
          <w:rFonts w:ascii="Garamond" w:hAnsi="Garamond"/>
          <w:b w:val="0"/>
          <w:bCs w:val="0"/>
        </w:rPr>
        <w:t xml:space="preserve"> incentives</w:t>
      </w:r>
    </w:p>
    <w:p w:rsidR="00D30D3C" w:rsidRDefault="00D30D3C" w:rsidP="00D30D3C">
      <w:pPr>
        <w:rPr>
          <w:rFonts w:ascii="Garamond" w:hAnsi="Garamond"/>
          <w:sz w:val="16"/>
          <w:szCs w:val="16"/>
        </w:rPr>
      </w:pPr>
      <w:r>
        <w:rPr>
          <w:rStyle w:val="StyleStyleBold12pt"/>
          <w:rFonts w:ascii="Garamond" w:hAnsi="Garamond"/>
        </w:rPr>
        <w:t>Haass 00</w:t>
      </w:r>
      <w:r>
        <w:rPr>
          <w:rFonts w:ascii="Garamond" w:hAnsi="Garamond"/>
        </w:rPr>
        <w:t xml:space="preserve"> </w:t>
      </w:r>
      <w:r>
        <w:rPr>
          <w:rFonts w:ascii="Garamond" w:hAnsi="Garamond"/>
          <w:sz w:val="16"/>
          <w:szCs w:val="16"/>
        </w:rPr>
        <w:t>– Richard Haass &amp; Meghan O’Sullivan, Brookings Institution Foreign Policy Studies Program, Honey and Vinegar: Incentives, Sanctions, and Foreign Policy, p. 1-2</w:t>
      </w:r>
    </w:p>
    <w:p w:rsidR="00D30D3C" w:rsidRDefault="00D30D3C" w:rsidP="00D30D3C">
      <w:r w:rsidRPr="00D30D3C">
        <w:t xml:space="preserve">The term engagement was popularized amid the controversial policy of constructive engagement pursued by the </w:t>
      </w:r>
    </w:p>
    <w:p w:rsidR="00D30D3C" w:rsidRDefault="00D30D3C" w:rsidP="00D30D3C">
      <w:r>
        <w:t>AND</w:t>
      </w:r>
    </w:p>
    <w:p w:rsidR="00D30D3C" w:rsidRPr="00D30D3C" w:rsidRDefault="00D30D3C" w:rsidP="00D30D3C">
      <w:r w:rsidRPr="00D30D3C">
        <w:t>shape the behavior of countries with which the United States has important disagreements.</w:t>
      </w:r>
    </w:p>
    <w:p w:rsidR="00D30D3C" w:rsidRDefault="00D30D3C" w:rsidP="00D30D3C">
      <w:pPr>
        <w:pStyle w:val="Heading4"/>
        <w:rPr>
          <w:rFonts w:ascii="Garamond" w:hAnsi="Garamond"/>
        </w:rPr>
      </w:pPr>
      <w:r>
        <w:rPr>
          <w:rFonts w:ascii="Garamond" w:hAnsi="Garamond"/>
          <w:b w:val="0"/>
          <w:bCs w:val="0"/>
        </w:rPr>
        <w:t>That means the plan must be a quid-pro-quo</w:t>
      </w:r>
    </w:p>
    <w:p w:rsidR="00D30D3C" w:rsidRDefault="00D30D3C" w:rsidP="00D30D3C">
      <w:pPr>
        <w:rPr>
          <w:rFonts w:ascii="Garamond" w:hAnsi="Garamond"/>
        </w:rPr>
      </w:pPr>
      <w:r>
        <w:rPr>
          <w:rStyle w:val="StyleStyleBold12pt"/>
          <w:rFonts w:ascii="Garamond" w:hAnsi="Garamond"/>
        </w:rPr>
        <w:t>De LaHunt 6</w:t>
      </w:r>
      <w:r>
        <w:rPr>
          <w:rFonts w:ascii="Garamond" w:hAnsi="Garamond"/>
        </w:rPr>
        <w:t xml:space="preserve"> </w:t>
      </w:r>
      <w:r>
        <w:rPr>
          <w:rFonts w:ascii="Garamond" w:hAnsi="Garamond"/>
          <w:sz w:val="16"/>
          <w:szCs w:val="16"/>
        </w:rPr>
        <w:t>- Assistant Director for Environmental Health &amp; Safety Services in Colorado College's Facilities Services department (John, “Perverse and unintended” Journal of Chemical Health and Safety, July-August, Science direct)</w:t>
      </w:r>
    </w:p>
    <w:p w:rsidR="00D30D3C" w:rsidRDefault="00D30D3C" w:rsidP="00D30D3C">
      <w:r w:rsidRPr="00D30D3C">
        <w:t xml:space="preserve">Incentives work on a quid pro quo basis – this for that. If you </w:t>
      </w:r>
    </w:p>
    <w:p w:rsidR="00D30D3C" w:rsidRDefault="00D30D3C" w:rsidP="00D30D3C">
      <w:r>
        <w:t>AND</w:t>
      </w:r>
    </w:p>
    <w:p w:rsidR="00D30D3C" w:rsidRPr="00D30D3C" w:rsidRDefault="00D30D3C" w:rsidP="00D30D3C">
      <w:r w:rsidRPr="00D30D3C">
        <w:t>run, for at least two reasons – unintended consequences and perverse incentives.</w:t>
      </w:r>
    </w:p>
    <w:p w:rsidR="00D30D3C" w:rsidRDefault="00D30D3C" w:rsidP="00D30D3C">
      <w:pPr>
        <w:pStyle w:val="Heading4"/>
        <w:numPr>
          <w:ilvl w:val="0"/>
          <w:numId w:val="1"/>
        </w:numPr>
        <w:rPr>
          <w:rFonts w:ascii="Garamond" w:hAnsi="Garamond"/>
        </w:rPr>
      </w:pPr>
      <w:r>
        <w:rPr>
          <w:rFonts w:ascii="Garamond" w:hAnsi="Garamond"/>
          <w:b w:val="0"/>
          <w:bCs w:val="0"/>
        </w:rPr>
        <w:t xml:space="preserve">Violation – the plan isn’t </w:t>
      </w:r>
    </w:p>
    <w:p w:rsidR="00D30D3C" w:rsidRDefault="00D30D3C" w:rsidP="00D30D3C">
      <w:pPr>
        <w:pStyle w:val="Heading4"/>
        <w:numPr>
          <w:ilvl w:val="0"/>
          <w:numId w:val="1"/>
        </w:numPr>
        <w:rPr>
          <w:rFonts w:ascii="Garamond" w:hAnsi="Garamond"/>
          <w:b w:val="0"/>
          <w:bCs w:val="0"/>
        </w:rPr>
      </w:pPr>
      <w:r>
        <w:rPr>
          <w:rFonts w:ascii="Garamond" w:hAnsi="Garamond"/>
          <w:b w:val="0"/>
          <w:bCs w:val="0"/>
        </w:rPr>
        <w:t>Voting issue:</w:t>
      </w:r>
    </w:p>
    <w:p w:rsidR="00D30D3C" w:rsidRDefault="00D30D3C" w:rsidP="00D30D3C">
      <w:pPr>
        <w:pStyle w:val="Heading4"/>
        <w:numPr>
          <w:ilvl w:val="0"/>
          <w:numId w:val="2"/>
        </w:numPr>
        <w:rPr>
          <w:rFonts w:ascii="Garamond" w:hAnsi="Garamond"/>
          <w:b w:val="0"/>
          <w:bCs w:val="0"/>
        </w:rPr>
      </w:pPr>
      <w:r>
        <w:rPr>
          <w:rFonts w:ascii="Garamond" w:hAnsi="Garamond"/>
          <w:b w:val="0"/>
          <w:bCs w:val="0"/>
        </w:rPr>
        <w:t xml:space="preserve">Limits --- it </w:t>
      </w:r>
      <w:r>
        <w:rPr>
          <w:rFonts w:ascii="Garamond" w:hAnsi="Garamond"/>
          <w:b w:val="0"/>
          <w:bCs w:val="0"/>
          <w:u w:val="single"/>
        </w:rPr>
        <w:t>functionally</w:t>
      </w:r>
      <w:r>
        <w:rPr>
          <w:rFonts w:ascii="Garamond" w:hAnsi="Garamond"/>
          <w:b w:val="0"/>
          <w:bCs w:val="0"/>
        </w:rPr>
        <w:t xml:space="preserve"> narrows the topic because few cases can defend conditioning --- the alternative is hundreds of single import or export cases that explode the Neg’s research burden</w:t>
      </w:r>
    </w:p>
    <w:p w:rsidR="00D30D3C" w:rsidRDefault="00D30D3C" w:rsidP="00D30D3C">
      <w:pPr>
        <w:pStyle w:val="Heading4"/>
        <w:numPr>
          <w:ilvl w:val="0"/>
          <w:numId w:val="2"/>
        </w:numPr>
        <w:rPr>
          <w:rFonts w:ascii="Garamond" w:hAnsi="Garamond"/>
          <w:b w:val="0"/>
          <w:bCs w:val="0"/>
        </w:rPr>
      </w:pPr>
      <w:r>
        <w:rPr>
          <w:rFonts w:ascii="Garamond" w:hAnsi="Garamond"/>
          <w:b w:val="0"/>
          <w:bCs w:val="0"/>
        </w:rPr>
        <w:t>Ground --- QPQ locks in core generics like soft power and foreign politics DAs, counterplans to add or remove a condition, and critiques of diplomacy</w:t>
      </w:r>
    </w:p>
    <w:p w:rsidR="00D30D3C" w:rsidRDefault="00D30D3C" w:rsidP="00D30D3C"/>
    <w:p w:rsidR="00D30D3C" w:rsidRDefault="00D30D3C" w:rsidP="00D30D3C">
      <w:pPr>
        <w:pStyle w:val="Heading2"/>
      </w:pPr>
      <w:r>
        <w:lastRenderedPageBreak/>
        <w:t>2</w:t>
      </w:r>
    </w:p>
    <w:p w:rsidR="00D30D3C" w:rsidRPr="00FF245F" w:rsidRDefault="00D30D3C" w:rsidP="00D30D3C">
      <w:r>
        <w:t>New affs are bad &lt;/3</w:t>
      </w:r>
    </w:p>
    <w:p w:rsidR="00D30D3C" w:rsidRPr="00877752" w:rsidRDefault="00D30D3C" w:rsidP="00D30D3C">
      <w:pPr>
        <w:pStyle w:val="Heading2"/>
      </w:pPr>
      <w:r>
        <w:lastRenderedPageBreak/>
        <w:t>3</w:t>
      </w:r>
    </w:p>
    <w:p w:rsidR="00D30D3C" w:rsidRPr="00877752" w:rsidRDefault="00D30D3C" w:rsidP="00D30D3C"/>
    <w:p w:rsidR="00D30D3C" w:rsidRPr="00877752" w:rsidRDefault="00D30D3C" w:rsidP="00D30D3C">
      <w:pPr>
        <w:pStyle w:val="Heading4"/>
        <w:rPr>
          <w:rFonts w:cs="Times New Roman"/>
        </w:rPr>
      </w:pPr>
      <w:r w:rsidRPr="00877752">
        <w:rPr>
          <w:rFonts w:cs="Times New Roman"/>
        </w:rPr>
        <w:t>The aff</w:t>
      </w:r>
      <w:r>
        <w:rPr>
          <w:rFonts w:cs="Times New Roman"/>
        </w:rPr>
        <w:t>irmative</w:t>
      </w:r>
      <w:r w:rsidRPr="00877752">
        <w:rPr>
          <w:rFonts w:cs="Times New Roman"/>
        </w:rPr>
        <w:t xml:space="preserve"> is controlled by walking dildos and approaches the public sphere with male privilege by assuming a gender - neutral political subject. This renders the female body invisible</w:t>
      </w:r>
    </w:p>
    <w:p w:rsidR="00D30D3C" w:rsidRPr="00877752" w:rsidRDefault="00D30D3C" w:rsidP="00D30D3C">
      <w:pPr>
        <w:rPr>
          <w:b/>
          <w:bCs/>
          <w:sz w:val="26"/>
        </w:rPr>
      </w:pPr>
      <w:r w:rsidRPr="00877752">
        <w:rPr>
          <w:rStyle w:val="StyleStyleBold12pt"/>
        </w:rPr>
        <w:t>Fraser 90 (</w:t>
      </w:r>
      <w:r w:rsidRPr="00877752">
        <w:rPr>
          <w:rFonts w:eastAsia="Calibri"/>
        </w:rPr>
        <w:t>Nancy Fraser, “Rethinking the Public Sphere: A Contribution to the Critique of Actually Existing Democracy”, Social Text, No 25/26 (1990), pp. 60-61, Duke University Press, jstor.org/stable/466240 // candle)</w:t>
      </w:r>
    </w:p>
    <w:p w:rsidR="00D30D3C" w:rsidRDefault="00D30D3C" w:rsidP="00D30D3C">
      <w:r w:rsidRPr="00D30D3C">
        <w:t xml:space="preserve">Now, let me juxtapose to this sketch of Habermas's account an alternative account that </w:t>
      </w:r>
    </w:p>
    <w:p w:rsidR="00D30D3C" w:rsidRDefault="00D30D3C" w:rsidP="00D30D3C">
      <w:r>
        <w:t>AND</w:t>
      </w:r>
    </w:p>
    <w:p w:rsidR="00D30D3C" w:rsidRPr="00D30D3C" w:rsidRDefault="00D30D3C" w:rsidP="00D30D3C">
      <w:r w:rsidRPr="00D30D3C">
        <w:t>status distinctions are bracketed and neutralized is not sufficient to make it so.</w:t>
      </w:r>
    </w:p>
    <w:p w:rsidR="00D30D3C" w:rsidRPr="00877752" w:rsidRDefault="00D30D3C" w:rsidP="00D30D3C">
      <w:pPr>
        <w:pStyle w:val="Heading4"/>
        <w:rPr>
          <w:sz w:val="24"/>
        </w:rPr>
      </w:pPr>
      <w:r w:rsidRPr="00877752">
        <w:t>Violence should be understand as a continuum that affects all women – it has been constructed as the norm in relationships between men and women. It is the expectation that there will be violence. There no longer remains a distinction between abused and non-abused.  Violence against women represents sexual terrorism, a war on women where bodies are the physical territory upon which war is fought. This turns all impacts.</w:t>
      </w:r>
    </w:p>
    <w:p w:rsidR="00D30D3C" w:rsidRPr="00877752" w:rsidRDefault="00D30D3C" w:rsidP="00D30D3C">
      <w:r w:rsidRPr="00877752">
        <w:rPr>
          <w:rStyle w:val="StyleStyleBold12pt"/>
        </w:rPr>
        <w:t>Ray 97</w:t>
      </w:r>
      <w:r w:rsidRPr="00877752">
        <w:t xml:space="preserve"> (Amy E. Ray, “The Shame Of It: Gender-Based Terrorism In The Former Yugoslavia And The Failure of International Human Rights Law To Comprehend The Injuries,” The American University Law Review. Vol 46. , pp. 835-838, http://digitalcommons.wcl.american.edu/cgi/viewcontent.cgi?article=1380&amp;context=aulr, // candle)</w:t>
      </w:r>
    </w:p>
    <w:p w:rsidR="00D30D3C" w:rsidRDefault="00D30D3C" w:rsidP="00D30D3C">
      <w:r w:rsidRPr="00D30D3C">
        <w:t xml:space="preserve">Transforming the human rights concept from a feminist perspective. . . relates women's rights </w:t>
      </w:r>
    </w:p>
    <w:p w:rsidR="00D30D3C" w:rsidRDefault="00D30D3C" w:rsidP="00D30D3C">
      <w:r>
        <w:t>AND</w:t>
      </w:r>
    </w:p>
    <w:p w:rsidR="00D30D3C" w:rsidRPr="00D30D3C" w:rsidRDefault="00D30D3C" w:rsidP="00D30D3C">
      <w:r w:rsidRPr="00D30D3C">
        <w:t xml:space="preserve">the] political struggle [over female subordination] is women's bodies."272 </w:t>
      </w:r>
    </w:p>
    <w:p w:rsidR="00D30D3C" w:rsidRPr="00877752" w:rsidRDefault="00D30D3C" w:rsidP="00D30D3C"/>
    <w:p w:rsidR="00D30D3C" w:rsidRPr="00877752" w:rsidRDefault="00D30D3C" w:rsidP="00D30D3C">
      <w:pPr>
        <w:pStyle w:val="Heading4"/>
        <w:rPr>
          <w:rFonts w:cs="Times New Roman"/>
        </w:rPr>
      </w:pPr>
      <w:r w:rsidRPr="00877752">
        <w:rPr>
          <w:rFonts w:cs="Times New Roman"/>
        </w:rPr>
        <w:t xml:space="preserve">Our Alternative is a castration of the system – separating us from the phallocentric logic of the polis. A method of radical female revolution through a lesbian separatist society refuses male presence. </w:t>
      </w:r>
    </w:p>
    <w:p w:rsidR="00D30D3C" w:rsidRPr="00877752" w:rsidRDefault="00D30D3C" w:rsidP="00D30D3C">
      <w:pPr>
        <w:pStyle w:val="Heading4"/>
        <w:rPr>
          <w:rFonts w:cs="Times New Roman"/>
        </w:rPr>
      </w:pPr>
      <w:r w:rsidRPr="00877752">
        <w:rPr>
          <w:rFonts w:cs="Times New Roman"/>
        </w:rPr>
        <w:t>Only reclaiming the notion of lesbianism beyond mere sexual classification breaks from the norms imposed by male hegemony and exposes the dehumanizing understanding of woman as an object to be fucked by man. To reclaim lesbianism is to reject the demands of the male cultural system and to create and celebrate the bonds of the female world.</w:t>
      </w:r>
    </w:p>
    <w:p w:rsidR="00D30D3C" w:rsidRPr="00877752" w:rsidRDefault="00D30D3C" w:rsidP="00D30D3C">
      <w:pPr>
        <w:rPr>
          <w:rFonts w:eastAsia="Calibri" w:cs="Times New Roman"/>
        </w:rPr>
      </w:pPr>
      <w:r w:rsidRPr="00877752">
        <w:rPr>
          <w:rFonts w:eastAsia="Calibri"/>
          <w:b/>
          <w:sz w:val="24"/>
          <w:szCs w:val="24"/>
        </w:rPr>
        <w:t>Radicalesbians 1970</w:t>
      </w:r>
      <w:r w:rsidRPr="00877752">
        <w:rPr>
          <w:rFonts w:eastAsia="Calibri"/>
          <w:b/>
        </w:rPr>
        <w:t xml:space="preserve"> </w:t>
      </w:r>
      <w:r w:rsidRPr="00877752">
        <w:rPr>
          <w:rFonts w:eastAsia="Calibri"/>
        </w:rPr>
        <w:t xml:space="preserve">[Radicalesbians, 1970, “The Woman Identified Woman,” </w:t>
      </w:r>
      <w:hyperlink r:id="rId10" w:history="1">
        <w:r w:rsidRPr="00877752">
          <w:rPr>
            <w:rStyle w:val="Hyperlink"/>
            <w:rFonts w:eastAsia="Calibri"/>
          </w:rPr>
          <w:t>http://scriptorium.lib.duke.edu/wlm/womid //</w:t>
        </w:r>
      </w:hyperlink>
      <w:r w:rsidRPr="00877752">
        <w:rPr>
          <w:rFonts w:eastAsia="Calibri"/>
        </w:rPr>
        <w:t xml:space="preserve"> candle]</w:t>
      </w:r>
    </w:p>
    <w:p w:rsidR="00D30D3C" w:rsidRDefault="00D30D3C" w:rsidP="00D30D3C">
      <w:r w:rsidRPr="00D30D3C">
        <w:t xml:space="preserve">What is a lesbian? A lesbian is the rage of all women condensed to </w:t>
      </w:r>
    </w:p>
    <w:p w:rsidR="00D30D3C" w:rsidRDefault="00D30D3C" w:rsidP="00D30D3C">
      <w:r>
        <w:t>AND</w:t>
      </w:r>
    </w:p>
    <w:p w:rsidR="00D30D3C" w:rsidRPr="00D30D3C" w:rsidRDefault="00D30D3C" w:rsidP="00D30D3C">
      <w:r w:rsidRPr="00D30D3C">
        <w:t>women from forming any primary attachments, groups, or associations among ourselves.</w:t>
      </w:r>
    </w:p>
    <w:p w:rsidR="00D30D3C" w:rsidRDefault="00D30D3C" w:rsidP="00D30D3C"/>
    <w:p w:rsidR="00D30D3C" w:rsidRPr="00877752" w:rsidRDefault="00D30D3C" w:rsidP="00D30D3C">
      <w:pPr>
        <w:pStyle w:val="Heading4"/>
      </w:pPr>
      <w:r w:rsidRPr="00877752">
        <w:t>Lesbian anger comes from a woman’s experiences of violence and oppression by the hands of men. It unleashes a frightening rage capable of changing the world around her. Women will no longer be a walking apology, and lesbian rage demands attention and even without it tears at the walls of male supremacy for new female-driven world-making.</w:t>
      </w:r>
    </w:p>
    <w:p w:rsidR="00D30D3C" w:rsidRPr="00877752" w:rsidRDefault="00D30D3C" w:rsidP="00D30D3C">
      <w:r w:rsidRPr="00877752">
        <w:rPr>
          <w:rStyle w:val="StyleStyleBold12pt"/>
        </w:rPr>
        <w:t>Kaplow 73</w:t>
      </w:r>
      <w:r w:rsidRPr="00877752">
        <w:rPr>
          <w:b/>
        </w:rPr>
        <w:t xml:space="preserve"> </w:t>
      </w:r>
      <w:r w:rsidRPr="00877752">
        <w:t>(Susi was part of the nucleus of the now expanded women's liberation group in Paris in 1970, later joining the New York Radical Feminists and organizing four consciousnes-raising groups in addition to being on the organizing committee for the Speak-out on Rape in NYC in 1971, "Getting Angry", published in Radical Feminism, 1973, Quadrangle, www.feminist-reprise.org/docs/kaplow.htm // candle)</w:t>
      </w:r>
    </w:p>
    <w:p w:rsidR="00D30D3C" w:rsidRDefault="00D30D3C" w:rsidP="00D30D3C">
      <w:r w:rsidRPr="00D30D3C">
        <w:t xml:space="preserve">Two scenarios: An angry man: someone has infringed on his rights, gone </w:t>
      </w:r>
    </w:p>
    <w:p w:rsidR="00D30D3C" w:rsidRDefault="00D30D3C" w:rsidP="00D30D3C">
      <w:r>
        <w:t>AND</w:t>
      </w:r>
    </w:p>
    <w:p w:rsidR="00D30D3C" w:rsidRPr="00D30D3C" w:rsidRDefault="00D30D3C" w:rsidP="00D30D3C">
      <w:r w:rsidRPr="00D30D3C">
        <w:t>personal to the political and becomes a force for shaping our new destiny.</w:t>
      </w:r>
    </w:p>
    <w:p w:rsidR="00D30D3C" w:rsidRDefault="00D30D3C" w:rsidP="00D30D3C"/>
    <w:p w:rsidR="00D30D3C" w:rsidRDefault="00D30D3C" w:rsidP="00D30D3C">
      <w:pPr>
        <w:pStyle w:val="Heading2"/>
      </w:pPr>
      <w:r>
        <w:lastRenderedPageBreak/>
        <w:t>4</w:t>
      </w:r>
    </w:p>
    <w:p w:rsidR="00D30D3C" w:rsidRDefault="00D30D3C" w:rsidP="00D30D3C">
      <w:pPr>
        <w:pStyle w:val="Heading4"/>
      </w:pPr>
      <w:r>
        <w:t>The United States federal g</w:t>
      </w:r>
      <w:r w:rsidRPr="00E725C8">
        <w:t>overn</w:t>
      </w:r>
      <w:r>
        <w:t xml:space="preserve">ment should gradually normalize trade relations with the Republic of Cuba. </w:t>
      </w:r>
    </w:p>
    <w:p w:rsidR="00D30D3C" w:rsidRPr="00126EE8" w:rsidRDefault="00D30D3C" w:rsidP="00D30D3C">
      <w:pPr>
        <w:pStyle w:val="Heading4"/>
        <w:rPr>
          <w:rFonts w:asciiTheme="minorHAnsi" w:hAnsiTheme="minorHAnsi"/>
        </w:rPr>
      </w:pPr>
      <w:r w:rsidRPr="00126EE8">
        <w:rPr>
          <w:rFonts w:asciiTheme="minorHAnsi" w:hAnsiTheme="minorHAnsi"/>
        </w:rPr>
        <w:t>Removing the embargo gradually solves – immediate removal causes instability</w:t>
      </w:r>
    </w:p>
    <w:p w:rsidR="00D30D3C" w:rsidRPr="00126EE8" w:rsidRDefault="00D30D3C" w:rsidP="00D30D3C">
      <w:pPr>
        <w:rPr>
          <w:rFonts w:asciiTheme="minorHAnsi" w:hAnsiTheme="minorHAnsi"/>
        </w:rPr>
      </w:pPr>
      <w:r w:rsidRPr="00126EE8">
        <w:rPr>
          <w:rStyle w:val="StyleStyleBold12pt"/>
          <w:rFonts w:asciiTheme="minorHAnsi" w:hAnsiTheme="minorHAnsi"/>
        </w:rPr>
        <w:t>Zimmerman 10</w:t>
      </w:r>
      <w:r w:rsidRPr="00126EE8">
        <w:rPr>
          <w:rFonts w:asciiTheme="minorHAnsi" w:hAnsiTheme="minorHAnsi"/>
        </w:rPr>
        <w:t xml:space="preserve"> – CHELSEA A. ZIMMERMAN, Georgetown Law, ’10, “Rethinking The Cuban Trade Embargo: An Opportune Time To Mend a Broken Policy,” </w:t>
      </w:r>
      <w:hyperlink r:id="rId11" w:history="1">
        <w:r w:rsidRPr="00126EE8">
          <w:rPr>
            <w:rStyle w:val="Hyperlink"/>
            <w:rFonts w:asciiTheme="minorHAnsi" w:hAnsiTheme="minorHAnsi"/>
          </w:rPr>
          <w:t>http://www.thepresidency.org/storage/documents/Fellows2010/Zimmerman.pdf</w:t>
        </w:r>
      </w:hyperlink>
      <w:r w:rsidRPr="00126EE8">
        <w:rPr>
          <w:rFonts w:asciiTheme="minorHAnsi" w:hAnsiTheme="minorHAnsi"/>
        </w:rPr>
        <w:t>, ACC. 6-13-2013)</w:t>
      </w:r>
    </w:p>
    <w:p w:rsidR="00D30D3C" w:rsidRDefault="00D30D3C" w:rsidP="00D30D3C">
      <w:r w:rsidRPr="00D30D3C">
        <w:t xml:space="preserve">Elimination of the trade embargo immediately is not a feasible solution, as such a </w:t>
      </w:r>
    </w:p>
    <w:p w:rsidR="00D30D3C" w:rsidRDefault="00D30D3C" w:rsidP="00D30D3C">
      <w:r>
        <w:t>AND</w:t>
      </w:r>
    </w:p>
    <w:p w:rsidR="00D30D3C" w:rsidRPr="00D30D3C" w:rsidRDefault="00D30D3C" w:rsidP="00D30D3C">
      <w:r w:rsidRPr="00D30D3C">
        <w:t>pork and fish would result (U.S. International Trade Commission).</w:t>
      </w:r>
    </w:p>
    <w:p w:rsidR="00D30D3C" w:rsidRDefault="00D30D3C" w:rsidP="00D30D3C">
      <w:pPr>
        <w:rPr>
          <w:rFonts w:asciiTheme="minorHAnsi" w:hAnsiTheme="minorHAnsi"/>
          <w:sz w:val="16"/>
        </w:rPr>
      </w:pPr>
    </w:p>
    <w:p w:rsidR="00D30D3C" w:rsidRPr="00126EE8" w:rsidRDefault="00D30D3C" w:rsidP="00D30D3C">
      <w:pPr>
        <w:pStyle w:val="Heading4"/>
      </w:pPr>
      <w:bookmarkStart w:id="0" w:name="_GoBack"/>
      <w:bookmarkEnd w:id="0"/>
      <w:r>
        <w:t>Impact to that was in the 1ac</w:t>
      </w:r>
    </w:p>
    <w:p w:rsidR="00D30D3C" w:rsidRDefault="00D30D3C" w:rsidP="00D30D3C">
      <w:pPr>
        <w:pStyle w:val="Heading2"/>
      </w:pPr>
      <w:r>
        <w:lastRenderedPageBreak/>
        <w:t>5</w:t>
      </w:r>
    </w:p>
    <w:p w:rsidR="00D30D3C" w:rsidRPr="00126EE8" w:rsidRDefault="00D30D3C" w:rsidP="00D30D3C">
      <w:pPr>
        <w:pStyle w:val="Heading3"/>
        <w:rPr>
          <w:rFonts w:asciiTheme="minorHAnsi" w:hAnsiTheme="minorHAnsi"/>
        </w:rPr>
      </w:pPr>
      <w:r w:rsidRPr="00126EE8">
        <w:rPr>
          <w:rFonts w:asciiTheme="minorHAnsi" w:hAnsiTheme="minorHAnsi"/>
        </w:rPr>
        <w:lastRenderedPageBreak/>
        <w:t>1NC</w:t>
      </w:r>
    </w:p>
    <w:p w:rsidR="00D30D3C" w:rsidRPr="00126EE8" w:rsidRDefault="00D30D3C" w:rsidP="00D30D3C">
      <w:pPr>
        <w:pStyle w:val="Heading4"/>
        <w:rPr>
          <w:rFonts w:asciiTheme="minorHAnsi" w:hAnsiTheme="minorHAnsi"/>
        </w:rPr>
      </w:pPr>
      <w:r w:rsidRPr="00126EE8">
        <w:rPr>
          <w:rFonts w:asciiTheme="minorHAnsi" w:hAnsiTheme="minorHAnsi"/>
        </w:rPr>
        <w:t>Lifting the embargo destroys Cuban ag</w:t>
      </w:r>
    </w:p>
    <w:p w:rsidR="00D30D3C" w:rsidRPr="00126EE8" w:rsidRDefault="00D30D3C" w:rsidP="00D30D3C">
      <w:pPr>
        <w:rPr>
          <w:rFonts w:asciiTheme="minorHAnsi" w:hAnsiTheme="minorHAnsi"/>
          <w:b/>
          <w:bCs/>
          <w:sz w:val="26"/>
        </w:rPr>
      </w:pPr>
      <w:r w:rsidRPr="00126EE8">
        <w:rPr>
          <w:rStyle w:val="StyleStyleBold12pt"/>
          <w:rFonts w:asciiTheme="minorHAnsi" w:hAnsiTheme="minorHAnsi"/>
        </w:rPr>
        <w:t xml:space="preserve">Gonzalez 3 – </w:t>
      </w:r>
      <w:r w:rsidRPr="00126EE8">
        <w:rPr>
          <w:rFonts w:asciiTheme="minorHAnsi" w:hAnsiTheme="minorHAnsi"/>
        </w:rPr>
        <w:t xml:space="preserve"> Assistant Professor at Seattle University School of Law (Carmen, “SEASONS OF RESISTANCE: SUSTAINABLE AGRICULTURE AND FOOD SECURITY IN CUBA”, Summer of 2003, book p. 729-33)</w:t>
      </w:r>
    </w:p>
    <w:p w:rsidR="00D30D3C" w:rsidRDefault="00D30D3C" w:rsidP="00D30D3C">
      <w:r w:rsidRPr="00D30D3C">
        <w:t xml:space="preserve">Notwithstanding these problems, the greatest challenge to the agricultural development strategy adopted by the </w:t>
      </w:r>
    </w:p>
    <w:p w:rsidR="00D30D3C" w:rsidRDefault="00D30D3C" w:rsidP="00D30D3C">
      <w:r>
        <w:t>AND</w:t>
      </w:r>
    </w:p>
    <w:p w:rsidR="00D30D3C" w:rsidRPr="00D30D3C" w:rsidRDefault="00D30D3C" w:rsidP="00D30D3C">
      <w:r w:rsidRPr="00D30D3C">
        <w:t xml:space="preserve">to the retention of an agricultural development model borne of crisis and isolation. </w:t>
      </w:r>
    </w:p>
    <w:p w:rsidR="00D30D3C" w:rsidRPr="00126EE8" w:rsidRDefault="00D30D3C" w:rsidP="00D30D3C">
      <w:pPr>
        <w:rPr>
          <w:rFonts w:asciiTheme="minorHAnsi" w:hAnsiTheme="minorHAnsi"/>
          <w:sz w:val="16"/>
          <w:szCs w:val="16"/>
        </w:rPr>
      </w:pPr>
    </w:p>
    <w:p w:rsidR="00D30D3C" w:rsidRPr="00126EE8" w:rsidRDefault="00D30D3C" w:rsidP="00D30D3C">
      <w:pPr>
        <w:pStyle w:val="Heading4"/>
        <w:rPr>
          <w:rFonts w:asciiTheme="minorHAnsi" w:hAnsiTheme="minorHAnsi"/>
        </w:rPr>
      </w:pPr>
      <w:r w:rsidRPr="00126EE8">
        <w:rPr>
          <w:rFonts w:asciiTheme="minorHAnsi" w:hAnsiTheme="minorHAnsi"/>
        </w:rPr>
        <w:t>Cuban ag is an international model – solves environmental degradation and food scarcity</w:t>
      </w:r>
    </w:p>
    <w:p w:rsidR="00D30D3C" w:rsidRPr="00126EE8" w:rsidRDefault="00D30D3C" w:rsidP="00D30D3C">
      <w:pPr>
        <w:rPr>
          <w:rFonts w:asciiTheme="minorHAnsi" w:hAnsiTheme="minorHAnsi"/>
        </w:rPr>
      </w:pPr>
      <w:r w:rsidRPr="00126EE8">
        <w:rPr>
          <w:rStyle w:val="StyleStyleBold12pt"/>
          <w:rFonts w:asciiTheme="minorHAnsi" w:hAnsiTheme="minorHAnsi"/>
        </w:rPr>
        <w:t>Peters 10</w:t>
      </w:r>
      <w:r w:rsidRPr="00126EE8">
        <w:rPr>
          <w:rFonts w:asciiTheme="minorHAnsi" w:hAnsiTheme="minorHAnsi"/>
        </w:rPr>
        <w:t xml:space="preserve"> –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D30D3C" w:rsidRDefault="00D30D3C" w:rsidP="00D30D3C">
      <w:r w:rsidRPr="00D30D3C">
        <w:t xml:space="preserve">While urban agriculture was a response to a dramatic crisis in ¶ Cuba’s history, </w:t>
      </w:r>
    </w:p>
    <w:p w:rsidR="00D30D3C" w:rsidRDefault="00D30D3C" w:rsidP="00D30D3C">
      <w:r>
        <w:t>AND</w:t>
      </w:r>
    </w:p>
    <w:p w:rsidR="00D30D3C" w:rsidRPr="00D30D3C" w:rsidRDefault="00D30D3C" w:rsidP="00D30D3C">
      <w:r w:rsidRPr="00D30D3C">
        <w:t>new economy for many Cubans without negatively ¶ impacting the environment or society.</w:t>
      </w:r>
    </w:p>
    <w:p w:rsidR="00D30D3C" w:rsidRPr="00126EE8" w:rsidRDefault="00D30D3C" w:rsidP="00D30D3C">
      <w:pPr>
        <w:rPr>
          <w:rStyle w:val="StyleBoldUnderline"/>
          <w:rFonts w:asciiTheme="minorHAnsi" w:hAnsiTheme="minorHAnsi"/>
        </w:rPr>
      </w:pPr>
    </w:p>
    <w:p w:rsidR="00D30D3C" w:rsidRPr="00126EE8" w:rsidRDefault="00D30D3C" w:rsidP="00D30D3C">
      <w:pPr>
        <w:pStyle w:val="Heading4"/>
        <w:rPr>
          <w:rFonts w:asciiTheme="minorHAnsi" w:hAnsiTheme="minorHAnsi"/>
        </w:rPr>
      </w:pPr>
      <w:r w:rsidRPr="00126EE8">
        <w:rPr>
          <w:rFonts w:asciiTheme="minorHAnsi" w:hAnsiTheme="minorHAnsi"/>
        </w:rPr>
        <w:t>Environmental collapse risks extinction</w:t>
      </w:r>
    </w:p>
    <w:p w:rsidR="00D30D3C" w:rsidRPr="00126EE8" w:rsidRDefault="00D30D3C" w:rsidP="00D30D3C">
      <w:pPr>
        <w:rPr>
          <w:rFonts w:asciiTheme="minorHAnsi" w:hAnsiTheme="minorHAnsi"/>
        </w:rPr>
      </w:pPr>
      <w:r w:rsidRPr="00126EE8">
        <w:rPr>
          <w:rStyle w:val="StyleStyleBold12pt"/>
          <w:rFonts w:asciiTheme="minorHAnsi" w:hAnsiTheme="minorHAnsi"/>
        </w:rPr>
        <w:t>Ehrlich &amp; Ehrlich 13 –</w:t>
      </w:r>
      <w:r w:rsidRPr="00126EE8">
        <w:rPr>
          <w:rFonts w:asciiTheme="minorHAnsi" w:hAnsiTheme="minorHAnsi"/>
        </w:rPr>
        <w:t xml:space="preserve"> Professor of Biology &amp; Senior Research Scientist in Biology @ Stanford University (Paul R. Ehrlich (President of the Center for Conservation Biology @ Stanford University) &amp; Anne H. Ehrlich, “Can a collapse of global civilization be avoided?,” Proceedings of the Royal Society Biological Sciences, Proc. R. Soc. B 2013 280, published online 9 January 2013)//HA</w:t>
      </w:r>
    </w:p>
    <w:p w:rsidR="00D30D3C" w:rsidRDefault="00D30D3C" w:rsidP="00D30D3C">
      <w:r w:rsidRPr="00D30D3C">
        <w:t>¶ Virtually every past civilization has eventually undergone collapse, a loss of socio-</w:t>
      </w:r>
    </w:p>
    <w:p w:rsidR="00D30D3C" w:rsidRDefault="00D30D3C" w:rsidP="00D30D3C">
      <w:r>
        <w:t>AND</w:t>
      </w:r>
    </w:p>
    <w:p w:rsidR="00D30D3C" w:rsidRPr="00D30D3C" w:rsidRDefault="00D30D3C" w:rsidP="00D30D3C">
      <w:r w:rsidRPr="00D30D3C">
        <w:t>of the vast majority of people would disappear. pg. 1-2</w:t>
      </w:r>
    </w:p>
    <w:p w:rsidR="00D30D3C" w:rsidRPr="00284CD7" w:rsidRDefault="00D30D3C" w:rsidP="00D30D3C"/>
    <w:p w:rsidR="00D30D3C" w:rsidRDefault="00D30D3C" w:rsidP="00D30D3C">
      <w:pPr>
        <w:pStyle w:val="Heading2"/>
      </w:pPr>
      <w:r>
        <w:lastRenderedPageBreak/>
        <w:t>Advantage 1</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p>
    <w:p w:rsidR="00D30D3C" w:rsidRPr="00C94973" w:rsidRDefault="00D30D3C" w:rsidP="00D30D3C">
      <w:pPr>
        <w:rPr>
          <w:rFonts w:asciiTheme="minorHAnsi" w:hAnsiTheme="minorHAnsi"/>
          <w:b/>
        </w:rPr>
      </w:pPr>
      <w:r w:rsidRPr="00C94973">
        <w:rPr>
          <w:rFonts w:asciiTheme="minorHAnsi" w:hAnsiTheme="minorHAnsi"/>
          <w:b/>
        </w:rPr>
        <w:t>2. Economic collapse doesn’t cause war</w:t>
      </w:r>
    </w:p>
    <w:p w:rsidR="00D30D3C" w:rsidRPr="00C94973" w:rsidRDefault="00D30D3C" w:rsidP="00D30D3C">
      <w:pPr>
        <w:rPr>
          <w:rStyle w:val="underlineChar"/>
          <w:rFonts w:asciiTheme="minorHAnsi" w:hAnsiTheme="minorHAnsi"/>
          <w:sz w:val="18"/>
        </w:rPr>
      </w:pPr>
      <w:r w:rsidRPr="00C94973">
        <w:rPr>
          <w:rFonts w:asciiTheme="minorHAnsi" w:hAnsiTheme="minorHAnsi"/>
          <w:b/>
        </w:rPr>
        <w:t>Ferguson, 06</w:t>
      </w:r>
      <w:r w:rsidRPr="00C94973">
        <w:rPr>
          <w:rFonts w:asciiTheme="minorHAnsi" w:hAnsiTheme="minorHAnsi"/>
          <w:sz w:val="18"/>
        </w:rPr>
        <w:t xml:space="preserve"> – M.A., Laurence A. Tisch Professor of History at Harvard University, Resident faculty member of the Minda de Gunzburg Center for European Studies, Senior Research Fellow of Jesus College, Oxford University, and a Senior Fellow of the Hoover Institution, Stanford University (Niall, “The Next War of the World”, Foreign Affairs, September-October 2006, May 21</w:t>
      </w:r>
      <w:r w:rsidRPr="00C94973">
        <w:rPr>
          <w:rFonts w:asciiTheme="minorHAnsi" w:hAnsiTheme="minorHAnsi"/>
          <w:sz w:val="18"/>
          <w:vertAlign w:val="superscript"/>
        </w:rPr>
        <w:t>st</w:t>
      </w:r>
      <w:r w:rsidRPr="00C94973">
        <w:rPr>
          <w:rFonts w:asciiTheme="minorHAnsi" w:hAnsiTheme="minorHAnsi"/>
          <w:sz w:val="18"/>
        </w:rPr>
        <w:t xml:space="preserve"> 2010, KONTOPOULOS)</w:t>
      </w:r>
    </w:p>
    <w:p w:rsidR="00D30D3C" w:rsidRDefault="00D30D3C" w:rsidP="00D30D3C">
      <w:r w:rsidRPr="00D30D3C">
        <w:t xml:space="preserve">Nor can economic crises explain the bloodshed. What may be the most familiar causal </w:t>
      </w:r>
    </w:p>
    <w:p w:rsidR="00D30D3C" w:rsidRDefault="00D30D3C" w:rsidP="00D30D3C">
      <w:r>
        <w:t>AND</w:t>
      </w:r>
    </w:p>
    <w:p w:rsidR="00D30D3C" w:rsidRPr="00D30D3C" w:rsidRDefault="00D30D3C" w:rsidP="00D30D3C">
      <w:r w:rsidRPr="00D30D3C">
        <w:t>economic catastrophe, and some severe economic crises were not followed by wars.</w:t>
      </w:r>
    </w:p>
    <w:p w:rsidR="00D30D3C" w:rsidRPr="00C94973" w:rsidRDefault="00D30D3C" w:rsidP="00D30D3C">
      <w:pPr>
        <w:rPr>
          <w:rFonts w:asciiTheme="minorHAnsi" w:hAnsiTheme="minorHAnsi"/>
          <w:b/>
        </w:rPr>
      </w:pP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3. US not key to world economy – the housing crisis ended American financial hegemony</w:t>
      </w:r>
    </w:p>
    <w:p w:rsidR="00D30D3C" w:rsidRPr="00C94973" w:rsidRDefault="00D30D3C" w:rsidP="00D30D3C">
      <w:pPr>
        <w:rPr>
          <w:rFonts w:asciiTheme="minorHAnsi" w:hAnsiTheme="minorHAnsi"/>
        </w:rPr>
      </w:pPr>
      <w:r w:rsidRPr="00C94973">
        <w:rPr>
          <w:rFonts w:asciiTheme="minorHAnsi" w:hAnsiTheme="minorHAnsi"/>
          <w:b/>
        </w:rPr>
        <w:t>Espinoza, 08</w:t>
      </w:r>
      <w:r w:rsidRPr="00C94973">
        <w:rPr>
          <w:rFonts w:asciiTheme="minorHAnsi" w:hAnsiTheme="minorHAnsi"/>
        </w:rPr>
        <w:t xml:space="preserve"> </w:t>
      </w:r>
      <w:r w:rsidRPr="00C94973">
        <w:rPr>
          <w:rStyle w:val="Heading3Char"/>
          <w:rFonts w:asciiTheme="minorHAnsi" w:hAnsiTheme="minorHAnsi"/>
          <w:b w:val="0"/>
          <w:sz w:val="20"/>
          <w:szCs w:val="20"/>
          <w:u w:val="none"/>
        </w:rPr>
        <w:t>(Javier, Forbes.com. “Steinbrueck: U.S. Losing Its Financial Superpowers”  http://www.forbes.com/facesinthenews/2008/09/26/steinbrueck-german-minister-face-markets-cx_je_0925autofacescan01.html)</w:t>
      </w:r>
    </w:p>
    <w:p w:rsidR="00D30D3C" w:rsidRDefault="00D30D3C" w:rsidP="00D30D3C">
      <w:r w:rsidRPr="00D30D3C">
        <w:t xml:space="preserve">In the light of the financial turmoil on Wall Street, the United States will </w:t>
      </w:r>
    </w:p>
    <w:p w:rsidR="00D30D3C" w:rsidRDefault="00D30D3C" w:rsidP="00D30D3C">
      <w:r>
        <w:t>AND</w:t>
      </w:r>
    </w:p>
    <w:p w:rsidR="00D30D3C" w:rsidRPr="00D30D3C" w:rsidRDefault="00D30D3C" w:rsidP="00D30D3C">
      <w:r w:rsidRPr="00D30D3C">
        <w:t>, the federal reserve is lacking capacity to resolve any kind of problem."</w:t>
      </w:r>
    </w:p>
    <w:p w:rsidR="00D30D3C" w:rsidRPr="00C94973" w:rsidRDefault="00D30D3C" w:rsidP="00D30D3C">
      <w:pPr>
        <w:rPr>
          <w:rFonts w:asciiTheme="minorHAnsi" w:hAnsiTheme="minorHAnsi"/>
          <w:b/>
        </w:rPr>
      </w:pPr>
    </w:p>
    <w:p w:rsidR="00D30D3C" w:rsidRPr="00C94973" w:rsidRDefault="00D30D3C" w:rsidP="00D30D3C">
      <w:pPr>
        <w:rPr>
          <w:rFonts w:asciiTheme="minorHAnsi" w:hAnsiTheme="minorHAnsi"/>
          <w:b/>
        </w:rPr>
      </w:pPr>
    </w:p>
    <w:p w:rsidR="00D30D3C" w:rsidRPr="00C94973" w:rsidRDefault="00D30D3C" w:rsidP="00D30D3C">
      <w:pPr>
        <w:rPr>
          <w:rFonts w:asciiTheme="minorHAnsi" w:hAnsiTheme="minorHAnsi"/>
          <w:b/>
        </w:rPr>
      </w:pPr>
      <w:r w:rsidRPr="00C94973">
        <w:rPr>
          <w:rFonts w:asciiTheme="minorHAnsi" w:hAnsiTheme="minorHAnsi"/>
          <w:b/>
        </w:rPr>
        <w:t>4. Economic recovery won’t happen for decades – we are in a post-bubble recession which eliminates any possibility of growth</w:t>
      </w:r>
    </w:p>
    <w:p w:rsidR="00D30D3C" w:rsidRPr="00C94973" w:rsidRDefault="00D30D3C" w:rsidP="00D30D3C">
      <w:pPr>
        <w:rPr>
          <w:rFonts w:asciiTheme="minorHAnsi" w:hAnsiTheme="minorHAnsi"/>
          <w:sz w:val="18"/>
        </w:rPr>
      </w:pPr>
      <w:r w:rsidRPr="00C94973">
        <w:rPr>
          <w:rFonts w:asciiTheme="minorHAnsi" w:hAnsiTheme="minorHAnsi"/>
          <w:b/>
        </w:rPr>
        <w:t>Gosselin, 09</w:t>
      </w:r>
      <w:r w:rsidRPr="00C94973">
        <w:rPr>
          <w:rFonts w:asciiTheme="minorHAnsi" w:hAnsiTheme="minorHAnsi"/>
          <w:sz w:val="18"/>
        </w:rPr>
        <w:t xml:space="preserve"> – National Economics Correspondent for the Los Angeles Times (Peter G., “U.S. economy may sputter for years,” Los Angeles Times, January 19th 2009, May 21st 2010, </w:t>
      </w:r>
      <w:hyperlink r:id="rId12" w:history="1">
        <w:r w:rsidRPr="00C94973">
          <w:rPr>
            <w:rStyle w:val="Hyperlink"/>
            <w:rFonts w:asciiTheme="minorHAnsi" w:hAnsiTheme="minorHAnsi"/>
            <w:sz w:val="18"/>
          </w:rPr>
          <w:t>http://articles.latimes.com/2009/jan/19/business/fi-econ19?pg=1</w:t>
        </w:r>
      </w:hyperlink>
      <w:r w:rsidRPr="00C94973">
        <w:rPr>
          <w:rFonts w:asciiTheme="minorHAnsi" w:hAnsiTheme="minorHAnsi"/>
          <w:sz w:val="18"/>
        </w:rPr>
        <w:t>, KONTOPOULOS)</w:t>
      </w:r>
    </w:p>
    <w:p w:rsidR="00D30D3C" w:rsidRDefault="00D30D3C" w:rsidP="00D30D3C">
      <w:r w:rsidRPr="00D30D3C">
        <w:t xml:space="preserve">Reporting from Washington — Transfixed by the daily spectacle of dismal economic news and wild </w:t>
      </w:r>
    </w:p>
    <w:p w:rsidR="00D30D3C" w:rsidRDefault="00D30D3C" w:rsidP="00D30D3C">
      <w:r>
        <w:t>AND</w:t>
      </w:r>
    </w:p>
    <w:p w:rsidR="00D30D3C" w:rsidRPr="00D30D3C" w:rsidRDefault="00D30D3C" w:rsidP="00D30D3C">
      <w:r w:rsidRPr="00D30D3C">
        <w:t>be a long time before the world experiences anything more than anemic recovery."</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5. The world economy is more resilient than ever – one issue can’t cause economic collapse</w:t>
      </w:r>
    </w:p>
    <w:p w:rsidR="00D30D3C" w:rsidRPr="00C94973" w:rsidRDefault="00D30D3C" w:rsidP="00D30D3C">
      <w:pPr>
        <w:rPr>
          <w:rStyle w:val="BizChar"/>
          <w:rFonts w:asciiTheme="minorHAnsi" w:eastAsia="Calibri" w:hAnsiTheme="minorHAnsi"/>
          <w:sz w:val="18"/>
        </w:rPr>
      </w:pPr>
      <w:r w:rsidRPr="00C94973">
        <w:rPr>
          <w:rStyle w:val="Heading2Char"/>
          <w:rFonts w:asciiTheme="minorHAnsi" w:hAnsiTheme="minorHAnsi"/>
          <w:sz w:val="22"/>
          <w:szCs w:val="22"/>
          <w:u w:val="none"/>
        </w:rPr>
        <w:t>Behravesh, 06</w:t>
      </w:r>
      <w:r w:rsidRPr="00C94973">
        <w:rPr>
          <w:rStyle w:val="Heading2Char"/>
          <w:rFonts w:asciiTheme="minorHAnsi" w:hAnsiTheme="minorHAnsi"/>
          <w:b w:val="0"/>
          <w:szCs w:val="22"/>
          <w:u w:val="none"/>
        </w:rPr>
        <w:t xml:space="preserve"> </w:t>
      </w:r>
      <w:r w:rsidRPr="00C94973">
        <w:rPr>
          <w:rStyle w:val="Heading3Char"/>
          <w:rFonts w:asciiTheme="minorHAnsi" w:hAnsiTheme="minorHAnsi"/>
          <w:b w:val="0"/>
          <w:sz w:val="20"/>
          <w:szCs w:val="20"/>
          <w:u w:val="none"/>
        </w:rPr>
        <w:t>(Nariman Chief economist and executive vice prez @ global insight, 2006, “the great shock absorber; Good macroeconomic policies and improved microeconomic flexibility have strengthened the global economy's 'immune system.'”, Newsweek, p. lexis)</w:t>
      </w:r>
    </w:p>
    <w:p w:rsidR="00D30D3C" w:rsidRDefault="00D30D3C" w:rsidP="00D30D3C">
      <w:r w:rsidRPr="00D30D3C">
        <w:t xml:space="preserve">The U.S. and global economies were able to withstand three body blows </w:t>
      </w:r>
    </w:p>
    <w:p w:rsidR="00D30D3C" w:rsidRDefault="00D30D3C" w:rsidP="00D30D3C">
      <w:r>
        <w:t>AND</w:t>
      </w:r>
    </w:p>
    <w:p w:rsidR="00D30D3C" w:rsidRPr="00D30D3C" w:rsidRDefault="00D30D3C" w:rsidP="00D30D3C">
      <w:r w:rsidRPr="00D30D3C">
        <w:t>London bombings would probably have an even smaller impact on overall GDP growth.</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6. The US economy is resilient – financial crisis proves</w:t>
      </w:r>
    </w:p>
    <w:p w:rsidR="00D30D3C" w:rsidRPr="00C94973" w:rsidRDefault="00D30D3C" w:rsidP="00D30D3C">
      <w:pPr>
        <w:rPr>
          <w:rFonts w:asciiTheme="minorHAnsi" w:hAnsiTheme="minorHAnsi"/>
          <w:sz w:val="18"/>
        </w:rPr>
      </w:pPr>
      <w:r w:rsidRPr="00C94973">
        <w:rPr>
          <w:rFonts w:asciiTheme="minorHAnsi" w:hAnsiTheme="minorHAnsi"/>
          <w:b/>
        </w:rPr>
        <w:t>Bowman, 08</w:t>
      </w:r>
      <w:r w:rsidRPr="00C94973">
        <w:rPr>
          <w:rFonts w:asciiTheme="minorHAnsi" w:hAnsiTheme="minorHAnsi"/>
        </w:rPr>
        <w:t xml:space="preserve"> </w:t>
      </w:r>
      <w:r w:rsidRPr="00C94973">
        <w:rPr>
          <w:rStyle w:val="Heading3Char"/>
          <w:rFonts w:asciiTheme="minorHAnsi" w:hAnsiTheme="minorHAnsi"/>
          <w:b w:val="0"/>
          <w:sz w:val="20"/>
          <w:szCs w:val="20"/>
          <w:u w:val="none"/>
        </w:rPr>
        <w:t>(Michael, VOA news. “Bush Economic Advisor: US Economy Remains Resilient” http://voanews.com/english/2008-10-19-voa24.cfm)</w:t>
      </w:r>
    </w:p>
    <w:p w:rsidR="00D30D3C" w:rsidRDefault="00D30D3C" w:rsidP="00D30D3C">
      <w:r w:rsidRPr="00D30D3C">
        <w:t xml:space="preserve">President Bush's top economic advisor says the United States is showing remarkable resiliency during a </w:t>
      </w:r>
    </w:p>
    <w:p w:rsidR="00D30D3C" w:rsidRDefault="00D30D3C" w:rsidP="00D30D3C">
      <w:r>
        <w:t>AND</w:t>
      </w:r>
    </w:p>
    <w:p w:rsidR="00D30D3C" w:rsidRPr="00D30D3C" w:rsidRDefault="00D30D3C" w:rsidP="00D30D3C">
      <w:r w:rsidRPr="00D30D3C">
        <w:t>first step in what he hopes will be loosening credit in the country.</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7. Economy shortfalls are natural part of the business cycle, it’ll bounce back</w:t>
      </w:r>
    </w:p>
    <w:p w:rsidR="00D30D3C" w:rsidRPr="00C94973" w:rsidRDefault="00D30D3C" w:rsidP="00D30D3C">
      <w:pPr>
        <w:rPr>
          <w:rFonts w:asciiTheme="minorHAnsi" w:hAnsiTheme="minorHAnsi"/>
          <w:sz w:val="16"/>
        </w:rPr>
      </w:pPr>
      <w:r w:rsidRPr="00C94973">
        <w:rPr>
          <w:rFonts w:asciiTheme="minorHAnsi" w:hAnsiTheme="minorHAnsi"/>
          <w:b/>
        </w:rPr>
        <w:t>Cooley, 11/25/09</w:t>
      </w:r>
      <w:r w:rsidRPr="00C94973">
        <w:rPr>
          <w:rFonts w:asciiTheme="minorHAnsi" w:hAnsiTheme="minorHAnsi"/>
          <w:sz w:val="16"/>
        </w:rPr>
        <w:t>- Ph.D. in Economics, Professor of Economics and Dean of New York University's Stern School of Business (Thomas, Financial booms and busts 'are inevitable'; Academic expects the next economic crisis to follow the same path as the one the world is experiencing now and it will involve a similar breakdown in confidence", South China Morning Post, November 25th 2009, December 1st 2009, Lexis Nexis, KONTOPOULOS)</w:t>
      </w:r>
    </w:p>
    <w:p w:rsidR="00D30D3C" w:rsidRDefault="00D30D3C" w:rsidP="00D30D3C">
      <w:r w:rsidRPr="00D30D3C">
        <w:t xml:space="preserve">Another financial crisis is inevitable because booms and busts are simply part of the business </w:t>
      </w:r>
    </w:p>
    <w:p w:rsidR="00D30D3C" w:rsidRDefault="00D30D3C" w:rsidP="00D30D3C">
      <w:r>
        <w:t>AND</w:t>
      </w:r>
    </w:p>
    <w:p w:rsidR="00D30D3C" w:rsidRPr="00D30D3C" w:rsidRDefault="00D30D3C" w:rsidP="00D30D3C">
      <w:r w:rsidRPr="00D30D3C">
        <w:t>, but what they don't do is occur with predictability," he said.</w:t>
      </w:r>
    </w:p>
    <w:p w:rsidR="00D30D3C" w:rsidRDefault="00D30D3C" w:rsidP="00D30D3C"/>
    <w:p w:rsidR="00D30D3C" w:rsidRPr="00C94973" w:rsidRDefault="00D30D3C" w:rsidP="00D30D3C">
      <w:pPr>
        <w:pStyle w:val="Heading4"/>
        <w:rPr>
          <w:rFonts w:asciiTheme="minorHAnsi" w:hAnsiTheme="minorHAnsi"/>
        </w:rPr>
      </w:pPr>
      <w:r w:rsidRPr="00C94973">
        <w:rPr>
          <w:rFonts w:asciiTheme="minorHAnsi" w:hAnsiTheme="minorHAnsi"/>
        </w:rPr>
        <w:t>No motivation, no access and vaccines check the impact</w:t>
      </w:r>
    </w:p>
    <w:p w:rsidR="00D30D3C" w:rsidRPr="00C94973" w:rsidRDefault="00D30D3C" w:rsidP="00D30D3C">
      <w:pPr>
        <w:rPr>
          <w:rStyle w:val="StyleStyleBold12pt"/>
          <w:rFonts w:asciiTheme="minorHAnsi" w:hAnsiTheme="minorHAnsi"/>
        </w:rPr>
      </w:pPr>
      <w:r w:rsidRPr="00C94973">
        <w:rPr>
          <w:rStyle w:val="StyleStyleBold12pt"/>
          <w:rFonts w:asciiTheme="minorHAnsi" w:hAnsiTheme="minorHAnsi"/>
        </w:rPr>
        <w:t>Clark ‘8 – Emeritus Professor in Immunology at UCLA</w:t>
      </w:r>
    </w:p>
    <w:p w:rsidR="00D30D3C" w:rsidRPr="00C94973" w:rsidRDefault="00D30D3C" w:rsidP="00D30D3C">
      <w:pPr>
        <w:tabs>
          <w:tab w:val="left" w:pos="4500"/>
        </w:tabs>
        <w:rPr>
          <w:rFonts w:asciiTheme="minorHAnsi" w:hAnsiTheme="minorHAnsi"/>
          <w:szCs w:val="16"/>
        </w:rPr>
      </w:pPr>
      <w:r w:rsidRPr="00C94973">
        <w:rPr>
          <w:rFonts w:asciiTheme="minorHAnsi" w:hAnsiTheme="minorHAnsi"/>
          <w:szCs w:val="16"/>
        </w:rPr>
        <w:t xml:space="preserve">William R. Clark, emeritus professor in Immunology at UCLA. </w:t>
      </w:r>
      <w:r w:rsidRPr="00C94973">
        <w:rPr>
          <w:rFonts w:asciiTheme="minorHAnsi" w:hAnsiTheme="minorHAnsi"/>
          <w:szCs w:val="16"/>
          <w:u w:val="single"/>
        </w:rPr>
        <w:t>Bracing for Armageddon?: The Science and Politics of Bioterrorism in America</w:t>
      </w:r>
      <w:r w:rsidRPr="00C94973">
        <w:rPr>
          <w:rFonts w:asciiTheme="minorHAnsi" w:hAnsiTheme="minorHAnsi"/>
          <w:szCs w:val="16"/>
        </w:rPr>
        <w:t>, 2008, pg. 183</w:t>
      </w:r>
    </w:p>
    <w:p w:rsidR="00D30D3C" w:rsidRDefault="00D30D3C" w:rsidP="00D30D3C">
      <w:r w:rsidRPr="00D30D3C">
        <w:t xml:space="preserve">In the end, what may well stop groups like Al-Qaeda from using </w:t>
      </w:r>
    </w:p>
    <w:p w:rsidR="00D30D3C" w:rsidRDefault="00D30D3C" w:rsidP="00D30D3C">
      <w:r>
        <w:t>AND</w:t>
      </w:r>
    </w:p>
    <w:p w:rsidR="00D30D3C" w:rsidRPr="00D30D3C" w:rsidRDefault="00D30D3C" w:rsidP="00D30D3C">
      <w:r w:rsidRPr="00D30D3C">
        <w:t xml:space="preserve">for Al-Qaeda and its ilk may be a non-starter. </w:t>
      </w:r>
    </w:p>
    <w:p w:rsidR="00D30D3C" w:rsidRPr="00C94973" w:rsidRDefault="00D30D3C" w:rsidP="00D30D3C">
      <w:pPr>
        <w:pStyle w:val="Heading4"/>
        <w:rPr>
          <w:rFonts w:asciiTheme="minorHAnsi" w:hAnsiTheme="minorHAnsi"/>
        </w:rPr>
      </w:pPr>
      <w:r w:rsidRPr="00C94973">
        <w:rPr>
          <w:rFonts w:asciiTheme="minorHAnsi" w:hAnsiTheme="minorHAnsi"/>
        </w:rPr>
        <w:t>No extinction impact.</w:t>
      </w:r>
    </w:p>
    <w:p w:rsidR="00D30D3C" w:rsidRPr="00C94973" w:rsidRDefault="00D30D3C" w:rsidP="00D30D3C">
      <w:pPr>
        <w:rPr>
          <w:rStyle w:val="StyleStyleBold12pt"/>
          <w:rFonts w:asciiTheme="minorHAnsi" w:hAnsiTheme="minorHAnsi"/>
        </w:rPr>
      </w:pPr>
      <w:r w:rsidRPr="00C94973">
        <w:rPr>
          <w:rStyle w:val="StyleStyleBold12pt"/>
          <w:rFonts w:asciiTheme="minorHAnsi" w:hAnsiTheme="minorHAnsi"/>
        </w:rPr>
        <w:t>Britt ‘1</w:t>
      </w:r>
    </w:p>
    <w:p w:rsidR="00D30D3C" w:rsidRPr="00C94973" w:rsidRDefault="00D30D3C" w:rsidP="00D30D3C">
      <w:pPr>
        <w:rPr>
          <w:rFonts w:asciiTheme="minorHAnsi" w:hAnsiTheme="minorHAnsi"/>
        </w:rPr>
      </w:pPr>
      <w:r w:rsidRPr="00C94973">
        <w:rPr>
          <w:rFonts w:asciiTheme="minorHAnsi" w:hAnsiTheme="minorHAnsi"/>
        </w:rPr>
        <w:t>Robert Roy Britt, Senior Space Writer/Space.com. “Survival of the Elitist: Bioterrorism May Spur Space Colonies”. October 30 2001. http://www.space4peace.org/articles/moving.htm</w:t>
      </w:r>
    </w:p>
    <w:p w:rsidR="00D30D3C" w:rsidRPr="00D30D3C" w:rsidRDefault="00D30D3C" w:rsidP="00D30D3C">
      <w:r w:rsidRPr="00D30D3C">
        <w:t>Many scientists argue that there is no need to worry about the mortality of civilization right now.</w:t>
      </w:r>
    </w:p>
    <w:p w:rsidR="00D30D3C" w:rsidRPr="00D30D3C" w:rsidRDefault="00D30D3C" w:rsidP="00D30D3C">
      <w:r w:rsidRPr="00D30D3C">
        <w:t>AND</w:t>
      </w:r>
    </w:p>
    <w:p w:rsidR="00D30D3C" w:rsidRPr="00D30D3C" w:rsidRDefault="00D30D3C" w:rsidP="00D30D3C">
      <w:r w:rsidRPr="00D30D3C">
        <w:t xml:space="preserve"> Croddy said.</w:t>
      </w:r>
    </w:p>
    <w:p w:rsidR="00D30D3C" w:rsidRPr="00C94973" w:rsidRDefault="00D30D3C" w:rsidP="00D30D3C">
      <w:pPr>
        <w:pStyle w:val="Heading4"/>
        <w:rPr>
          <w:rFonts w:asciiTheme="minorHAnsi" w:hAnsiTheme="minorHAnsi"/>
        </w:rPr>
      </w:pPr>
      <w:r w:rsidRPr="00C94973">
        <w:rPr>
          <w:rFonts w:asciiTheme="minorHAnsi" w:hAnsiTheme="minorHAnsi"/>
        </w:rPr>
        <w:t>No impact to bioterror – empirically denied and doesn’t support political goals</w:t>
      </w:r>
    </w:p>
    <w:p w:rsidR="00D30D3C" w:rsidRPr="00C94973" w:rsidRDefault="00D30D3C" w:rsidP="00D30D3C">
      <w:pPr>
        <w:rPr>
          <w:rStyle w:val="StyleStyleBold12pt"/>
          <w:rFonts w:asciiTheme="minorHAnsi" w:hAnsiTheme="minorHAnsi"/>
        </w:rPr>
      </w:pPr>
      <w:r w:rsidRPr="00C94973">
        <w:rPr>
          <w:rStyle w:val="StyleStyleBold12pt"/>
          <w:rFonts w:asciiTheme="minorHAnsi" w:hAnsiTheme="minorHAnsi"/>
        </w:rPr>
        <w:t xml:space="preserve">Smith and Davison ‘10 </w:t>
      </w:r>
    </w:p>
    <w:p w:rsidR="00D30D3C" w:rsidRPr="00C94973" w:rsidRDefault="00D30D3C" w:rsidP="00D30D3C">
      <w:pPr>
        <w:rPr>
          <w:rFonts w:asciiTheme="minorHAnsi" w:hAnsiTheme="minorHAnsi"/>
        </w:rPr>
      </w:pPr>
      <w:r w:rsidRPr="00C94973">
        <w:rPr>
          <w:rFonts w:asciiTheme="minorHAnsi" w:hAnsiTheme="minorHAnsi"/>
        </w:rPr>
        <w:t>Geoffrey L. Smith is Wellcome Principal Research Fellow and head of the Department of Virology at Imperial College London and the chair of the Advisory Committee on the Scientific Aspects of International Security at the Royal Society. Neil Davison is senior policy adviser in the Science Policy Centre at the Royal Society. Assessing the spectrum of biological risks. January/February 2010. Bulletin of Atomic Scientists.</w:t>
      </w:r>
    </w:p>
    <w:p w:rsidR="00D30D3C" w:rsidRDefault="00D30D3C" w:rsidP="00D30D3C">
      <w:r w:rsidRPr="00D30D3C">
        <w:t xml:space="preserve">Non-state groups with particular political aims may not find the use of biological </w:t>
      </w:r>
    </w:p>
    <w:p w:rsidR="00D30D3C" w:rsidRDefault="00D30D3C" w:rsidP="00D30D3C">
      <w:r>
        <w:t>AND</w:t>
      </w:r>
    </w:p>
    <w:p w:rsidR="00D30D3C" w:rsidRPr="00D30D3C" w:rsidRDefault="00D30D3C" w:rsidP="00D30D3C">
      <w:r w:rsidRPr="00D30D3C">
        <w:t xml:space="preserve">attacks in the United States that infected 17 people and killed five.20 </w:t>
      </w:r>
    </w:p>
    <w:p w:rsidR="00D30D3C" w:rsidRPr="00C94973" w:rsidRDefault="00D30D3C" w:rsidP="00D30D3C">
      <w:pPr>
        <w:pStyle w:val="Heading4"/>
        <w:rPr>
          <w:rFonts w:asciiTheme="minorHAnsi" w:hAnsiTheme="minorHAnsi"/>
        </w:rPr>
      </w:pPr>
      <w:r w:rsidRPr="00C94973">
        <w:rPr>
          <w:rFonts w:asciiTheme="minorHAnsi" w:hAnsiTheme="minorHAnsi"/>
        </w:rPr>
        <w:t>Terrorists aren’t capable of developing usable bioweapons</w:t>
      </w:r>
    </w:p>
    <w:p w:rsidR="00D30D3C" w:rsidRPr="00C94973" w:rsidRDefault="00D30D3C" w:rsidP="00D30D3C">
      <w:pPr>
        <w:tabs>
          <w:tab w:val="left" w:pos="4500"/>
        </w:tabs>
        <w:rPr>
          <w:rStyle w:val="StyleStyleBold12pt"/>
          <w:rFonts w:asciiTheme="minorHAnsi" w:hAnsiTheme="minorHAnsi"/>
        </w:rPr>
      </w:pPr>
      <w:r w:rsidRPr="00C94973">
        <w:rPr>
          <w:rStyle w:val="StyleStyleBold12pt"/>
          <w:rFonts w:asciiTheme="minorHAnsi" w:hAnsiTheme="minorHAnsi"/>
        </w:rPr>
        <w:t>Clark ‘8 – Emeritus Professor in Immunology at UCLA</w:t>
      </w:r>
    </w:p>
    <w:p w:rsidR="00D30D3C" w:rsidRPr="00C94973" w:rsidRDefault="00D30D3C" w:rsidP="00D30D3C">
      <w:pPr>
        <w:tabs>
          <w:tab w:val="left" w:pos="4500"/>
        </w:tabs>
        <w:rPr>
          <w:rFonts w:asciiTheme="minorHAnsi" w:hAnsiTheme="minorHAnsi"/>
          <w:szCs w:val="16"/>
        </w:rPr>
      </w:pPr>
      <w:r w:rsidRPr="00C94973">
        <w:rPr>
          <w:rFonts w:asciiTheme="minorHAnsi" w:hAnsiTheme="minorHAnsi"/>
          <w:szCs w:val="16"/>
        </w:rPr>
        <w:t xml:space="preserve">William R. Clark, </w:t>
      </w:r>
      <w:r w:rsidRPr="00C94973">
        <w:rPr>
          <w:rFonts w:asciiTheme="minorHAnsi" w:hAnsiTheme="minorHAnsi"/>
          <w:szCs w:val="16"/>
          <w:u w:val="single"/>
        </w:rPr>
        <w:t>Bracing for Armageddon?: The Science and Politics of Bioterrorism in America</w:t>
      </w:r>
      <w:r w:rsidRPr="00C94973">
        <w:rPr>
          <w:rFonts w:asciiTheme="minorHAnsi" w:hAnsiTheme="minorHAnsi"/>
          <w:szCs w:val="16"/>
        </w:rPr>
        <w:t>, 2008, pg. 170-1)</w:t>
      </w:r>
    </w:p>
    <w:p w:rsidR="00D30D3C" w:rsidRDefault="00D30D3C" w:rsidP="00D30D3C">
      <w:r w:rsidRPr="00D30D3C">
        <w:t xml:space="preserve">Those who think deeply about America’s response to bioterror-ism should be very clear </w:t>
      </w:r>
    </w:p>
    <w:p w:rsidR="00D30D3C" w:rsidRDefault="00D30D3C" w:rsidP="00D30D3C">
      <w:r>
        <w:t>AND</w:t>
      </w:r>
    </w:p>
    <w:p w:rsidR="00D30D3C" w:rsidRPr="00D30D3C" w:rsidRDefault="00D30D3C" w:rsidP="00D30D3C">
      <w:r w:rsidRPr="00D30D3C">
        <w:t xml:space="preserve">So is development of a mass-scale delivery system for most pathogens. </w:t>
      </w:r>
    </w:p>
    <w:p w:rsidR="00D30D3C" w:rsidRDefault="00D30D3C" w:rsidP="00D30D3C"/>
    <w:p w:rsidR="00D30D3C" w:rsidRDefault="00D30D3C" w:rsidP="00D30D3C">
      <w:pPr>
        <w:pStyle w:val="Heading2"/>
      </w:pPr>
      <w:r>
        <w:lastRenderedPageBreak/>
        <w:t>Advantage 2</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1. Icebergs are a negative feedback – none of their evidence takes this into account</w:t>
      </w:r>
    </w:p>
    <w:p w:rsidR="00D30D3C" w:rsidRPr="00C94973" w:rsidRDefault="00D30D3C" w:rsidP="00D30D3C">
      <w:pPr>
        <w:rPr>
          <w:rFonts w:asciiTheme="minorHAnsi" w:hAnsiTheme="minorHAnsi"/>
        </w:rPr>
      </w:pPr>
      <w:r w:rsidRPr="00C94973">
        <w:rPr>
          <w:rFonts w:asciiTheme="minorHAnsi" w:hAnsiTheme="minorHAnsi"/>
          <w:b/>
        </w:rPr>
        <w:t>Macfarlane, 09</w:t>
      </w:r>
      <w:r w:rsidRPr="00C94973">
        <w:rPr>
          <w:rFonts w:asciiTheme="minorHAnsi" w:hAnsiTheme="minorHAnsi"/>
        </w:rPr>
        <w:t xml:space="preserve"> </w:t>
      </w:r>
      <w:r w:rsidRPr="00C94973">
        <w:rPr>
          <w:rStyle w:val="CharChar6"/>
          <w:rFonts w:asciiTheme="minorHAnsi" w:hAnsiTheme="minorHAnsi"/>
        </w:rPr>
        <w:t>(Jo, The Daily Mail Online. “Amazing discovery of green algae which could save the world from global warming” http://www.dailymail.co.uk/sciencetech/article-1104772/Amazing-discovery-green-algae-save-world-global-warming.html?ITO=1490#)</w:t>
      </w:r>
    </w:p>
    <w:p w:rsidR="00D30D3C" w:rsidRDefault="00D30D3C" w:rsidP="00D30D3C">
      <w:r w:rsidRPr="00D30D3C">
        <w:t xml:space="preserve">Melting icebergs, so long the iconic image of global warming, are triggering a </w:t>
      </w:r>
    </w:p>
    <w:p w:rsidR="00D30D3C" w:rsidRDefault="00D30D3C" w:rsidP="00D30D3C">
      <w:r>
        <w:t>AND</w:t>
      </w:r>
    </w:p>
    <w:p w:rsidR="00D30D3C" w:rsidRPr="00D30D3C" w:rsidRDefault="00D30D3C" w:rsidP="00D30D3C">
      <w:r w:rsidRPr="00D30D3C">
        <w:t>calculates that a further 26million tons of CO2 is removed from the atmosphere.</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2. CO2 is not anthropogenic – their evidence is based on a misinterpretation</w:t>
      </w:r>
    </w:p>
    <w:p w:rsidR="00D30D3C" w:rsidRPr="00C94973" w:rsidRDefault="00D30D3C" w:rsidP="00D30D3C">
      <w:pPr>
        <w:rPr>
          <w:rFonts w:asciiTheme="minorHAnsi" w:hAnsiTheme="minorHAnsi"/>
          <w:sz w:val="18"/>
        </w:rPr>
      </w:pPr>
      <w:r w:rsidRPr="00C94973">
        <w:rPr>
          <w:rFonts w:asciiTheme="minorHAnsi" w:hAnsiTheme="minorHAnsi"/>
          <w:b/>
        </w:rPr>
        <w:t>Marohasy, 09</w:t>
      </w:r>
      <w:r w:rsidRPr="00C94973">
        <w:rPr>
          <w:rFonts w:asciiTheme="minorHAnsi" w:hAnsiTheme="minorHAnsi"/>
        </w:rPr>
        <w:t xml:space="preserve"> </w:t>
      </w:r>
      <w:r w:rsidRPr="00C94973">
        <w:rPr>
          <w:rStyle w:val="Heading3Char"/>
          <w:rFonts w:asciiTheme="minorHAnsi" w:hAnsiTheme="minorHAnsi"/>
          <w:b w:val="0"/>
          <w:sz w:val="16"/>
          <w:szCs w:val="16"/>
          <w:u w:val="none"/>
        </w:rPr>
        <w:t>(Jennifer, senior fellow at the Australian think tank the Institute of Public Affairs, PhD in biology from the University of Queensland. Cites research from  Robert H. Essenhigh,  Department of Mechanical Engineering at Ohio State University, “Carbon Dioxide in Atmosphere 5-15 Years Only” 4-17-09.  http://jennifermarohasy.com/blog/2009/04/carbon-dioxide-in-atmosphere-5-15-years-only/)</w:t>
      </w:r>
    </w:p>
    <w:p w:rsidR="00D30D3C" w:rsidRDefault="00D30D3C" w:rsidP="00D30D3C">
      <w:r w:rsidRPr="00D30D3C">
        <w:t>If carbon dioxide emissions from fossil fuels only stayed in the atmosphere a few years</w:t>
      </w:r>
    </w:p>
    <w:p w:rsidR="00D30D3C" w:rsidRDefault="00D30D3C" w:rsidP="00D30D3C">
      <w:r>
        <w:t>AND</w:t>
      </w:r>
    </w:p>
    <w:p w:rsidR="00D30D3C" w:rsidRPr="00D30D3C" w:rsidRDefault="00D30D3C" w:rsidP="00D30D3C">
      <w:r w:rsidRPr="00D30D3C">
        <w:t xml:space="preserve">-accepted, rider that CO2 emissions from combustion should therefore be curbed.  </w:t>
      </w:r>
    </w:p>
    <w:p w:rsidR="00D30D3C" w:rsidRDefault="00D30D3C" w:rsidP="00D30D3C">
      <w:r w:rsidRPr="00D30D3C">
        <w:t xml:space="preserve">However, the actual data in the text of the IPCC Report separately states a </w:t>
      </w:r>
    </w:p>
    <w:p w:rsidR="00D30D3C" w:rsidRDefault="00D30D3C" w:rsidP="00D30D3C">
      <w:r>
        <w:t>AND</w:t>
      </w:r>
    </w:p>
    <w:p w:rsidR="00D30D3C" w:rsidRPr="00D30D3C" w:rsidRDefault="00D30D3C" w:rsidP="00D30D3C">
      <w:r w:rsidRPr="00D30D3C">
        <w:t>The economic and political significance of that conclusion will be self-evident.</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3. Growing emissions in developing countries make CO2 reduction impossible – modeling is irrelevant</w:t>
      </w:r>
    </w:p>
    <w:p w:rsidR="00D30D3C" w:rsidRPr="00C94973" w:rsidRDefault="00D30D3C" w:rsidP="00D30D3C">
      <w:pPr>
        <w:rPr>
          <w:rFonts w:asciiTheme="minorHAnsi" w:eastAsia="Cambria" w:hAnsiTheme="minorHAnsi"/>
          <w:sz w:val="18"/>
        </w:rPr>
      </w:pPr>
      <w:r w:rsidRPr="00C94973">
        <w:rPr>
          <w:rFonts w:asciiTheme="minorHAnsi" w:eastAsia="Cambria" w:hAnsiTheme="minorHAnsi"/>
          <w:b/>
        </w:rPr>
        <w:t>Koetzle, 08</w:t>
      </w:r>
      <w:r w:rsidRPr="00C94973">
        <w:rPr>
          <w:rFonts w:asciiTheme="minorHAnsi" w:eastAsia="Cambria" w:hAnsiTheme="minorHAnsi"/>
          <w:sz w:val="18"/>
        </w:rPr>
        <w:t xml:space="preserve"> – Ph.D. and Senior Vice President of Public Policy at the Institute for Energy Research (William, “IER Rebuttal to Boucher White Paper”, 4/13/2008, http://www.instituteforenergyresearch.org/2008/04/13/ier-rebuttal-to-boucher-white-paper/)</w:t>
      </w:r>
    </w:p>
    <w:p w:rsidR="00D30D3C" w:rsidRDefault="00D30D3C" w:rsidP="00D30D3C">
      <w:r w:rsidRPr="00D30D3C">
        <w:t xml:space="preserve">For example, if the United States were to unilaterally reduced emissions by 30% </w:t>
      </w:r>
    </w:p>
    <w:p w:rsidR="00D30D3C" w:rsidRDefault="00D30D3C" w:rsidP="00D30D3C">
      <w:r>
        <w:t>AND</w:t>
      </w:r>
    </w:p>
    <w:p w:rsidR="00D30D3C" w:rsidRPr="00D30D3C" w:rsidRDefault="00D30D3C" w:rsidP="00D30D3C">
      <w:r w:rsidRPr="00D30D3C">
        <w:t>these reductions are to a large extent mirrored by all significant emitting nations.</w:t>
      </w:r>
    </w:p>
    <w:p w:rsidR="00D30D3C" w:rsidRPr="00C94973" w:rsidRDefault="00D30D3C" w:rsidP="00D30D3C">
      <w:pPr>
        <w:rPr>
          <w:rFonts w:asciiTheme="minorHAnsi" w:hAnsiTheme="minorHAnsi"/>
        </w:rPr>
      </w:pPr>
    </w:p>
    <w:p w:rsidR="00D30D3C" w:rsidRPr="00C94973" w:rsidRDefault="00D30D3C" w:rsidP="00D30D3C">
      <w:pPr>
        <w:rPr>
          <w:rFonts w:asciiTheme="minorHAnsi" w:hAnsiTheme="minorHAnsi"/>
          <w:b/>
        </w:rPr>
      </w:pPr>
      <w:r w:rsidRPr="00C94973">
        <w:rPr>
          <w:rFonts w:asciiTheme="minorHAnsi" w:hAnsiTheme="minorHAnsi"/>
          <w:b/>
        </w:rPr>
        <w:t>4. Observational data proves warming has stopped – the multi-decadal oscillation overwhelms CO2 forcing</w:t>
      </w:r>
    </w:p>
    <w:p w:rsidR="00D30D3C" w:rsidRPr="00C94973" w:rsidRDefault="00D30D3C" w:rsidP="00D30D3C">
      <w:pPr>
        <w:rPr>
          <w:rFonts w:asciiTheme="minorHAnsi" w:hAnsiTheme="minorHAnsi"/>
          <w:sz w:val="18"/>
        </w:rPr>
      </w:pPr>
      <w:r w:rsidRPr="00C94973">
        <w:rPr>
          <w:rFonts w:asciiTheme="minorHAnsi" w:hAnsiTheme="minorHAnsi"/>
          <w:b/>
        </w:rPr>
        <w:t>Akasofu, 08</w:t>
      </w:r>
      <w:r w:rsidRPr="00C94973">
        <w:rPr>
          <w:rFonts w:asciiTheme="minorHAnsi" w:hAnsiTheme="minorHAnsi"/>
          <w:sz w:val="18"/>
        </w:rPr>
        <w:t xml:space="preserve"> – Former director of the Geophysical Institute and the International Arctic Research Center @ U of Alaska-Fairbanks (Syun-Ichi, “Global warming has paused”, 9/27/2008, http://newsminer.com/news/2008/sep/27/global-warming-has-paused/?opinion)</w:t>
      </w:r>
    </w:p>
    <w:p w:rsidR="00D30D3C" w:rsidRDefault="00D30D3C" w:rsidP="00D30D3C">
      <w:r w:rsidRPr="00D30D3C">
        <w:t>Recent studies by the Hadley Climate Research Center (UK), the Japan Meteorological Agency</w:t>
      </w:r>
    </w:p>
    <w:p w:rsidR="00D30D3C" w:rsidRDefault="00D30D3C" w:rsidP="00D30D3C">
      <w:r>
        <w:t>AND</w:t>
      </w:r>
    </w:p>
    <w:p w:rsidR="00D30D3C" w:rsidRPr="00D30D3C" w:rsidRDefault="00D30D3C" w:rsidP="00D30D3C">
      <w:r w:rsidRPr="00D30D3C">
        <w:t>the CO2 effect, as I have stated during the last several years.</w:t>
      </w:r>
    </w:p>
    <w:p w:rsidR="00D30D3C" w:rsidRPr="00D17C4E" w:rsidRDefault="00D30D3C" w:rsidP="00D30D3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A7E" w:rsidRDefault="00AF0A7E" w:rsidP="005F5576">
      <w:r>
        <w:separator/>
      </w:r>
    </w:p>
  </w:endnote>
  <w:endnote w:type="continuationSeparator" w:id="0">
    <w:p w:rsidR="00AF0A7E" w:rsidRDefault="00AF0A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A7E" w:rsidRDefault="00AF0A7E" w:rsidP="005F5576">
      <w:r>
        <w:separator/>
      </w:r>
    </w:p>
  </w:footnote>
  <w:footnote w:type="continuationSeparator" w:id="0">
    <w:p w:rsidR="00AF0A7E" w:rsidRDefault="00AF0A7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B3A19D8"/>
    <w:multiLevelType w:val="hybridMultilevel"/>
    <w:tmpl w:val="45287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B20F7B"/>
    <w:multiLevelType w:val="hybridMultilevel"/>
    <w:tmpl w:val="561E3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D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A7E"/>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D3C"/>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CD27654-5158-470B-A39B-E1202DA8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 Char Char Char Char Char Char Char, Char Char Char Char Char Char Char,Char Char Char Char Char Char Char Char,Char Char Char Char Char Char Char,Citation,Heading 3 Char Char,Cites,3: Cite,Text 7,Index Headers,Bold Cite,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heading 2,Heading 2 Char2 Char,Heading 2 Char1 Char Char, Ch,no read,No Spacing211,No Spacing12,No Spacing2111,No Spacing11111,No Spacing21,TAG,Ch,small space,Tags,No Spacing4,No Spacing5,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1,Char Char Char Char1,Char Char1,Char Char Char Char Char 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 Char Char Char Char Char Char Char Char, Char Char Char Char Char Char Char Char1,Char Char Char Char Char Char Char Char Char,Char Char Char Char Char Char Char Char1,Citation Char,Heading 3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Bo,B,cite,Minimized Char,Intense Emphasis3,9.5 pt,8.5"/>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heading 2 Char,Heading 2 Char2 Char Char,Heading 2 Char1 Char Char Char, 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Title Char,Bold Cite Char,Citation Char Char Char,ci,Underline Char,c"/>
    <w:basedOn w:val="DefaultParagraphFont"/>
    <w:uiPriority w:val="6"/>
    <w:qFormat/>
    <w:rsid w:val="00D30D3C"/>
    <w:rPr>
      <w:b/>
      <w:bCs/>
      <w:sz w:val="22"/>
      <w:u w:val="single"/>
    </w:rPr>
  </w:style>
  <w:style w:type="paragraph" w:customStyle="1" w:styleId="Biz">
    <w:name w:val="Biz"/>
    <w:basedOn w:val="Normal"/>
    <w:link w:val="BizChar"/>
    <w:rsid w:val="00D30D3C"/>
    <w:rPr>
      <w:rFonts w:ascii="Times New Roman" w:eastAsia="Times New Roman" w:hAnsi="Times New Roman"/>
      <w:sz w:val="20"/>
      <w:szCs w:val="24"/>
      <w:u w:val="single"/>
      <w:lang w:val="x-none" w:eastAsia="x-none"/>
    </w:rPr>
  </w:style>
  <w:style w:type="character" w:customStyle="1" w:styleId="BizChar">
    <w:name w:val="Biz Char"/>
    <w:link w:val="Biz"/>
    <w:rsid w:val="00D30D3C"/>
    <w:rPr>
      <w:rFonts w:ascii="Times New Roman" w:eastAsia="Times New Roman" w:hAnsi="Times New Roman" w:cs="Calibri"/>
      <w:sz w:val="20"/>
      <w:szCs w:val="24"/>
      <w:u w:val="single"/>
      <w:lang w:val="x-none" w:eastAsia="x-none"/>
    </w:rPr>
  </w:style>
  <w:style w:type="character" w:customStyle="1" w:styleId="underlineChar">
    <w:name w:val="underline Char"/>
    <w:rsid w:val="00D30D3C"/>
    <w:rPr>
      <w:u w:val="single"/>
    </w:rPr>
  </w:style>
  <w:style w:type="character" w:customStyle="1" w:styleId="underline">
    <w:name w:val="underline"/>
    <w:link w:val="textbold"/>
    <w:qFormat/>
    <w:rsid w:val="00D30D3C"/>
    <w:rPr>
      <w:u w:val="single"/>
    </w:rPr>
  </w:style>
  <w:style w:type="paragraph" w:customStyle="1" w:styleId="textbold">
    <w:name w:val="text bold"/>
    <w:basedOn w:val="Normal"/>
    <w:link w:val="underline"/>
    <w:qFormat/>
    <w:rsid w:val="00D30D3C"/>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D30D3C"/>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D30D3C"/>
    <w:rPr>
      <w:rFonts w:ascii="Times New Roman" w:eastAsia="Times New Roman" w:hAnsi="Times New Roman" w:cs="Calibri"/>
      <w:sz w:val="20"/>
      <w:szCs w:val="20"/>
      <w:lang w:val="x-none" w:eastAsia="x-none"/>
    </w:rPr>
  </w:style>
  <w:style w:type="character" w:customStyle="1" w:styleId="Style8pt">
    <w:name w:val="Style 8 pt"/>
    <w:rsid w:val="00D30D3C"/>
    <w:rPr>
      <w:sz w:val="16"/>
    </w:rPr>
  </w:style>
  <w:style w:type="character" w:customStyle="1" w:styleId="CharChar6">
    <w:name w:val="Char Char6"/>
    <w:rsid w:val="00D30D3C"/>
    <w:rPr>
      <w:rFonts w:cs="Arial"/>
      <w:bCs/>
      <w:sz w:val="16"/>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rticles.latimes.com/2009/jan/19/business/fi-econ19?pg=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presidency.org/storage/documents/Fellows2010/Zimmerman.pdf" TargetMode="External"/><Relationship Id="rId5" Type="http://schemas.openxmlformats.org/officeDocument/2006/relationships/styles" Target="styles.xml"/><Relationship Id="rId10" Type="http://schemas.openxmlformats.org/officeDocument/2006/relationships/hyperlink" Target="http://scriptorium.lib.duke.edu/wlm/womid%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2013-12-17T21:16:00Z</dcterms:created>
  <dcterms:modified xsi:type="dcterms:W3CDTF">2013-12-17T21:17:00Z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