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EC4" w:rsidRDefault="002E7EC4" w:rsidP="002E7EC4">
      <w:pPr>
        <w:pStyle w:val="Heading2"/>
        <w:jc w:val="left"/>
      </w:pPr>
      <w:bookmarkStart w:id="0" w:name="_GoBack"/>
      <w:r>
        <w:t>1NC</w:t>
      </w:r>
    </w:p>
    <w:p w:rsidR="002E7EC4" w:rsidRDefault="002E7EC4" w:rsidP="002E7EC4">
      <w:pPr>
        <w:pStyle w:val="Heading3"/>
      </w:pPr>
      <w:r>
        <w:lastRenderedPageBreak/>
        <w:t>1</w:t>
      </w:r>
    </w:p>
    <w:p w:rsidR="002E7EC4" w:rsidRDefault="002E7EC4" w:rsidP="002E7EC4"/>
    <w:p w:rsidR="002E7EC4" w:rsidRDefault="002E7EC4" w:rsidP="002E7EC4">
      <w:pPr>
        <w:pStyle w:val="Heading4"/>
      </w:pPr>
      <w:r>
        <w:t>Farm bill will pass – EPA decision gives it momentum</w:t>
      </w:r>
    </w:p>
    <w:p w:rsidR="002E7EC4" w:rsidRDefault="002E7EC4" w:rsidP="002E7EC4">
      <w:r>
        <w:rPr>
          <w:rStyle w:val="StyleStyleBold12pt"/>
        </w:rPr>
        <w:t>Wasson 11-19</w:t>
      </w:r>
      <w:r>
        <w:t xml:space="preserve"> – Staff writer at The Hill (Erik, “EPA ethanol decision pushes farm bill toward finish line”, November 19 of 2013, </w:t>
      </w:r>
      <w:hyperlink r:id="rId11" w:history="1">
        <w:r>
          <w:rPr>
            <w:rStyle w:val="Hyperlink"/>
          </w:rPr>
          <w:t>http://thehill.com/blogs/on-the-money/agriculture/190777-epa-ethanol-decision-pushes-farm-bill-toward-finish-line</w:t>
        </w:r>
      </w:hyperlink>
      <w:r>
        <w:t>)</w:t>
      </w:r>
    </w:p>
    <w:p w:rsidR="002E7EC4" w:rsidRDefault="002E7EC4" w:rsidP="002E7EC4">
      <w:pPr>
        <w:rPr>
          <w:rStyle w:val="Emphasis"/>
          <w:highlight w:val="magenta"/>
        </w:rPr>
      </w:pPr>
      <w:r>
        <w:rPr>
          <w:rStyle w:val="StyleBoldUnderline"/>
          <w:highlight w:val="magenta"/>
        </w:rPr>
        <w:t>The E</w:t>
      </w:r>
      <w:r>
        <w:rPr>
          <w:sz w:val="16"/>
        </w:rPr>
        <w:t xml:space="preserve">nvironmental </w:t>
      </w:r>
      <w:r>
        <w:rPr>
          <w:rStyle w:val="StyleBoldUnderline"/>
          <w:highlight w:val="magenta"/>
        </w:rPr>
        <w:t>P</w:t>
      </w:r>
      <w:r>
        <w:rPr>
          <w:sz w:val="16"/>
        </w:rPr>
        <w:t xml:space="preserve">rotection </w:t>
      </w:r>
      <w:r>
        <w:rPr>
          <w:rStyle w:val="StyleBoldUnderline"/>
          <w:highlight w:val="magenta"/>
        </w:rPr>
        <w:t>A</w:t>
      </w:r>
      <w:r>
        <w:rPr>
          <w:sz w:val="16"/>
        </w:rPr>
        <w:t xml:space="preserve">gency’s </w:t>
      </w:r>
      <w:r>
        <w:rPr>
          <w:rStyle w:val="StyleBoldUnderline"/>
        </w:rPr>
        <w:t xml:space="preserve">preliminary </w:t>
      </w:r>
      <w:r>
        <w:rPr>
          <w:rStyle w:val="StyleBoldUnderline"/>
          <w:highlight w:val="magenta"/>
        </w:rPr>
        <w:t>decision to reduce renewable fuels</w:t>
      </w:r>
      <w:r>
        <w:rPr>
          <w:rStyle w:val="StyleBoldUnderline"/>
        </w:rPr>
        <w:t xml:space="preserve"> blending requirements </w:t>
      </w:r>
      <w:r>
        <w:rPr>
          <w:rStyle w:val="Emphasis"/>
          <w:highlight w:val="magenta"/>
        </w:rPr>
        <w:t xml:space="preserve">has increased momentum </w:t>
      </w:r>
    </w:p>
    <w:p w:rsidR="002E7EC4" w:rsidRDefault="002E7EC4" w:rsidP="002E7EC4">
      <w:pPr>
        <w:rPr>
          <w:rStyle w:val="Emphasis"/>
          <w:highlight w:val="magenta"/>
        </w:rPr>
      </w:pPr>
      <w:r>
        <w:rPr>
          <w:rStyle w:val="Emphasis"/>
          <w:highlight w:val="magenta"/>
        </w:rPr>
        <w:t>AND</w:t>
      </w:r>
    </w:p>
    <w:p w:rsidR="002E7EC4" w:rsidRDefault="002E7EC4" w:rsidP="002E7EC4">
      <w:pPr>
        <w:rPr>
          <w:sz w:val="16"/>
        </w:rPr>
      </w:pPr>
      <w:proofErr w:type="gramStart"/>
      <w:r>
        <w:rPr>
          <w:sz w:val="16"/>
        </w:rPr>
        <w:t>the</w:t>
      </w:r>
      <w:proofErr w:type="gramEnd"/>
      <w:r>
        <w:rPr>
          <w:sz w:val="16"/>
        </w:rPr>
        <w:t xml:space="preserve"> first time the agency has lowered the target from the prior year.</w:t>
      </w:r>
    </w:p>
    <w:p w:rsidR="002E7EC4" w:rsidRDefault="002E7EC4" w:rsidP="002E7EC4">
      <w:pPr>
        <w:rPr>
          <w:sz w:val="16"/>
        </w:rPr>
      </w:pPr>
    </w:p>
    <w:p w:rsidR="002E7EC4" w:rsidRDefault="002E7EC4" w:rsidP="002E7EC4">
      <w:pPr>
        <w:rPr>
          <w:rStyle w:val="StyleStyleBold12pt"/>
        </w:rPr>
      </w:pPr>
      <w:r>
        <w:rPr>
          <w:rStyle w:val="StyleStyleBold12pt"/>
        </w:rPr>
        <w:t>Plan trades off</w:t>
      </w:r>
    </w:p>
    <w:p w:rsidR="002E7EC4" w:rsidRDefault="002E7EC4" w:rsidP="002E7EC4">
      <w:pPr>
        <w:rPr>
          <w:sz w:val="16"/>
        </w:rPr>
      </w:pPr>
      <w:r>
        <w:rPr>
          <w:sz w:val="16"/>
        </w:rPr>
        <w:t xml:space="preserve">Susan </w:t>
      </w:r>
      <w:r>
        <w:rPr>
          <w:rStyle w:val="Heading4Char"/>
        </w:rPr>
        <w:t>Page 13</w:t>
      </w:r>
      <w:r>
        <w:rPr>
          <w:sz w:val="16"/>
        </w:rPr>
        <w:t>, USA Today, “How Obama can avoid the second-term curse,” 1-15-13, http://www.usatoday.com/story/news/politics/2013/01/14/obama-second-term-curse/1834765/</w:t>
      </w:r>
    </w:p>
    <w:p w:rsidR="002E7EC4" w:rsidRDefault="002E7EC4" w:rsidP="002E7EC4">
      <w:pPr>
        <w:rPr>
          <w:rStyle w:val="StyleBoldUnderline"/>
        </w:rPr>
      </w:pPr>
      <w:r>
        <w:rPr>
          <w:sz w:val="14"/>
        </w:rPr>
        <w:t>"</w:t>
      </w:r>
      <w:r>
        <w:rPr>
          <w:rStyle w:val="StyleBoldUnderline"/>
        </w:rPr>
        <w:t>By the time a second term rolls around</w:t>
      </w:r>
      <w:r>
        <w:rPr>
          <w:sz w:val="14"/>
        </w:rPr>
        <w:t xml:space="preserve">, the </w:t>
      </w:r>
      <w:r>
        <w:rPr>
          <w:rStyle w:val="StyleBoldUnderline"/>
        </w:rPr>
        <w:t xml:space="preserve">illusions about a president </w:t>
      </w:r>
    </w:p>
    <w:p w:rsidR="002E7EC4" w:rsidRDefault="002E7EC4" w:rsidP="002E7EC4">
      <w:pPr>
        <w:rPr>
          <w:rStyle w:val="StyleBoldUnderline"/>
        </w:rPr>
      </w:pPr>
      <w:r>
        <w:rPr>
          <w:rStyle w:val="StyleBoldUnderline"/>
        </w:rPr>
        <w:t>AND</w:t>
      </w:r>
    </w:p>
    <w:p w:rsidR="002E7EC4" w:rsidRDefault="002E7EC4" w:rsidP="002E7EC4">
      <w:pPr>
        <w:rPr>
          <w:b/>
          <w:iCs/>
          <w:u w:val="single"/>
          <w:bdr w:val="single" w:sz="18" w:space="0" w:color="auto" w:frame="1"/>
        </w:rPr>
      </w:pPr>
      <w:proofErr w:type="gramStart"/>
      <w:r>
        <w:rPr>
          <w:rStyle w:val="StyleBoldUnderline"/>
        </w:rPr>
        <w:t>, but not everything</w:t>
      </w:r>
      <w:r>
        <w:rPr>
          <w:sz w:val="14"/>
        </w:rPr>
        <w:t>.</w:t>
      </w:r>
      <w:proofErr w:type="gramEnd"/>
      <w:r>
        <w:rPr>
          <w:sz w:val="14"/>
        </w:rPr>
        <w:t xml:space="preserve"> </w:t>
      </w:r>
      <w:r>
        <w:rPr>
          <w:rStyle w:val="Emphasis"/>
          <w:highlight w:val="magenta"/>
        </w:rPr>
        <w:t>Fighting too many battles could mean winning none.</w:t>
      </w:r>
    </w:p>
    <w:p w:rsidR="002E7EC4" w:rsidRDefault="002E7EC4" w:rsidP="002E7EC4">
      <w:pPr>
        <w:pStyle w:val="Heading4"/>
      </w:pPr>
      <w:r>
        <w:t>New farm bill key to prevent a food price spike</w:t>
      </w:r>
    </w:p>
    <w:p w:rsidR="002E7EC4" w:rsidRDefault="002E7EC4" w:rsidP="002E7EC4">
      <w:r>
        <w:rPr>
          <w:rStyle w:val="StyleStyleBold12pt"/>
        </w:rPr>
        <w:t>Nelson 10/17</w:t>
      </w:r>
      <w:r>
        <w:t xml:space="preserve">/13 [Joe Nelson, writer for WEAU news, “Obama, </w:t>
      </w:r>
      <w:proofErr w:type="spellStart"/>
      <w:r>
        <w:t>ag</w:t>
      </w:r>
      <w:proofErr w:type="spellEnd"/>
      <w:r>
        <w:t xml:space="preserve"> industry waiting for new Farm bill,” http://www.weau.com/home/headlines/Obama-ag-industry-waiting-for-new-Farm-Bill-228259521.html]</w:t>
      </w:r>
    </w:p>
    <w:p w:rsidR="002E7EC4" w:rsidRDefault="002E7EC4" w:rsidP="002E7EC4">
      <w:pPr>
        <w:rPr>
          <w:sz w:val="16"/>
        </w:rPr>
      </w:pPr>
      <w:r>
        <w:rPr>
          <w:sz w:val="16"/>
        </w:rPr>
        <w:t xml:space="preserve">With the government shutdown over, </w:t>
      </w:r>
      <w:r>
        <w:rPr>
          <w:rStyle w:val="StyleBoldUnderline"/>
        </w:rPr>
        <w:t>farmers are</w:t>
      </w:r>
      <w:r>
        <w:rPr>
          <w:sz w:val="16"/>
        </w:rPr>
        <w:t xml:space="preserve"> still </w:t>
      </w:r>
      <w:r>
        <w:rPr>
          <w:rStyle w:val="StyleBoldUnderline"/>
        </w:rPr>
        <w:t>waiting</w:t>
      </w:r>
      <w:r>
        <w:rPr>
          <w:sz w:val="16"/>
        </w:rPr>
        <w:t xml:space="preserve"> for a deal to be </w:t>
      </w:r>
    </w:p>
    <w:p w:rsidR="002E7EC4" w:rsidRDefault="002E7EC4" w:rsidP="002E7EC4">
      <w:pPr>
        <w:rPr>
          <w:sz w:val="16"/>
        </w:rPr>
      </w:pPr>
      <w:r>
        <w:rPr>
          <w:sz w:val="16"/>
        </w:rPr>
        <w:t>AND</w:t>
      </w:r>
    </w:p>
    <w:p w:rsidR="002E7EC4" w:rsidRDefault="002E7EC4" w:rsidP="002E7EC4">
      <w:pPr>
        <w:rPr>
          <w:sz w:val="16"/>
        </w:rPr>
      </w:pPr>
      <w:proofErr w:type="gramStart"/>
      <w:r>
        <w:rPr>
          <w:rStyle w:val="StyleBoldUnderline"/>
          <w:highlight w:val="magenta"/>
        </w:rPr>
        <w:t>could</w:t>
      </w:r>
      <w:proofErr w:type="gramEnd"/>
      <w:r>
        <w:rPr>
          <w:rStyle w:val="StyleBoldUnderline"/>
          <w:highlight w:val="magenta"/>
        </w:rPr>
        <w:t xml:space="preserve"> cut down profits</w:t>
      </w:r>
      <w:r>
        <w:rPr>
          <w:sz w:val="16"/>
        </w:rPr>
        <w:t xml:space="preserve"> or even </w:t>
      </w:r>
      <w:r>
        <w:rPr>
          <w:rStyle w:val="StyleBoldUnderline"/>
          <w:highlight w:val="magenta"/>
        </w:rPr>
        <w:t>force</w:t>
      </w:r>
      <w:r>
        <w:rPr>
          <w:rStyle w:val="StyleBoldUnderline"/>
        </w:rPr>
        <w:t xml:space="preserve"> some </w:t>
      </w:r>
      <w:r>
        <w:rPr>
          <w:rStyle w:val="StyleBoldUnderline"/>
          <w:highlight w:val="magenta"/>
        </w:rPr>
        <w:t>farmers to quit</w:t>
      </w:r>
      <w:r>
        <w:rPr>
          <w:sz w:val="16"/>
        </w:rPr>
        <w:t xml:space="preserve"> or retire.</w:t>
      </w:r>
    </w:p>
    <w:p w:rsidR="002E7EC4" w:rsidRDefault="002E7EC4" w:rsidP="002E7EC4">
      <w:pPr>
        <w:pStyle w:val="Heading4"/>
      </w:pPr>
      <w:r>
        <w:t>Extinction</w:t>
      </w:r>
    </w:p>
    <w:p w:rsidR="002E7EC4" w:rsidRDefault="002E7EC4" w:rsidP="002E7EC4">
      <w:pPr>
        <w:rPr>
          <w:rStyle w:val="UnderlineBold"/>
        </w:rPr>
      </w:pPr>
      <w:r>
        <w:rPr>
          <w:rStyle w:val="StyleStyleBold12pt"/>
        </w:rPr>
        <w:t>Brown 9</w:t>
      </w:r>
      <w:r>
        <w:t xml:space="preserve"> (Lester R, Founder of the </w:t>
      </w:r>
      <w:proofErr w:type="spellStart"/>
      <w:r>
        <w:t>Worldwatch</w:t>
      </w:r>
      <w:proofErr w:type="spellEnd"/>
      <w:r>
        <w:t xml:space="preserve"> Institute and the Earth Policy Institute “Can Food Shortages Bring Down Civilization?” Scientific American, May, http://www.scientificamerican.com/article.cfm?id=civilization-food-shortages)</w:t>
      </w:r>
    </w:p>
    <w:p w:rsidR="002E7EC4" w:rsidRDefault="002E7EC4" w:rsidP="002E7EC4">
      <w:pPr>
        <w:pStyle w:val="cardtext"/>
        <w:ind w:left="0"/>
        <w:rPr>
          <w:rStyle w:val="StyleBoldUnderline"/>
        </w:rPr>
      </w:pPr>
      <w:r>
        <w:rPr>
          <w:rStyle w:val="UnderlineBold"/>
          <w:highlight w:val="magenta"/>
        </w:rPr>
        <w:t>The biggest threat to global stability</w:t>
      </w:r>
      <w:r>
        <w:rPr>
          <w:rStyle w:val="StyleBoldUnderline"/>
          <w:highlight w:val="magenta"/>
        </w:rPr>
        <w:t xml:space="preserve"> is </w:t>
      </w:r>
      <w:r>
        <w:rPr>
          <w:rStyle w:val="StyleBoldUnderline"/>
        </w:rPr>
        <w:t xml:space="preserve">the potential for </w:t>
      </w:r>
      <w:r>
        <w:rPr>
          <w:rStyle w:val="StyleBoldUnderline"/>
          <w:highlight w:val="magenta"/>
        </w:rPr>
        <w:t>food crises</w:t>
      </w:r>
      <w:r>
        <w:rPr>
          <w:sz w:val="12"/>
        </w:rPr>
        <w:t xml:space="preserve"> in poor countries </w:t>
      </w:r>
    </w:p>
    <w:p w:rsidR="002E7EC4" w:rsidRDefault="002E7EC4" w:rsidP="002E7EC4">
      <w:pPr>
        <w:pStyle w:val="cardtext"/>
        <w:ind w:left="0"/>
        <w:rPr>
          <w:rStyle w:val="StyleBoldUnderline"/>
        </w:rPr>
      </w:pPr>
      <w:r>
        <w:rPr>
          <w:rStyle w:val="StyleBoldUnderline"/>
        </w:rPr>
        <w:t>AND</w:t>
      </w:r>
    </w:p>
    <w:p w:rsidR="002E7EC4" w:rsidRDefault="002E7EC4" w:rsidP="002E7EC4">
      <w:pPr>
        <w:pStyle w:val="cardtext"/>
        <w:ind w:left="0"/>
        <w:rPr>
          <w:bCs/>
        </w:rPr>
      </w:pPr>
      <w:proofErr w:type="gramStart"/>
      <w:r>
        <w:rPr>
          <w:sz w:val="12"/>
        </w:rPr>
        <w:t>states</w:t>
      </w:r>
      <w:proofErr w:type="gramEnd"/>
      <w:r>
        <w:rPr>
          <w:sz w:val="12"/>
        </w:rPr>
        <w:t xml:space="preserve"> disintegrate, </w:t>
      </w:r>
      <w:r>
        <w:rPr>
          <w:rStyle w:val="StyleBoldUnderline"/>
          <w:highlight w:val="magenta"/>
        </w:rPr>
        <w:t xml:space="preserve">their fall will threaten the stability of global civilization </w:t>
      </w:r>
      <w:r>
        <w:rPr>
          <w:rStyle w:val="StyleBoldUnderline"/>
        </w:rPr>
        <w:t>itself.</w:t>
      </w:r>
    </w:p>
    <w:p w:rsidR="002E7EC4" w:rsidRDefault="002E7EC4" w:rsidP="002E7EC4">
      <w:pPr>
        <w:pStyle w:val="Heading3"/>
      </w:pPr>
      <w:r>
        <w:lastRenderedPageBreak/>
        <w:t>2</w:t>
      </w:r>
    </w:p>
    <w:p w:rsidR="002E7EC4" w:rsidRDefault="002E7EC4" w:rsidP="002E7EC4"/>
    <w:p w:rsidR="002E7EC4" w:rsidRDefault="002E7EC4" w:rsidP="002E7EC4">
      <w:pPr>
        <w:rPr>
          <w:rFonts w:cs="Times New Roman"/>
          <w:b/>
        </w:rPr>
      </w:pPr>
      <w:r>
        <w:rPr>
          <w:rFonts w:cs="Times New Roman"/>
          <w:b/>
        </w:rPr>
        <w:t>Discourses of danger reproduces an American identity – that posits the US as a the defender of global freedom and liberty</w:t>
      </w:r>
    </w:p>
    <w:p w:rsidR="002E7EC4" w:rsidRDefault="002E7EC4" w:rsidP="002E7EC4">
      <w:pPr>
        <w:rPr>
          <w:rFonts w:cs="Times New Roman"/>
        </w:rPr>
      </w:pPr>
      <w:r>
        <w:rPr>
          <w:rFonts w:cs="Times New Roman"/>
          <w:b/>
        </w:rPr>
        <w:t>Campbell, 98</w:t>
      </w:r>
      <w:r>
        <w:rPr>
          <w:rFonts w:cs="Times New Roman"/>
        </w:rPr>
        <w:t xml:space="preserve">- Professor of International Politics University of Newcastle (David, Writing Security: United States Foreign Policy and the Politics of Identity) </w:t>
      </w:r>
    </w:p>
    <w:p w:rsidR="002E7EC4" w:rsidRDefault="002E7EC4" w:rsidP="002E7EC4">
      <w:pPr>
        <w:pStyle w:val="Small"/>
        <w:rPr>
          <w:rFonts w:ascii="Times New Roman" w:hAnsi="Times New Roman"/>
        </w:rPr>
      </w:pPr>
    </w:p>
    <w:p w:rsidR="002E7EC4" w:rsidRDefault="002E7EC4" w:rsidP="002E7EC4">
      <w:pPr>
        <w:rPr>
          <w:rFonts w:cs="Times New Roman"/>
          <w:noProof/>
          <w:sz w:val="16"/>
        </w:rPr>
      </w:pPr>
      <w:r>
        <w:rPr>
          <w:rFonts w:cs="Times New Roman"/>
          <w:noProof/>
          <w:sz w:val="16"/>
        </w:rPr>
        <w:t xml:space="preserve">The crisis of representation the United States faces is unique only in the particularities of </w:t>
      </w:r>
    </w:p>
    <w:p w:rsidR="002E7EC4" w:rsidRDefault="002E7EC4" w:rsidP="002E7EC4">
      <w:pPr>
        <w:rPr>
          <w:rFonts w:cs="Times New Roman"/>
          <w:noProof/>
          <w:sz w:val="16"/>
        </w:rPr>
      </w:pPr>
      <w:r>
        <w:rPr>
          <w:rFonts w:cs="Times New Roman"/>
          <w:noProof/>
          <w:sz w:val="16"/>
        </w:rPr>
        <w:t>AND</w:t>
      </w:r>
    </w:p>
    <w:p w:rsidR="002E7EC4" w:rsidRDefault="002E7EC4" w:rsidP="002E7EC4">
      <w:pPr>
        <w:rPr>
          <w:rFonts w:cs="Times New Roman"/>
          <w:sz w:val="16"/>
        </w:rPr>
      </w:pPr>
      <w:r>
        <w:rPr>
          <w:rFonts w:cs="Times New Roman"/>
          <w:noProof/>
          <w:sz w:val="16"/>
        </w:rPr>
        <w:t>the idea that foreign policy/Foreign Policy is constitutive of political identity.</w:t>
      </w:r>
    </w:p>
    <w:p w:rsidR="002E7EC4" w:rsidRDefault="002E7EC4" w:rsidP="002E7EC4">
      <w:pPr>
        <w:rPr>
          <w:rFonts w:cs="Times New Roman"/>
          <w:u w:val="single"/>
        </w:rPr>
      </w:pPr>
    </w:p>
    <w:p w:rsidR="002E7EC4" w:rsidRDefault="002E7EC4" w:rsidP="002E7EC4">
      <w:pPr>
        <w:rPr>
          <w:rFonts w:cs="Times New Roman"/>
          <w:u w:val="single"/>
        </w:rPr>
      </w:pPr>
    </w:p>
    <w:p w:rsidR="002E7EC4" w:rsidRDefault="002E7EC4" w:rsidP="002E7EC4">
      <w:pPr>
        <w:rPr>
          <w:rFonts w:cs="Times New Roman"/>
          <w:u w:val="single"/>
        </w:rPr>
      </w:pPr>
    </w:p>
    <w:p w:rsidR="002E7EC4" w:rsidRDefault="002E7EC4" w:rsidP="002E7EC4">
      <w:pPr>
        <w:rPr>
          <w:rFonts w:cs="Times New Roman"/>
          <w:b/>
        </w:rPr>
      </w:pPr>
      <w:r>
        <w:rPr>
          <w:rFonts w:cs="Times New Roman"/>
          <w:b/>
        </w:rPr>
        <w:t>B. That makes extinction inevitable</w:t>
      </w:r>
    </w:p>
    <w:p w:rsidR="002E7EC4" w:rsidRDefault="002E7EC4" w:rsidP="002E7EC4">
      <w:pPr>
        <w:rPr>
          <w:rFonts w:cs="Times New Roman"/>
          <w:u w:val="single"/>
        </w:rPr>
      </w:pPr>
      <w:proofErr w:type="spellStart"/>
      <w:r>
        <w:rPr>
          <w:rFonts w:cs="Times New Roman"/>
          <w:b/>
        </w:rPr>
        <w:t>Willson</w:t>
      </w:r>
      <w:proofErr w:type="spellEnd"/>
      <w:r>
        <w:rPr>
          <w:rFonts w:cs="Times New Roman"/>
          <w:b/>
        </w:rPr>
        <w:t>, 02</w:t>
      </w:r>
      <w:r>
        <w:rPr>
          <w:rFonts w:cs="Times New Roman"/>
          <w:u w:val="single"/>
        </w:rPr>
        <w:t xml:space="preserve">- </w:t>
      </w:r>
      <w:proofErr w:type="spellStart"/>
      <w:r>
        <w:rPr>
          <w:rFonts w:cs="Times New Roman"/>
        </w:rPr>
        <w:t>Ph.D</w:t>
      </w:r>
      <w:proofErr w:type="spellEnd"/>
      <w:r>
        <w:rPr>
          <w:rFonts w:cs="Times New Roman"/>
        </w:rPr>
        <w:t xml:space="preserve"> New College San </w:t>
      </w:r>
      <w:proofErr w:type="spellStart"/>
      <w:r>
        <w:rPr>
          <w:rFonts w:cs="Times New Roman"/>
        </w:rPr>
        <w:t>Fransisco</w:t>
      </w:r>
      <w:proofErr w:type="spellEnd"/>
      <w:r>
        <w:rPr>
          <w:rFonts w:cs="Times New Roman"/>
        </w:rPr>
        <w:t>, Humanities, JD, American University (Brian, “Armageddon or Quantum Leap?</w:t>
      </w:r>
      <w:r>
        <w:rPr>
          <w:rFonts w:eastAsia="MS Mincho" w:cs="Times New Roman"/>
        </w:rPr>
        <w:t xml:space="preserve"> </w:t>
      </w:r>
      <w:r>
        <w:rPr>
          <w:rFonts w:cs="Times New Roman"/>
        </w:rPr>
        <w:t>U.S. Imperialism and</w:t>
      </w:r>
      <w:r>
        <w:rPr>
          <w:rFonts w:ascii="MS Mincho" w:eastAsia="MS Mincho" w:hAnsi="MS Mincho" w:cs="MS Mincho" w:hint="eastAsia"/>
        </w:rPr>
        <w:t> </w:t>
      </w:r>
      <w:r>
        <w:rPr>
          <w:rFonts w:cs="Times New Roman"/>
        </w:rPr>
        <w:t>Human Consciousness from</w:t>
      </w:r>
      <w:r>
        <w:rPr>
          <w:rFonts w:ascii="MS Mincho" w:eastAsia="MS Mincho" w:hAnsi="MS Mincho" w:cs="MS Mincho" w:hint="eastAsia"/>
        </w:rPr>
        <w:t> </w:t>
      </w:r>
      <w:r>
        <w:rPr>
          <w:rFonts w:cs="Times New Roman"/>
        </w:rPr>
        <w:t xml:space="preserve">an Evolutionary Perspective”, </w:t>
      </w:r>
      <w:hyperlink r:id="rId12" w:history="1">
        <w:r>
          <w:rPr>
            <w:rStyle w:val="Hyperlink"/>
            <w:rFonts w:cs="Times New Roman"/>
            <w:b/>
            <w:sz w:val="18"/>
          </w:rPr>
          <w:t>http://www.brianwillson.com/quantum.html</w:t>
        </w:r>
      </w:hyperlink>
      <w:r>
        <w:rPr>
          <w:rFonts w:cs="Times New Roman"/>
          <w:u w:val="single"/>
        </w:rPr>
        <w:t>)</w:t>
      </w:r>
    </w:p>
    <w:p w:rsidR="002E7EC4" w:rsidRDefault="002E7EC4" w:rsidP="002E7EC4">
      <w:pPr>
        <w:pStyle w:val="Small"/>
        <w:rPr>
          <w:rFonts w:ascii="Times New Roman" w:hAnsi="Times New Roman"/>
        </w:rPr>
      </w:pPr>
    </w:p>
    <w:p w:rsidR="002E7EC4" w:rsidRDefault="002E7EC4" w:rsidP="002E7EC4">
      <w:pPr>
        <w:rPr>
          <w:rFonts w:cs="Times New Roman"/>
          <w:sz w:val="16"/>
        </w:rPr>
      </w:pPr>
      <w:r>
        <w:rPr>
          <w:rFonts w:cs="Times New Roman"/>
          <w:sz w:val="16"/>
        </w:rPr>
        <w:t xml:space="preserve">Awaiting the impending U.S. government's concocted "preventive" war against Iraq </w:t>
      </w:r>
    </w:p>
    <w:p w:rsidR="002E7EC4" w:rsidRDefault="002E7EC4" w:rsidP="002E7EC4">
      <w:pPr>
        <w:rPr>
          <w:rFonts w:cs="Times New Roman"/>
          <w:sz w:val="16"/>
        </w:rPr>
      </w:pPr>
      <w:r>
        <w:rPr>
          <w:rFonts w:cs="Times New Roman"/>
          <w:sz w:val="16"/>
        </w:rPr>
        <w:t>AND</w:t>
      </w:r>
    </w:p>
    <w:p w:rsidR="002E7EC4" w:rsidRDefault="002E7EC4" w:rsidP="002E7EC4">
      <w:pPr>
        <w:rPr>
          <w:rFonts w:cs="Times New Roman"/>
          <w:sz w:val="14"/>
        </w:rPr>
      </w:pPr>
      <w:proofErr w:type="gramStart"/>
      <w:r>
        <w:rPr>
          <w:rFonts w:cs="Times New Roman"/>
          <w:sz w:val="14"/>
        </w:rPr>
        <w:t>everything</w:t>
      </w:r>
      <w:proofErr w:type="gramEnd"/>
      <w:r>
        <w:rPr>
          <w:rFonts w:cs="Times New Roman"/>
          <w:sz w:val="14"/>
        </w:rPr>
        <w:t xml:space="preserve"> that contributes to their support" (General John Sullivan, 1779).</w:t>
      </w:r>
    </w:p>
    <w:p w:rsidR="002E7EC4" w:rsidRDefault="002E7EC4" w:rsidP="002E7EC4">
      <w:pPr>
        <w:pStyle w:val="Small"/>
        <w:rPr>
          <w:rFonts w:ascii="Times New Roman" w:hAnsi="Times New Roman"/>
          <w:i/>
          <w:sz w:val="14"/>
        </w:rPr>
      </w:pPr>
      <w:r>
        <w:rPr>
          <w:rFonts w:ascii="Times New Roman" w:hAnsi="Times New Roman"/>
          <w:sz w:val="14"/>
        </w:rPr>
        <w:t>In a prominent history book published in 1906 (</w:t>
      </w:r>
      <w:r>
        <w:rPr>
          <w:rFonts w:ascii="Times New Roman" w:hAnsi="Times New Roman"/>
          <w:i/>
          <w:sz w:val="14"/>
        </w:rPr>
        <w:t>The History of the United States</w:t>
      </w:r>
    </w:p>
    <w:p w:rsidR="002E7EC4" w:rsidRDefault="002E7EC4" w:rsidP="002E7EC4">
      <w:pPr>
        <w:pStyle w:val="Small"/>
        <w:rPr>
          <w:rFonts w:ascii="Times New Roman" w:hAnsi="Times New Roman"/>
          <w:i/>
          <w:sz w:val="14"/>
        </w:rPr>
      </w:pPr>
      <w:r>
        <w:rPr>
          <w:rFonts w:ascii="Times New Roman" w:hAnsi="Times New Roman"/>
          <w:i/>
          <w:sz w:val="14"/>
        </w:rPr>
        <w:t>AND</w:t>
      </w:r>
    </w:p>
    <w:p w:rsidR="002E7EC4" w:rsidRDefault="002E7EC4" w:rsidP="002E7EC4">
      <w:pPr>
        <w:pStyle w:val="Small"/>
        <w:rPr>
          <w:rFonts w:ascii="Times New Roman" w:hAnsi="Times New Roman"/>
          <w:sz w:val="22"/>
          <w:u w:val="single"/>
        </w:rPr>
      </w:pPr>
      <w:r>
        <w:rPr>
          <w:rFonts w:ascii="Times New Roman" w:hAnsi="Times New Roman"/>
        </w:rPr>
        <w:t xml:space="preserve">cyclical, indicate that </w:t>
      </w:r>
      <w:r>
        <w:rPr>
          <w:rFonts w:ascii="Times New Roman" w:hAnsi="Times New Roman"/>
          <w:sz w:val="22"/>
          <w:u w:val="single"/>
        </w:rPr>
        <w:t>we are dangerously near the end of our evolutionary branch</w:t>
      </w:r>
    </w:p>
    <w:p w:rsidR="002E7EC4" w:rsidRDefault="002E7EC4" w:rsidP="002E7EC4">
      <w:pPr>
        <w:rPr>
          <w:rFonts w:cs="Times New Roman"/>
          <w:u w:val="single"/>
        </w:rPr>
      </w:pPr>
    </w:p>
    <w:p w:rsidR="002E7EC4" w:rsidRDefault="002E7EC4" w:rsidP="002E7EC4">
      <w:pPr>
        <w:rPr>
          <w:rFonts w:cs="Times New Roman"/>
          <w:u w:val="single"/>
        </w:rPr>
      </w:pPr>
    </w:p>
    <w:p w:rsidR="002E7EC4" w:rsidRDefault="002E7EC4" w:rsidP="002E7EC4">
      <w:pPr>
        <w:rPr>
          <w:rFonts w:cs="Times New Roman"/>
          <w:b/>
        </w:rPr>
      </w:pPr>
      <w:r>
        <w:rPr>
          <w:rFonts w:cs="Times New Roman"/>
          <w:b/>
        </w:rPr>
        <w:t xml:space="preserve">C. Alternative text – reject the affirmative to </w:t>
      </w:r>
      <w:proofErr w:type="spellStart"/>
      <w:r>
        <w:rPr>
          <w:rFonts w:cs="Times New Roman"/>
          <w:b/>
        </w:rPr>
        <w:t>desecuritize</w:t>
      </w:r>
      <w:proofErr w:type="spellEnd"/>
      <w:r>
        <w:rPr>
          <w:rFonts w:cs="Times New Roman"/>
          <w:b/>
        </w:rPr>
        <w:t xml:space="preserve"> the Political. Vote negative to challenge securitization itself in favor of a political ethic that approaches problems in non-security terms and exposes the limits of their methodology.</w:t>
      </w:r>
    </w:p>
    <w:p w:rsidR="002E7EC4" w:rsidRDefault="002E7EC4" w:rsidP="002E7EC4">
      <w:pPr>
        <w:rPr>
          <w:rFonts w:cs="Times New Roman"/>
          <w:b/>
        </w:rPr>
      </w:pPr>
    </w:p>
    <w:p w:rsidR="002E7EC4" w:rsidRDefault="002E7EC4" w:rsidP="002E7EC4">
      <w:pPr>
        <w:rPr>
          <w:rFonts w:cs="Times New Roman"/>
          <w:b/>
        </w:rPr>
      </w:pPr>
      <w:r>
        <w:rPr>
          <w:rFonts w:cs="Times New Roman"/>
          <w:b/>
        </w:rPr>
        <w:t xml:space="preserve">D. Framework – security is a communicative action that requires discursive justification – there is an ethical responsibility to justify securitization in political discussion. The role of the ballot is to interrogate methodologies – to weigh their case the </w:t>
      </w:r>
      <w:proofErr w:type="spellStart"/>
      <w:r>
        <w:rPr>
          <w:rFonts w:cs="Times New Roman"/>
          <w:b/>
        </w:rPr>
        <w:t>Aff</w:t>
      </w:r>
      <w:proofErr w:type="spellEnd"/>
      <w:r>
        <w:rPr>
          <w:rFonts w:cs="Times New Roman"/>
          <w:b/>
        </w:rPr>
        <w:t xml:space="preserve"> has to legitimize securitization first</w:t>
      </w:r>
    </w:p>
    <w:p w:rsidR="002E7EC4" w:rsidRDefault="002E7EC4" w:rsidP="002E7EC4">
      <w:pPr>
        <w:rPr>
          <w:rFonts w:cs="Times New Roman"/>
          <w:u w:val="single"/>
        </w:rPr>
      </w:pPr>
      <w:r>
        <w:rPr>
          <w:rFonts w:cs="Times New Roman"/>
          <w:b/>
        </w:rPr>
        <w:t>Williams, 03</w:t>
      </w:r>
      <w:r>
        <w:rPr>
          <w:rFonts w:cs="Times New Roman"/>
        </w:rPr>
        <w:t xml:space="preserve"> [Michael – IR Prof @ University of Ottawa, “Words, Images, Enemies: Securitization and International Politics,” International Studies Quarterly, Vol. 47, No. 4 (Dec., 2003), pp. 511-53, Published by: Blackwell Publishing on behalf of The International Studies Association, JSTOR</w:t>
      </w:r>
      <w:r>
        <w:rPr>
          <w:rFonts w:cs="Times New Roman"/>
          <w:u w:val="single"/>
        </w:rPr>
        <w:t xml:space="preserve">] </w:t>
      </w:r>
      <w:hyperlink r:id="rId13" w:history="1">
        <w:r>
          <w:rPr>
            <w:rStyle w:val="Hyperlink"/>
            <w:rFonts w:cs="Times New Roman"/>
          </w:rPr>
          <w:t>http://www.jstor.org/stable/3693634</w:t>
        </w:r>
      </w:hyperlink>
    </w:p>
    <w:p w:rsidR="002E7EC4" w:rsidRDefault="002E7EC4" w:rsidP="002E7EC4">
      <w:pPr>
        <w:pStyle w:val="Small"/>
        <w:rPr>
          <w:rFonts w:ascii="Times New Roman" w:hAnsi="Times New Roman"/>
        </w:rPr>
      </w:pPr>
    </w:p>
    <w:p w:rsidR="002E7EC4" w:rsidRDefault="002E7EC4" w:rsidP="002E7EC4">
      <w:pPr>
        <w:rPr>
          <w:rFonts w:cs="Times New Roman"/>
          <w:noProof/>
          <w:sz w:val="16"/>
        </w:rPr>
      </w:pPr>
      <w:r>
        <w:rPr>
          <w:rFonts w:cs="Times New Roman"/>
          <w:noProof/>
          <w:sz w:val="16"/>
        </w:rPr>
        <w:t xml:space="preserve">A second major criticism of the Copenhagen School concerns the ethics of securitization. Simply </w:t>
      </w:r>
    </w:p>
    <w:p w:rsidR="002E7EC4" w:rsidRDefault="002E7EC4" w:rsidP="002E7EC4">
      <w:pPr>
        <w:rPr>
          <w:rFonts w:cs="Times New Roman"/>
          <w:noProof/>
          <w:sz w:val="16"/>
        </w:rPr>
      </w:pPr>
      <w:r>
        <w:rPr>
          <w:rFonts w:cs="Times New Roman"/>
          <w:noProof/>
          <w:sz w:val="16"/>
        </w:rPr>
        <w:t>AND</w:t>
      </w:r>
    </w:p>
    <w:p w:rsidR="002E7EC4" w:rsidRDefault="002E7EC4" w:rsidP="002E7EC4">
      <w:pPr>
        <w:rPr>
          <w:rFonts w:cs="Times New Roman"/>
          <w:sz w:val="16"/>
        </w:rPr>
      </w:pPr>
      <w:proofErr w:type="gramStart"/>
      <w:r>
        <w:rPr>
          <w:rFonts w:cs="Times New Roman"/>
          <w:u w:val="single"/>
        </w:rPr>
        <w:t>questioning</w:t>
      </w:r>
      <w:proofErr w:type="gramEnd"/>
      <w:r>
        <w:rPr>
          <w:rFonts w:cs="Times New Roman"/>
          <w:sz w:val="16"/>
        </w:rPr>
        <w:t xml:space="preserve"> the </w:t>
      </w:r>
      <w:r>
        <w:rPr>
          <w:rFonts w:cs="Times New Roman"/>
          <w:u w:val="single"/>
        </w:rPr>
        <w:t>policies</w:t>
      </w:r>
      <w:r>
        <w:rPr>
          <w:rFonts w:cs="Times New Roman"/>
          <w:sz w:val="16"/>
        </w:rPr>
        <w:t xml:space="preserve">, </w:t>
      </w:r>
      <w:r>
        <w:rPr>
          <w:rFonts w:cs="Times New Roman"/>
          <w:u w:val="single"/>
        </w:rPr>
        <w:t>or</w:t>
      </w:r>
      <w:r>
        <w:rPr>
          <w:rFonts w:cs="Times New Roman"/>
          <w:sz w:val="16"/>
        </w:rPr>
        <w:t xml:space="preserve"> by </w:t>
      </w:r>
      <w:r>
        <w:rPr>
          <w:rFonts w:cs="Times New Roman"/>
          <w:u w:val="single"/>
        </w:rPr>
        <w:t>disputing the threat</w:t>
      </w:r>
      <w:r>
        <w:rPr>
          <w:rFonts w:cs="Times New Roman"/>
          <w:sz w:val="16"/>
        </w:rPr>
        <w:t xml:space="preserve">, or both.36 </w:t>
      </w:r>
    </w:p>
    <w:p w:rsidR="002E7EC4" w:rsidRDefault="002E7EC4" w:rsidP="002E7EC4">
      <w:pPr>
        <w:pStyle w:val="Heading3"/>
      </w:pPr>
      <w:r>
        <w:lastRenderedPageBreak/>
        <w:t>3</w:t>
      </w:r>
    </w:p>
    <w:p w:rsidR="002E7EC4" w:rsidRDefault="002E7EC4" w:rsidP="002E7EC4">
      <w:pPr>
        <w:pStyle w:val="Heading4"/>
        <w:rPr>
          <w:rFonts w:ascii="Garamond" w:hAnsi="Garamond"/>
        </w:rPr>
      </w:pPr>
      <w:r>
        <w:rPr>
          <w:rFonts w:ascii="Garamond" w:hAnsi="Garamond"/>
        </w:rPr>
        <w:t>Economic engagement is a conditional QPQ</w:t>
      </w:r>
    </w:p>
    <w:p w:rsidR="002E7EC4" w:rsidRDefault="002E7EC4" w:rsidP="002E7EC4">
      <w:pPr>
        <w:rPr>
          <w:rFonts w:ascii="Garamond" w:hAnsi="Garamond"/>
        </w:rPr>
      </w:pPr>
      <w:r>
        <w:rPr>
          <w:rStyle w:val="StyleStyleBold12pt"/>
          <w:rFonts w:ascii="Garamond" w:hAnsi="Garamond"/>
        </w:rPr>
        <w:t>Shinn 96</w:t>
      </w:r>
      <w:r>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Pr>
          <w:rFonts w:ascii="Garamond" w:hAnsi="Garamond"/>
        </w:rPr>
        <w:t>Dept</w:t>
      </w:r>
      <w:proofErr w:type="spellEnd"/>
      <w:r>
        <w:rPr>
          <w:rFonts w:ascii="Garamond" w:hAnsi="Garamond"/>
        </w:rPr>
        <w:t xml:space="preserve"> of State, “Weaving the Net: Conditional Engagement with China,” pp. 9 and 11, google books]</w:t>
      </w:r>
    </w:p>
    <w:p w:rsidR="002E7EC4" w:rsidRDefault="002E7EC4" w:rsidP="002E7EC4">
      <w:pPr>
        <w:rPr>
          <w:rFonts w:ascii="Garamond" w:hAnsi="Garamond"/>
          <w:sz w:val="16"/>
        </w:rPr>
      </w:pPr>
      <w:r>
        <w:rPr>
          <w:rFonts w:ascii="Garamond" w:hAnsi="Garamond"/>
          <w:sz w:val="16"/>
        </w:rPr>
        <w:t xml:space="preserve">In sum, </w:t>
      </w:r>
      <w:r>
        <w:rPr>
          <w:rStyle w:val="StyleBoldUnderline"/>
          <w:rFonts w:ascii="Garamond" w:hAnsi="Garamond"/>
        </w:rPr>
        <w:t xml:space="preserve">conditional engagement consists of a set of objectives, a strategy for attaining those objectives, and tactics </w:t>
      </w:r>
      <w:r>
        <w:rPr>
          <w:rFonts w:ascii="Garamond" w:hAnsi="Garamond"/>
          <w:sz w:val="16"/>
        </w:rPr>
        <w:t>(specific policies) for implementing that strategy.</w:t>
      </w:r>
    </w:p>
    <w:p w:rsidR="002E7EC4" w:rsidRDefault="002E7EC4" w:rsidP="002E7EC4">
      <w:pPr>
        <w:pStyle w:val="ListParagraph"/>
        <w:numPr>
          <w:ilvl w:val="0"/>
          <w:numId w:val="2"/>
        </w:numPr>
        <w:rPr>
          <w:rFonts w:ascii="Garamond" w:hAnsi="Garamond"/>
          <w:sz w:val="16"/>
        </w:rPr>
      </w:pPr>
      <w:r>
        <w:rPr>
          <w:rFonts w:ascii="Garamond" w:hAnsi="Garamond"/>
          <w:sz w:val="16"/>
        </w:rPr>
        <w:t>The objectives of conditional engagement are the ten principles, which were selected to preserve American vital interests in Asia while accommodating China’s emergence as a major power.</w:t>
      </w:r>
    </w:p>
    <w:p w:rsidR="002E7EC4" w:rsidRDefault="002E7EC4" w:rsidP="002E7EC4">
      <w:pPr>
        <w:pStyle w:val="ListParagraph"/>
        <w:numPr>
          <w:ilvl w:val="0"/>
          <w:numId w:val="2"/>
        </w:numPr>
        <w:rPr>
          <w:rFonts w:ascii="Garamond" w:hAnsi="Garamond"/>
          <w:sz w:val="16"/>
        </w:rPr>
      </w:pPr>
      <w:r>
        <w:rPr>
          <w:rStyle w:val="StyleBoldUnderline"/>
          <w:rFonts w:ascii="Garamond" w:hAnsi="Garamond"/>
        </w:rPr>
        <w:t>The</w:t>
      </w:r>
      <w:r>
        <w:rPr>
          <w:rFonts w:ascii="Garamond" w:hAnsi="Garamond"/>
          <w:sz w:val="16"/>
        </w:rPr>
        <w:t xml:space="preserve"> overall </w:t>
      </w:r>
      <w:r>
        <w:rPr>
          <w:rStyle w:val="StyleBoldUnderline"/>
          <w:rFonts w:ascii="Garamond" w:hAnsi="Garamond"/>
        </w:rPr>
        <w:t>strategy of conditional engagement follows two parallel lines: economic engagement, to promote</w:t>
      </w:r>
      <w:r>
        <w:rPr>
          <w:rFonts w:ascii="Garamond" w:hAnsi="Garamond"/>
          <w:sz w:val="16"/>
        </w:rPr>
        <w:t xml:space="preserve"> the </w:t>
      </w:r>
      <w:r>
        <w:rPr>
          <w:rStyle w:val="StyleBoldUnderline"/>
          <w:rFonts w:ascii="Garamond" w:hAnsi="Garamond"/>
        </w:rPr>
        <w:t>integration</w:t>
      </w:r>
      <w:r>
        <w:rPr>
          <w:rFonts w:ascii="Garamond" w:hAnsi="Garamond"/>
          <w:sz w:val="16"/>
        </w:rPr>
        <w:t xml:space="preserve"> of China </w:t>
      </w:r>
      <w:r>
        <w:rPr>
          <w:rStyle w:val="StyleBoldUnderline"/>
          <w:rFonts w:ascii="Garamond" w:hAnsi="Garamond"/>
        </w:rPr>
        <w:t>into the global trading and financial systems; and security engagement</w:t>
      </w:r>
      <w:r>
        <w:rPr>
          <w:rFonts w:ascii="Garamond" w:hAnsi="Garamond"/>
          <w:sz w:val="16"/>
        </w:rPr>
        <w:t xml:space="preserve">, </w:t>
      </w:r>
      <w:r>
        <w:rPr>
          <w:rStyle w:val="StyleBoldUnderline"/>
          <w:rFonts w:ascii="Garamond" w:hAnsi="Garamond"/>
        </w:rPr>
        <w:t xml:space="preserve">to encourage </w:t>
      </w:r>
      <w:r>
        <w:rPr>
          <w:rStyle w:val="Emphasis"/>
          <w:rFonts w:ascii="Garamond" w:hAnsi="Garamond"/>
        </w:rPr>
        <w:t>compliance</w:t>
      </w:r>
      <w:r>
        <w:rPr>
          <w:rFonts w:ascii="Garamond" w:hAnsi="Garamond"/>
          <w:sz w:val="16"/>
        </w:rPr>
        <w:t xml:space="preserve"> with the ten principles by diplomatic and military means </w:t>
      </w:r>
      <w:r>
        <w:rPr>
          <w:rStyle w:val="StyleBoldUnderline"/>
          <w:rFonts w:ascii="Garamond" w:hAnsi="Garamond"/>
        </w:rPr>
        <w:t>when</w:t>
      </w:r>
      <w:r>
        <w:rPr>
          <w:rStyle w:val="Emphasis"/>
          <w:rFonts w:ascii="Garamond" w:hAnsi="Garamond"/>
        </w:rPr>
        <w:t xml:space="preserve"> economic incentives</w:t>
      </w:r>
      <w:r>
        <w:rPr>
          <w:rStyle w:val="StyleBoldUnderline"/>
          <w:rFonts w:ascii="Garamond" w:hAnsi="Garamond"/>
        </w:rPr>
        <w:t xml:space="preserve"> do not suffice</w:t>
      </w:r>
      <w:r>
        <w:rPr>
          <w:rFonts w:ascii="Garamond" w:hAnsi="Garamond"/>
          <w:sz w:val="16"/>
        </w:rPr>
        <w:t>, in order to hedge against the risk of the emergence of a belligerent China.</w:t>
      </w:r>
    </w:p>
    <w:p w:rsidR="002E7EC4" w:rsidRDefault="002E7EC4" w:rsidP="002E7EC4">
      <w:pPr>
        <w:pStyle w:val="ListParagraph"/>
        <w:numPr>
          <w:ilvl w:val="0"/>
          <w:numId w:val="2"/>
        </w:numPr>
        <w:rPr>
          <w:rFonts w:ascii="Garamond" w:hAnsi="Garamond"/>
          <w:sz w:val="16"/>
        </w:rPr>
      </w:pPr>
      <w:r>
        <w:rPr>
          <w:rStyle w:val="StyleBoldUnderline"/>
          <w:rFonts w:ascii="Garamond" w:hAnsi="Garamond"/>
        </w:rPr>
        <w:t xml:space="preserve">The tactics of economic </w:t>
      </w:r>
      <w:proofErr w:type="spellStart"/>
      <w:r>
        <w:rPr>
          <w:rStyle w:val="StyleBoldUnderline"/>
          <w:rFonts w:ascii="Garamond" w:hAnsi="Garamond"/>
        </w:rPr>
        <w:t>engagement</w:t>
      </w:r>
      <w:r>
        <w:rPr>
          <w:rFonts w:ascii="Garamond" w:hAnsi="Garamond"/>
          <w:sz w:val="16"/>
        </w:rPr>
        <w:t>should</w:t>
      </w:r>
      <w:r>
        <w:rPr>
          <w:rStyle w:val="StyleBoldUnderline"/>
          <w:rFonts w:ascii="Garamond" w:hAnsi="Garamond"/>
        </w:rPr>
        <w:t>promote</w:t>
      </w:r>
      <w:proofErr w:type="spellEnd"/>
      <w:r>
        <w:rPr>
          <w:rFonts w:ascii="Garamond" w:hAnsi="Garamond"/>
          <w:sz w:val="16"/>
        </w:rPr>
        <w:t xml:space="preserve"> China’s economic </w:t>
      </w:r>
      <w:r>
        <w:rPr>
          <w:rStyle w:val="StyleBoldUnderline"/>
          <w:rFonts w:ascii="Garamond" w:hAnsi="Garamond"/>
        </w:rPr>
        <w:t xml:space="preserve">integration through </w:t>
      </w:r>
      <w:proofErr w:type="spellStart"/>
      <w:r>
        <w:rPr>
          <w:rStyle w:val="Emphasis"/>
          <w:rFonts w:ascii="Garamond" w:hAnsi="Garamond"/>
        </w:rPr>
        <w:t>negotiations</w:t>
      </w:r>
      <w:r>
        <w:rPr>
          <w:rStyle w:val="StyleBoldUnderline"/>
          <w:rFonts w:ascii="Garamond" w:hAnsi="Garamond"/>
        </w:rPr>
        <w:t>ontrade</w:t>
      </w:r>
      <w:proofErr w:type="spellEnd"/>
      <w:r>
        <w:rPr>
          <w:rStyle w:val="StyleBoldUnderline"/>
          <w:rFonts w:ascii="Garamond" w:hAnsi="Garamond"/>
        </w:rPr>
        <w:t xml:space="preserve"> liberalization, institution building, and educational exchanges.</w:t>
      </w:r>
      <w:r>
        <w:rPr>
          <w:rFonts w:ascii="Garamond" w:hAnsi="Garamond"/>
          <w:sz w:val="16"/>
        </w:rPr>
        <w:t xml:space="preserve"> While </w:t>
      </w:r>
      <w:r>
        <w:rPr>
          <w:rStyle w:val="StyleBoldUnderline"/>
          <w:rFonts w:ascii="Garamond" w:hAnsi="Garamond"/>
        </w:rPr>
        <w:t>a carrots-and-sticks approach may be appropriate</w:t>
      </w:r>
      <w:r>
        <w:rPr>
          <w:rFonts w:ascii="Garamond" w:hAnsi="Garamond"/>
          <w:sz w:val="16"/>
        </w:rPr>
        <w:t xml:space="preserve"> within the economic arena, </w:t>
      </w:r>
      <w:r>
        <w:rPr>
          <w:rStyle w:val="StyleBoldUnderline"/>
          <w:rFonts w:ascii="Garamond" w:hAnsi="Garamond"/>
        </w:rPr>
        <w:t>the use of trade sanction</w:t>
      </w:r>
      <w:r>
        <w:rPr>
          <w:rFonts w:ascii="Garamond" w:hAnsi="Garamond"/>
          <w:sz w:val="16"/>
        </w:rPr>
        <w:t xml:space="preserve"> to achieve short-term political goals </w:t>
      </w:r>
      <w:r>
        <w:rPr>
          <w:rStyle w:val="StyleBoldUnderline"/>
          <w:rFonts w:ascii="Garamond" w:hAnsi="Garamond"/>
        </w:rPr>
        <w:t>is discouraged</w:t>
      </w:r>
      <w:r>
        <w:rPr>
          <w:rFonts w:ascii="Garamond" w:hAnsi="Garamond"/>
          <w:sz w:val="16"/>
        </w:rPr>
        <w:t>.</w:t>
      </w:r>
    </w:p>
    <w:p w:rsidR="002E7EC4" w:rsidRDefault="002E7EC4" w:rsidP="002E7EC4">
      <w:pPr>
        <w:pStyle w:val="ListParagraph"/>
        <w:numPr>
          <w:ilvl w:val="0"/>
          <w:numId w:val="2"/>
        </w:numPr>
        <w:rPr>
          <w:rFonts w:ascii="Garamond" w:hAnsi="Garamond"/>
          <w:sz w:val="16"/>
        </w:rPr>
      </w:pPr>
      <w:r>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2E7EC4" w:rsidRDefault="002E7EC4" w:rsidP="002E7EC4">
      <w:pPr>
        <w:rPr>
          <w:rFonts w:ascii="Garamond" w:hAnsi="Garamond"/>
        </w:rPr>
      </w:pPr>
      <w:r>
        <w:rPr>
          <w:rFonts w:ascii="Garamond" w:hAnsi="Garamond"/>
        </w:rPr>
        <w:t>[To footnotes]</w:t>
      </w:r>
    </w:p>
    <w:p w:rsidR="002E7EC4" w:rsidRDefault="002E7EC4" w:rsidP="002E7EC4">
      <w:pPr>
        <w:rPr>
          <w:rStyle w:val="StyleBoldUnderline"/>
          <w:rFonts w:ascii="Garamond" w:hAnsi="Garamond"/>
          <w:highlight w:val="magenta"/>
        </w:rPr>
      </w:pPr>
      <w:r>
        <w:rPr>
          <w:rFonts w:ascii="Garamond" w:hAnsi="Garamond"/>
          <w:sz w:val="16"/>
        </w:rPr>
        <w:t xml:space="preserve">8. </w:t>
      </w:r>
      <w:r>
        <w:rPr>
          <w:rStyle w:val="StyleBoldUnderline"/>
          <w:rFonts w:ascii="Garamond" w:hAnsi="Garamond"/>
          <w:highlight w:val="magenta"/>
        </w:rPr>
        <w:t>Conditional engagement’s</w:t>
      </w:r>
      <w:r>
        <w:rPr>
          <w:rStyle w:val="StyleBoldUnderline"/>
          <w:rFonts w:ascii="Garamond" w:hAnsi="Garamond"/>
        </w:rPr>
        <w:t xml:space="preserve"> recommended tactics of </w:t>
      </w:r>
      <w:r>
        <w:rPr>
          <w:rStyle w:val="StyleBoldUnderline"/>
          <w:rFonts w:ascii="Garamond" w:hAnsi="Garamond"/>
          <w:highlight w:val="magenta"/>
        </w:rPr>
        <w:t xml:space="preserve">tit-for-tat responses are equivalent </w:t>
      </w:r>
    </w:p>
    <w:p w:rsidR="002E7EC4" w:rsidRDefault="002E7EC4" w:rsidP="002E7EC4">
      <w:pPr>
        <w:rPr>
          <w:rStyle w:val="StyleBoldUnderline"/>
          <w:rFonts w:ascii="Garamond" w:hAnsi="Garamond"/>
          <w:highlight w:val="magenta"/>
        </w:rPr>
      </w:pPr>
      <w:r>
        <w:rPr>
          <w:rStyle w:val="StyleBoldUnderline"/>
          <w:rFonts w:ascii="Garamond" w:hAnsi="Garamond"/>
          <w:highlight w:val="magenta"/>
        </w:rPr>
        <w:t>AND</w:t>
      </w:r>
    </w:p>
    <w:p w:rsidR="002E7EC4" w:rsidRDefault="002E7EC4" w:rsidP="002E7EC4">
      <w:pPr>
        <w:rPr>
          <w:rFonts w:ascii="Garamond" w:hAnsi="Garamond"/>
          <w:sz w:val="16"/>
        </w:rPr>
      </w:pPr>
      <w:r>
        <w:rPr>
          <w:rFonts w:ascii="Garamond" w:hAnsi="Garamond"/>
          <w:sz w:val="16"/>
        </w:rPr>
        <w:t>105, no. 3 (1990), pp. 383-88).</w:t>
      </w:r>
    </w:p>
    <w:p w:rsidR="002E7EC4" w:rsidRDefault="002E7EC4" w:rsidP="002E7EC4">
      <w:pPr>
        <w:rPr>
          <w:rFonts w:ascii="Garamond" w:hAnsi="Garamond"/>
          <w:sz w:val="16"/>
        </w:rPr>
      </w:pPr>
    </w:p>
    <w:p w:rsidR="002E7EC4" w:rsidRDefault="002E7EC4" w:rsidP="002E7EC4">
      <w:pPr>
        <w:rPr>
          <w:rStyle w:val="StyleStyleBold12pt"/>
        </w:rPr>
      </w:pPr>
      <w:r>
        <w:rPr>
          <w:rStyle w:val="StyleStyleBold12pt"/>
          <w:rFonts w:ascii="Garamond" w:hAnsi="Garamond"/>
        </w:rPr>
        <w:t>Vote negative</w:t>
      </w:r>
    </w:p>
    <w:p w:rsidR="002E7EC4" w:rsidRDefault="002E7EC4" w:rsidP="002E7EC4">
      <w:pPr>
        <w:rPr>
          <w:rStyle w:val="StyleStyleBold12pt"/>
          <w:rFonts w:ascii="Garamond" w:hAnsi="Garamond"/>
        </w:rPr>
      </w:pPr>
    </w:p>
    <w:p w:rsidR="002E7EC4" w:rsidRDefault="002E7EC4" w:rsidP="002E7EC4">
      <w:pPr>
        <w:rPr>
          <w:rStyle w:val="StyleStyleBold12pt"/>
          <w:rFonts w:ascii="Garamond" w:hAnsi="Garamond"/>
        </w:rPr>
      </w:pPr>
      <w:r>
        <w:rPr>
          <w:rStyle w:val="StyleStyleBold12pt"/>
          <w:rFonts w:ascii="Garamond" w:hAnsi="Garamond"/>
        </w:rPr>
        <w:t xml:space="preserve">a) Limits – policies the embargo means there’s a near-infinite range of “one exception” </w:t>
      </w:r>
      <w:proofErr w:type="spellStart"/>
      <w:r>
        <w:rPr>
          <w:rStyle w:val="StyleStyleBold12pt"/>
          <w:rFonts w:ascii="Garamond" w:hAnsi="Garamond"/>
        </w:rPr>
        <w:t>affs</w:t>
      </w:r>
      <w:proofErr w:type="spellEnd"/>
      <w:r>
        <w:rPr>
          <w:rStyle w:val="StyleStyleBold12pt"/>
          <w:rFonts w:ascii="Garamond" w:hAnsi="Garamond"/>
        </w:rPr>
        <w:t xml:space="preserve"> </w:t>
      </w:r>
    </w:p>
    <w:p w:rsidR="002E7EC4" w:rsidRDefault="002E7EC4" w:rsidP="002E7EC4">
      <w:r>
        <w:rPr>
          <w:rStyle w:val="StyleStyleBold12pt"/>
          <w:rFonts w:ascii="Garamond" w:hAnsi="Garamond"/>
        </w:rPr>
        <w:t>b) Ground – unconditional engagement denies us “say no” and backlash arguments which are a crucial part of the engagement debate</w:t>
      </w:r>
    </w:p>
    <w:p w:rsidR="002E7EC4" w:rsidRDefault="002E7EC4" w:rsidP="002E7EC4">
      <w:pPr>
        <w:pStyle w:val="Heading3"/>
      </w:pPr>
      <w:r>
        <w:lastRenderedPageBreak/>
        <w:t>4</w:t>
      </w:r>
    </w:p>
    <w:p w:rsidR="002E7EC4" w:rsidRDefault="002E7EC4" w:rsidP="002E7EC4"/>
    <w:p w:rsidR="002E7EC4" w:rsidRDefault="002E7EC4" w:rsidP="002E7EC4">
      <w:pPr>
        <w:pStyle w:val="Heading4"/>
        <w:rPr>
          <w:rFonts w:asciiTheme="minorHAnsi" w:hAnsiTheme="minorHAnsi"/>
        </w:rPr>
      </w:pPr>
      <w:r>
        <w:rPr>
          <w:rFonts w:asciiTheme="minorHAnsi" w:hAnsiTheme="minorHAnsi"/>
        </w:rPr>
        <w:t xml:space="preserve">The United States federal government should condition </w:t>
      </w:r>
      <w:r>
        <w:rPr>
          <w:rFonts w:cs="Times New Roman"/>
        </w:rPr>
        <w:t>substantially increasing nanotechnology assistance with Mexico</w:t>
      </w:r>
      <w:r>
        <w:rPr>
          <w:rFonts w:asciiTheme="minorHAnsi" w:hAnsiTheme="minorHAnsi"/>
        </w:rPr>
        <w:t xml:space="preserve"> 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2E7EC4" w:rsidRDefault="002E7EC4" w:rsidP="002E7EC4">
      <w:pPr>
        <w:pStyle w:val="Heading4"/>
        <w:rPr>
          <w:rFonts w:asciiTheme="minorHAnsi" w:hAnsiTheme="minorHAnsi"/>
        </w:rPr>
      </w:pPr>
      <w:r>
        <w:rPr>
          <w:rFonts w:asciiTheme="minorHAnsi" w:hAnsiTheme="minorHAnsi"/>
        </w:rPr>
        <w:t>Solves the AFF and boosts our human rights cred</w:t>
      </w:r>
    </w:p>
    <w:p w:rsidR="002E7EC4" w:rsidRDefault="002E7EC4" w:rsidP="002E7EC4">
      <w:pPr>
        <w:rPr>
          <w:rFonts w:asciiTheme="minorHAnsi" w:hAnsiTheme="minorHAnsi"/>
          <w:sz w:val="16"/>
        </w:rPr>
      </w:pPr>
      <w:r>
        <w:rPr>
          <w:rFonts w:asciiTheme="minorHAnsi" w:hAnsiTheme="minorHAnsi"/>
          <w:b/>
        </w:rPr>
        <w:t>WOLA 10</w:t>
      </w:r>
      <w:r>
        <w:rPr>
          <w:rFonts w:asciiTheme="minorHAnsi" w:hAnsiTheme="minorHAnsi"/>
        </w:rPr>
        <w:t xml:space="preserve"> </w:t>
      </w:r>
      <w:r>
        <w:rPr>
          <w:rFonts w:asciiTheme="minorHAnsi" w:hAnsiTheme="minorHAnsi"/>
          <w:sz w:val="16"/>
        </w:rPr>
        <w:t xml:space="preserve">- (Washington Office of Latin America- contains multiple experts on human rights abuse in </w:t>
      </w:r>
      <w:proofErr w:type="spellStart"/>
      <w:r>
        <w:rPr>
          <w:rFonts w:asciiTheme="minorHAnsi" w:hAnsiTheme="minorHAnsi"/>
          <w:sz w:val="16"/>
        </w:rPr>
        <w:t>latin</w:t>
      </w:r>
      <w:proofErr w:type="spellEnd"/>
      <w:r>
        <w:rPr>
          <w:rFonts w:asciiTheme="minorHAnsi" w:hAnsiTheme="minorHAnsi"/>
          <w:sz w:val="16"/>
        </w:rPr>
        <w:t xml:space="preserve"> </w:t>
      </w:r>
      <w:proofErr w:type="spellStart"/>
      <w:r>
        <w:rPr>
          <w:rFonts w:asciiTheme="minorHAnsi" w:hAnsiTheme="minorHAnsi"/>
          <w:sz w:val="16"/>
        </w:rPr>
        <w:t>america</w:t>
      </w:r>
      <w:proofErr w:type="spellEnd"/>
      <w:r>
        <w:rPr>
          <w:rFonts w:asciiTheme="minorHAnsi" w:hAnsiTheme="minorHAnsi"/>
          <w:sz w:val="16"/>
        </w:rPr>
        <w:t xml:space="preserve"> and quotes the state department's report "Congress: Withhold Funds for Mexico Tied to Human Rights Performance" 9/14/10, </w:t>
      </w:r>
      <w:hyperlink r:id="rId14" w:history="1">
        <w:r>
          <w:rPr>
            <w:rStyle w:val="Hyperlink"/>
            <w:rFonts w:asciiTheme="minorHAnsi" w:hAnsiTheme="minorHAnsi"/>
            <w:sz w:val="16"/>
          </w:rPr>
          <w:t>http://www.wola.org/publications/congress_withhold_funds_for_mexico_tied_to_human_rights_performance</w:t>
        </w:r>
      </w:hyperlink>
      <w:r>
        <w:rPr>
          <w:rFonts w:asciiTheme="minorHAnsi" w:hAnsiTheme="minorHAnsi"/>
          <w:sz w:val="16"/>
        </w:rPr>
        <w:t xml:space="preserve">) </w:t>
      </w:r>
    </w:p>
    <w:p w:rsidR="002E7EC4" w:rsidRDefault="002E7EC4" w:rsidP="002E7EC4">
      <w:pPr>
        <w:rPr>
          <w:sz w:val="16"/>
        </w:rPr>
      </w:pPr>
      <w:r>
        <w:rPr>
          <w:sz w:val="16"/>
        </w:rPr>
        <w:t xml:space="preserve">The US government significantly strengthened its partnership with Mexico in combating organized crime in 2007 </w:t>
      </w:r>
    </w:p>
    <w:p w:rsidR="002E7EC4" w:rsidRDefault="002E7EC4" w:rsidP="002E7EC4">
      <w:pPr>
        <w:rPr>
          <w:sz w:val="16"/>
        </w:rPr>
      </w:pPr>
      <w:r>
        <w:rPr>
          <w:sz w:val="16"/>
        </w:rPr>
        <w:t>AND</w:t>
      </w:r>
    </w:p>
    <w:p w:rsidR="002E7EC4" w:rsidRDefault="002E7EC4" w:rsidP="002E7EC4">
      <w:pPr>
        <w:rPr>
          <w:sz w:val="16"/>
        </w:rPr>
      </w:pPr>
      <w:proofErr w:type="gramStart"/>
      <w:r>
        <w:rPr>
          <w:rStyle w:val="StyleBoldUnderline"/>
        </w:rPr>
        <w:t>established</w:t>
      </w:r>
      <w:proofErr w:type="gramEnd"/>
      <w:r>
        <w:rPr>
          <w:rStyle w:val="StyleBoldUnderline"/>
        </w:rPr>
        <w:t xml:space="preserve"> by Congress</w:t>
      </w:r>
      <w:r>
        <w:rPr>
          <w:sz w:val="16"/>
        </w:rPr>
        <w:t xml:space="preserve">, particularly those dealing with prosecuting military abuses and torture: </w:t>
      </w:r>
    </w:p>
    <w:p w:rsidR="002E7EC4" w:rsidRDefault="002E7EC4" w:rsidP="002E7EC4">
      <w:pPr>
        <w:pStyle w:val="Heading4"/>
      </w:pPr>
      <w:r>
        <w:t xml:space="preserve">HR cred solves conflict </w:t>
      </w:r>
    </w:p>
    <w:p w:rsidR="002E7EC4" w:rsidRDefault="002E7EC4" w:rsidP="002E7EC4">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5"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2E7EC4" w:rsidRDefault="002E7EC4" w:rsidP="002E7EC4">
      <w:pPr>
        <w:pStyle w:val="card"/>
        <w:ind w:left="0"/>
        <w:rPr>
          <w:rStyle w:val="underline"/>
          <w:szCs w:val="22"/>
        </w:rPr>
      </w:pPr>
      <w:r>
        <w:rPr>
          <w:rStyle w:val="underline"/>
          <w:szCs w:val="22"/>
        </w:rPr>
        <w:t>This</w:t>
      </w:r>
      <w:r>
        <w:rPr>
          <w:sz w:val="16"/>
          <w:szCs w:val="22"/>
        </w:rPr>
        <w:t xml:space="preserve"> Article </w:t>
      </w:r>
      <w:r>
        <w:rPr>
          <w:rStyle w:val="underline"/>
          <w:szCs w:val="22"/>
        </w:rPr>
        <w:t>presents a strategic</w:t>
      </w:r>
      <w:r>
        <w:rPr>
          <w:sz w:val="16"/>
          <w:szCs w:val="22"/>
        </w:rPr>
        <w:t>--as opposed to ideological or normative--</w:t>
      </w:r>
      <w:r>
        <w:rPr>
          <w:rStyle w:val="underline"/>
          <w:szCs w:val="22"/>
        </w:rPr>
        <w:t xml:space="preserve">argument that </w:t>
      </w:r>
    </w:p>
    <w:p w:rsidR="002E7EC4" w:rsidRDefault="002E7EC4" w:rsidP="002E7EC4">
      <w:pPr>
        <w:pStyle w:val="card"/>
        <w:ind w:left="0"/>
        <w:rPr>
          <w:rStyle w:val="underline"/>
          <w:szCs w:val="22"/>
        </w:rPr>
      </w:pPr>
      <w:r>
        <w:rPr>
          <w:rStyle w:val="underline"/>
          <w:szCs w:val="22"/>
        </w:rPr>
        <w:t>AND</w:t>
      </w:r>
    </w:p>
    <w:p w:rsidR="002E7EC4" w:rsidRDefault="002E7EC4" w:rsidP="002E7EC4">
      <w:pPr>
        <w:pStyle w:val="card"/>
        <w:ind w:left="0"/>
        <w:rPr>
          <w:rStyle w:val="StyleStyleBold12pt"/>
          <w:rFonts w:ascii="Garamond" w:eastAsia="Cambria" w:hAnsi="Garamond"/>
        </w:rPr>
      </w:pPr>
      <w:proofErr w:type="gramStart"/>
      <w:r>
        <w:rPr>
          <w:sz w:val="16"/>
          <w:szCs w:val="22"/>
        </w:rPr>
        <w:t>U.S.-U.N. cooperation on human rights issues.</w:t>
      </w:r>
      <w:proofErr w:type="gramEnd"/>
      <w:r>
        <w:rPr>
          <w:rStyle w:val="StyleStyleBold12pt"/>
          <w:rFonts w:ascii="Garamond" w:hAnsi="Garamond"/>
        </w:rPr>
        <w:t xml:space="preserve"> </w:t>
      </w:r>
    </w:p>
    <w:p w:rsidR="002E7EC4" w:rsidRDefault="002E7EC4" w:rsidP="002E7EC4"/>
    <w:p w:rsidR="002E7EC4" w:rsidRDefault="002E7EC4" w:rsidP="002E7EC4">
      <w:pPr>
        <w:pStyle w:val="Heading3"/>
      </w:pPr>
      <w:r>
        <w:lastRenderedPageBreak/>
        <w:t>Diseases</w:t>
      </w:r>
    </w:p>
    <w:p w:rsidR="002E7EC4" w:rsidRDefault="002E7EC4" w:rsidP="002E7EC4"/>
    <w:p w:rsidR="002E7EC4" w:rsidRDefault="002E7EC4" w:rsidP="002E7EC4">
      <w:pPr>
        <w:pStyle w:val="Heading4"/>
        <w:rPr>
          <w:rFonts w:ascii="Garamond" w:hAnsi="Garamond"/>
        </w:rPr>
      </w:pPr>
      <w:r>
        <w:rPr>
          <w:rFonts w:ascii="Garamond" w:hAnsi="Garamond"/>
        </w:rPr>
        <w:t>Empirically denied – diseases have been around forever and haven’t caused extinction. Plus, genetic diversity ensures that some humans will always survive.</w:t>
      </w:r>
    </w:p>
    <w:p w:rsidR="002E7EC4" w:rsidRDefault="002E7EC4" w:rsidP="002E7EC4">
      <w:pPr>
        <w:rPr>
          <w:rFonts w:ascii="Garamond" w:hAnsi="Garamond"/>
          <w:b/>
        </w:rPr>
      </w:pPr>
    </w:p>
    <w:p w:rsidR="002E7EC4" w:rsidRDefault="002E7EC4" w:rsidP="002E7EC4">
      <w:pPr>
        <w:pStyle w:val="Heading4"/>
        <w:rPr>
          <w:rFonts w:ascii="Garamond" w:hAnsi="Garamond"/>
        </w:rPr>
      </w:pPr>
      <w:r>
        <w:rPr>
          <w:rFonts w:ascii="Garamond" w:hAnsi="Garamond"/>
        </w:rPr>
        <w:t xml:space="preserve">No disease can kill us all – it would have to be everything at once </w:t>
      </w:r>
    </w:p>
    <w:p w:rsidR="002E7EC4" w:rsidRDefault="002E7EC4" w:rsidP="002E7EC4">
      <w:pPr>
        <w:rPr>
          <w:rFonts w:ascii="Garamond" w:hAnsi="Garamond"/>
          <w:sz w:val="18"/>
        </w:rPr>
      </w:pPr>
      <w:proofErr w:type="spellStart"/>
      <w:r>
        <w:rPr>
          <w:rStyle w:val="Heading2Char"/>
          <w:rFonts w:ascii="Garamond" w:hAnsi="Garamond"/>
          <w:u w:val="none"/>
        </w:rPr>
        <w:t>Gladwell</w:t>
      </w:r>
      <w:proofErr w:type="spellEnd"/>
      <w:r>
        <w:rPr>
          <w:rStyle w:val="Heading2Char"/>
          <w:rFonts w:ascii="Garamond" w:hAnsi="Garamond"/>
          <w:u w:val="none"/>
        </w:rPr>
        <w:t>, 95</w:t>
      </w:r>
      <w:r>
        <w:rPr>
          <w:rStyle w:val="Heading3Char"/>
          <w:rFonts w:ascii="Garamond" w:hAnsi="Garamond"/>
          <w:b w:val="0"/>
          <w:sz w:val="20"/>
          <w:szCs w:val="20"/>
        </w:rPr>
        <w:t xml:space="preserve"> (Malcolm, </w:t>
      </w:r>
      <w:proofErr w:type="gramStart"/>
      <w:r>
        <w:rPr>
          <w:rStyle w:val="Heading3Char"/>
          <w:rFonts w:ascii="Garamond" w:hAnsi="Garamond"/>
          <w:b w:val="0"/>
          <w:sz w:val="20"/>
          <w:szCs w:val="20"/>
        </w:rPr>
        <w:t>The</w:t>
      </w:r>
      <w:proofErr w:type="gramEnd"/>
      <w:r>
        <w:rPr>
          <w:rStyle w:val="Heading3Char"/>
          <w:rFonts w:ascii="Garamond" w:hAnsi="Garamond"/>
          <w:b w:val="0"/>
          <w:sz w:val="20"/>
          <w:szCs w:val="20"/>
        </w:rPr>
        <w:t xml:space="preserve"> New Republic, 7/17/95 and 7/24/95, “The Plague Year”, Lexis)</w:t>
      </w:r>
    </w:p>
    <w:p w:rsidR="002E7EC4" w:rsidRDefault="002E7EC4" w:rsidP="002E7EC4">
      <w:pPr>
        <w:rPr>
          <w:rFonts w:ascii="Garamond" w:hAnsi="Garamond"/>
        </w:rPr>
      </w:pPr>
    </w:p>
    <w:p w:rsidR="002E7EC4" w:rsidRDefault="002E7EC4" w:rsidP="002E7EC4">
      <w:pPr>
        <w:rPr>
          <w:rFonts w:ascii="Garamond" w:hAnsi="Garamond"/>
          <w:highlight w:val="magenta"/>
          <w:u w:val="single"/>
        </w:rPr>
      </w:pPr>
      <w:r>
        <w:rPr>
          <w:rFonts w:ascii="Garamond" w:hAnsi="Garamond"/>
          <w:sz w:val="18"/>
        </w:rPr>
        <w:t xml:space="preserve">What would </w:t>
      </w:r>
      <w:r>
        <w:rPr>
          <w:rFonts w:ascii="Garamond" w:hAnsi="Garamond"/>
          <w:highlight w:val="magenta"/>
          <w:u w:val="single"/>
        </w:rPr>
        <w:t xml:space="preserve">a real Andromeda Strain </w:t>
      </w:r>
      <w:r>
        <w:rPr>
          <w:rFonts w:ascii="Garamond" w:hAnsi="Garamond"/>
          <w:sz w:val="18"/>
        </w:rPr>
        <w:t xml:space="preserve">look like? It </w:t>
      </w:r>
      <w:r>
        <w:rPr>
          <w:rFonts w:ascii="Garamond" w:hAnsi="Garamond"/>
          <w:highlight w:val="magenta"/>
          <w:u w:val="single"/>
        </w:rPr>
        <w:t xml:space="preserve">would be highly infectious like </w:t>
      </w:r>
    </w:p>
    <w:p w:rsidR="002E7EC4" w:rsidRDefault="002E7EC4" w:rsidP="002E7EC4">
      <w:pPr>
        <w:rPr>
          <w:rFonts w:ascii="Garamond" w:hAnsi="Garamond"/>
          <w:highlight w:val="magenta"/>
          <w:u w:val="single"/>
        </w:rPr>
      </w:pPr>
      <w:r>
        <w:rPr>
          <w:rFonts w:ascii="Garamond" w:hAnsi="Garamond"/>
          <w:highlight w:val="magenta"/>
          <w:u w:val="single"/>
        </w:rPr>
        <w:t>AND</w:t>
      </w:r>
    </w:p>
    <w:p w:rsidR="002E7EC4" w:rsidRDefault="002E7EC4" w:rsidP="002E7EC4">
      <w:pPr>
        <w:rPr>
          <w:rFonts w:ascii="Garamond" w:hAnsi="Garamond"/>
          <w:sz w:val="18"/>
        </w:rPr>
      </w:pPr>
      <w:r>
        <w:rPr>
          <w:rFonts w:ascii="Garamond" w:hAnsi="Garamond"/>
          <w:sz w:val="18"/>
        </w:rPr>
        <w:t xml:space="preserve">, but they </w:t>
      </w:r>
      <w:r>
        <w:rPr>
          <w:rFonts w:ascii="Garamond" w:hAnsi="Garamond"/>
          <w:u w:val="single"/>
        </w:rPr>
        <w:t xml:space="preserve">neglect to point out the </w:t>
      </w:r>
      <w:r>
        <w:rPr>
          <w:rFonts w:ascii="Garamond" w:hAnsi="Garamond"/>
          <w:b/>
          <w:u w:val="single"/>
        </w:rPr>
        <w:t>limitations</w:t>
      </w:r>
      <w:r>
        <w:rPr>
          <w:rFonts w:ascii="Garamond" w:hAnsi="Garamond"/>
          <w:u w:val="single"/>
        </w:rPr>
        <w:t xml:space="preserve"> of microscopic life forms</w:t>
      </w:r>
      <w:r>
        <w:rPr>
          <w:rFonts w:ascii="Garamond" w:hAnsi="Garamond"/>
          <w:sz w:val="18"/>
        </w:rPr>
        <w:t>.</w:t>
      </w:r>
    </w:p>
    <w:p w:rsidR="002E7EC4" w:rsidRDefault="002E7EC4" w:rsidP="002E7EC4"/>
    <w:p w:rsidR="002E7EC4" w:rsidRDefault="002E7EC4" w:rsidP="002E7EC4">
      <w:pPr>
        <w:pStyle w:val="Heading3"/>
      </w:pPr>
      <w:r>
        <w:lastRenderedPageBreak/>
        <w:t>Cooperation</w:t>
      </w:r>
    </w:p>
    <w:p w:rsidR="002E7EC4" w:rsidRDefault="002E7EC4" w:rsidP="002E7EC4">
      <w:pPr>
        <w:rPr>
          <w:b/>
          <w:sz w:val="26"/>
          <w:szCs w:val="26"/>
        </w:rPr>
      </w:pPr>
      <w:r>
        <w:rPr>
          <w:b/>
          <w:sz w:val="26"/>
          <w:szCs w:val="26"/>
        </w:rPr>
        <w:t>Nanotech makes all conflict more likely – 1AC author</w:t>
      </w:r>
    </w:p>
    <w:p w:rsidR="002E7EC4" w:rsidRDefault="002E7EC4" w:rsidP="002E7EC4">
      <w:pPr>
        <w:rPr>
          <w:b/>
          <w:sz w:val="26"/>
          <w:szCs w:val="26"/>
        </w:rPr>
      </w:pPr>
      <w:proofErr w:type="spellStart"/>
      <w:r>
        <w:rPr>
          <w:b/>
          <w:sz w:val="26"/>
          <w:szCs w:val="26"/>
        </w:rPr>
        <w:t>Gubrud</w:t>
      </w:r>
      <w:proofErr w:type="spellEnd"/>
      <w:r>
        <w:rPr>
          <w:b/>
          <w:sz w:val="26"/>
          <w:szCs w:val="26"/>
        </w:rPr>
        <w:t xml:space="preserve"> 97 </w:t>
      </w:r>
    </w:p>
    <w:p w:rsidR="002E7EC4" w:rsidRDefault="002E7EC4" w:rsidP="002E7EC4">
      <w:pPr>
        <w:rPr>
          <w:rFonts w:ascii="Times New Roman" w:hAnsi="Times New Roman" w:cs="Times New Roman"/>
          <w:sz w:val="20"/>
        </w:rPr>
      </w:pPr>
      <w:r>
        <w:rPr>
          <w:rStyle w:val="StyleStyleBold12pt"/>
          <w:rFonts w:ascii="Times New Roman" w:hAnsi="Times New Roman" w:cs="Times New Roman"/>
        </w:rPr>
        <w:t xml:space="preserve">(Mark </w:t>
      </w:r>
      <w:proofErr w:type="spellStart"/>
      <w:r>
        <w:rPr>
          <w:rStyle w:val="StyleStyleBold12pt"/>
          <w:rFonts w:ascii="Times New Roman" w:hAnsi="Times New Roman" w:cs="Times New Roman"/>
        </w:rPr>
        <w:t>Avrum</w:t>
      </w:r>
      <w:proofErr w:type="spellEnd"/>
      <w:r>
        <w:rPr>
          <w:rStyle w:val="StyleStyleBold12pt"/>
          <w:rFonts w:ascii="Times New Roman" w:hAnsi="Times New Roman" w:cs="Times New Roman"/>
        </w:rPr>
        <w:t xml:space="preserve"> </w:t>
      </w:r>
      <w:proofErr w:type="spellStart"/>
      <w:r>
        <w:rPr>
          <w:rStyle w:val="StyleStyleBold12pt"/>
          <w:rFonts w:ascii="Times New Roman" w:hAnsi="Times New Roman" w:cs="Times New Roman"/>
        </w:rPr>
        <w:t>Gubrud</w:t>
      </w:r>
      <w:proofErr w:type="spellEnd"/>
      <w:r>
        <w:rPr>
          <w:rStyle w:val="StyleStyleBold12pt"/>
          <w:rFonts w:ascii="Times New Roman" w:hAnsi="Times New Roman" w:cs="Times New Roman"/>
        </w:rPr>
        <w:t xml:space="preserve">, a research associate, Center for Superconductivity Research (University of Maryland, College Park), is ''a physicist, writer and social activist, November 1997, </w:t>
      </w:r>
      <w:hyperlink r:id="rId16" w:history="1">
        <w:r>
          <w:rPr>
            <w:rStyle w:val="StyleStyleBold12pt"/>
            <w:rFonts w:ascii="Times New Roman" w:hAnsi="Times New Roman" w:cs="Times New Roman"/>
          </w:rPr>
          <w:t>http://www.foresight.org/Conferences/MNT05/Papers/Gubrud/</w:t>
        </w:r>
      </w:hyperlink>
      <w:r>
        <w:rPr>
          <w:rStyle w:val="StyleStyleBold12pt"/>
          <w:rFonts w:ascii="Times New Roman" w:hAnsi="Times New Roman" w:cs="Times New Roman"/>
        </w:rPr>
        <w:t>, “Nanotechnology and International Security”)</w:t>
      </w:r>
    </w:p>
    <w:p w:rsidR="002E7EC4" w:rsidRDefault="002E7EC4" w:rsidP="002E7EC4">
      <w:pPr>
        <w:pStyle w:val="NormalWeb"/>
        <w:shd w:val="clear" w:color="auto" w:fill="F8F8F8"/>
        <w:spacing w:line="210" w:lineRule="atLeast"/>
        <w:rPr>
          <w:rFonts w:asciiTheme="minorHAnsi" w:hAnsiTheme="minorHAnsi"/>
          <w:b/>
          <w:color w:val="000000"/>
          <w:sz w:val="22"/>
          <w:szCs w:val="22"/>
          <w:u w:val="single"/>
        </w:rPr>
      </w:pPr>
      <w:r>
        <w:rPr>
          <w:rFonts w:asciiTheme="minorHAnsi" w:hAnsiTheme="minorHAnsi"/>
          <w:b/>
          <w:color w:val="000000"/>
          <w:sz w:val="22"/>
          <w:szCs w:val="22"/>
          <w:highlight w:val="magenta"/>
          <w:u w:val="single"/>
        </w:rPr>
        <w:t>The</w:t>
      </w:r>
      <w:r>
        <w:rPr>
          <w:rFonts w:asciiTheme="minorHAnsi" w:hAnsiTheme="minorHAnsi"/>
          <w:b/>
          <w:color w:val="000000"/>
          <w:sz w:val="22"/>
          <w:szCs w:val="22"/>
          <w:u w:val="single"/>
        </w:rPr>
        <w:t xml:space="preserve"> possible </w:t>
      </w:r>
      <w:r>
        <w:rPr>
          <w:rFonts w:asciiTheme="minorHAnsi" w:hAnsiTheme="minorHAnsi"/>
          <w:b/>
          <w:color w:val="000000"/>
          <w:sz w:val="22"/>
          <w:szCs w:val="22"/>
          <w:highlight w:val="magenta"/>
          <w:u w:val="single"/>
        </w:rPr>
        <w:t>applications of nanotechnology to advanced weaponry</w:t>
      </w:r>
      <w:r>
        <w:rPr>
          <w:rFonts w:asciiTheme="minorHAnsi" w:hAnsiTheme="minorHAnsi"/>
          <w:b/>
          <w:color w:val="000000"/>
          <w:sz w:val="22"/>
          <w:szCs w:val="22"/>
          <w:u w:val="single"/>
        </w:rPr>
        <w:t xml:space="preserve"> are fertile ground for fantasy. It </w:t>
      </w:r>
    </w:p>
    <w:p w:rsidR="002E7EC4" w:rsidRDefault="002E7EC4" w:rsidP="002E7EC4">
      <w:pPr>
        <w:pStyle w:val="NormalWeb"/>
        <w:shd w:val="clear" w:color="auto" w:fill="F8F8F8"/>
        <w:spacing w:line="210" w:lineRule="atLeast"/>
        <w:rPr>
          <w:rFonts w:asciiTheme="minorHAnsi" w:hAnsiTheme="minorHAnsi"/>
          <w:b/>
          <w:color w:val="000000"/>
          <w:sz w:val="22"/>
          <w:szCs w:val="22"/>
          <w:u w:val="single"/>
        </w:rPr>
      </w:pPr>
      <w:r>
        <w:rPr>
          <w:rFonts w:asciiTheme="minorHAnsi" w:hAnsiTheme="minorHAnsi"/>
          <w:b/>
          <w:color w:val="000000"/>
          <w:sz w:val="22"/>
          <w:szCs w:val="22"/>
          <w:u w:val="single"/>
        </w:rPr>
        <w:t>AND</w:t>
      </w:r>
    </w:p>
    <w:p w:rsidR="002E7EC4" w:rsidRDefault="002E7EC4" w:rsidP="002E7EC4">
      <w:pPr>
        <w:pStyle w:val="NormalWeb"/>
        <w:shd w:val="clear" w:color="auto" w:fill="F8F8F8"/>
        <w:spacing w:line="210" w:lineRule="atLeast"/>
        <w:rPr>
          <w:rFonts w:asciiTheme="minorHAnsi" w:hAnsiTheme="minorHAnsi"/>
          <w:color w:val="000000"/>
          <w:sz w:val="22"/>
          <w:szCs w:val="22"/>
        </w:rPr>
      </w:pPr>
      <w:proofErr w:type="gramStart"/>
      <w:r>
        <w:rPr>
          <w:rFonts w:asciiTheme="minorHAnsi" w:hAnsiTheme="minorHAnsi"/>
          <w:color w:val="000000"/>
          <w:sz w:val="22"/>
          <w:szCs w:val="22"/>
        </w:rPr>
        <w:t>and</w:t>
      </w:r>
      <w:proofErr w:type="gramEnd"/>
      <w:r>
        <w:rPr>
          <w:rFonts w:asciiTheme="minorHAnsi" w:hAnsiTheme="minorHAnsi"/>
          <w:color w:val="000000"/>
          <w:sz w:val="22"/>
          <w:szCs w:val="22"/>
        </w:rPr>
        <w:t xml:space="preserve"> nifty gadgets are irrelevant if your enemy can simply blow you up.</w:t>
      </w:r>
    </w:p>
    <w:p w:rsidR="002E7EC4" w:rsidRDefault="002E7EC4" w:rsidP="002E7EC4"/>
    <w:p w:rsidR="002E7EC4" w:rsidRDefault="002E7EC4" w:rsidP="002E7EC4"/>
    <w:p w:rsidR="002E7EC4" w:rsidRDefault="002E7EC4" w:rsidP="002E7EC4">
      <w:pPr>
        <w:rPr>
          <w:rStyle w:val="StyleStyleBold12pt"/>
        </w:rPr>
      </w:pPr>
      <w:r>
        <w:rPr>
          <w:rStyle w:val="StyleStyleBold12pt"/>
        </w:rPr>
        <w:t xml:space="preserve">This advantage is silly – their uniqueness card is from 1997 – proves there is a very </w:t>
      </w:r>
      <w:proofErr w:type="spellStart"/>
      <w:r>
        <w:rPr>
          <w:rStyle w:val="StyleStyleBold12pt"/>
        </w:rPr>
        <w:t>very</w:t>
      </w:r>
      <w:proofErr w:type="spellEnd"/>
      <w:r>
        <w:rPr>
          <w:rStyle w:val="StyleStyleBold12pt"/>
        </w:rPr>
        <w:t xml:space="preserve"> high threshold for nanotech being the only thing that stops </w:t>
      </w:r>
      <w:proofErr w:type="spellStart"/>
      <w:r>
        <w:rPr>
          <w:rStyle w:val="StyleStyleBold12pt"/>
        </w:rPr>
        <w:t>miscalc</w:t>
      </w:r>
      <w:proofErr w:type="spellEnd"/>
    </w:p>
    <w:p w:rsidR="002E7EC4" w:rsidRDefault="002E7EC4" w:rsidP="002E7EC4">
      <w:pPr>
        <w:pStyle w:val="Heading4"/>
        <w:rPr>
          <w:rFonts w:ascii="Garamond" w:hAnsi="Garamond"/>
        </w:rPr>
      </w:pPr>
      <w:r>
        <w:rPr>
          <w:rFonts w:ascii="Garamond" w:hAnsi="Garamond"/>
        </w:rPr>
        <w:t>No risk of accidental launch–Russia doesn’t rely on deteriorating systems</w:t>
      </w:r>
    </w:p>
    <w:p w:rsidR="002E7EC4" w:rsidRDefault="002E7EC4" w:rsidP="002E7EC4">
      <w:pPr>
        <w:rPr>
          <w:rFonts w:ascii="Garamond" w:hAnsi="Garamond"/>
        </w:rPr>
      </w:pPr>
      <w:proofErr w:type="spellStart"/>
      <w:r>
        <w:rPr>
          <w:rFonts w:ascii="Garamond" w:hAnsi="Garamond"/>
          <w:b/>
        </w:rPr>
        <w:t>Podvig</w:t>
      </w:r>
      <w:proofErr w:type="spellEnd"/>
      <w:r>
        <w:rPr>
          <w:rFonts w:ascii="Garamond" w:hAnsi="Garamond"/>
          <w:b/>
        </w:rPr>
        <w:t>, 03</w:t>
      </w:r>
      <w:r>
        <w:rPr>
          <w:rFonts w:ascii="Garamond" w:hAnsi="Garamond"/>
        </w:rPr>
        <w:t xml:space="preserve">  </w:t>
      </w:r>
      <w:r>
        <w:rPr>
          <w:rFonts w:ascii="Garamond" w:hAnsi="Garamond"/>
          <w:sz w:val="16"/>
        </w:rPr>
        <w:t>(Pavel, Center for Arms Control Studies, Moscow Institute of Physics and Technology, FORUM ON PHYSICS &amp; SOCIETY of The American Physical Society, January, http://www.aps.org/units/fps/newsletters/2003/january/article1.cfm)</w:t>
      </w:r>
    </w:p>
    <w:p w:rsidR="002E7EC4" w:rsidRDefault="002E7EC4" w:rsidP="002E7EC4">
      <w:pPr>
        <w:rPr>
          <w:rFonts w:ascii="Garamond" w:hAnsi="Garamond"/>
          <w:highlight w:val="magenta"/>
          <w:u w:val="single"/>
        </w:rPr>
      </w:pPr>
      <w:r>
        <w:rPr>
          <w:rFonts w:ascii="Garamond" w:hAnsi="Garamond"/>
          <w:sz w:val="16"/>
        </w:rPr>
        <w:t xml:space="preserve">As we can see, </w:t>
      </w:r>
      <w:r>
        <w:rPr>
          <w:rFonts w:ascii="Garamond" w:hAnsi="Garamond"/>
          <w:highlight w:val="magenta"/>
          <w:u w:val="single"/>
        </w:rPr>
        <w:t xml:space="preserve">the Russian early-warning network is indeed in a </w:t>
      </w:r>
    </w:p>
    <w:p w:rsidR="002E7EC4" w:rsidRDefault="002E7EC4" w:rsidP="002E7EC4">
      <w:pPr>
        <w:rPr>
          <w:rFonts w:ascii="Garamond" w:hAnsi="Garamond"/>
          <w:highlight w:val="magenta"/>
          <w:u w:val="single"/>
        </w:rPr>
      </w:pPr>
      <w:r>
        <w:rPr>
          <w:rFonts w:ascii="Garamond" w:hAnsi="Garamond"/>
          <w:highlight w:val="magenta"/>
          <w:u w:val="single"/>
        </w:rPr>
        <w:t>AND</w:t>
      </w:r>
    </w:p>
    <w:p w:rsidR="002E7EC4" w:rsidRDefault="002E7EC4" w:rsidP="002E7EC4">
      <w:pPr>
        <w:rPr>
          <w:rFonts w:ascii="Garamond" w:hAnsi="Garamond"/>
          <w:u w:val="single"/>
        </w:rPr>
      </w:pPr>
      <w:proofErr w:type="gramStart"/>
      <w:r>
        <w:rPr>
          <w:rFonts w:ascii="Garamond" w:hAnsi="Garamond"/>
          <w:u w:val="single"/>
        </w:rPr>
        <w:t>its</w:t>
      </w:r>
      <w:proofErr w:type="gramEnd"/>
      <w:r>
        <w:rPr>
          <w:rFonts w:ascii="Garamond" w:hAnsi="Garamond"/>
          <w:u w:val="single"/>
        </w:rPr>
        <w:t xml:space="preserve"> role and is very unlikely to increase the danger of inadvertent launch.</w:t>
      </w:r>
    </w:p>
    <w:p w:rsidR="002E7EC4" w:rsidRDefault="002E7EC4" w:rsidP="002E7EC4">
      <w:pPr>
        <w:rPr>
          <w:rFonts w:ascii="Garamond" w:hAnsi="Garamond"/>
          <w:u w:val="single"/>
        </w:rPr>
      </w:pPr>
    </w:p>
    <w:p w:rsidR="002E7EC4" w:rsidRDefault="002E7EC4" w:rsidP="002E7EC4">
      <w:pPr>
        <w:rPr>
          <w:rFonts w:ascii="Garamond" w:eastAsia="Calibri" w:hAnsi="Garamond" w:cs="Times New Roman"/>
          <w:b/>
          <w:sz w:val="24"/>
        </w:rPr>
      </w:pPr>
      <w:r>
        <w:rPr>
          <w:rFonts w:ascii="Garamond" w:eastAsia="Calibri" w:hAnsi="Garamond" w:cs="Times New Roman"/>
          <w:b/>
          <w:sz w:val="24"/>
        </w:rPr>
        <w:t xml:space="preserve">No impact to hegemonic decline – their studies are wrong </w:t>
      </w:r>
    </w:p>
    <w:p w:rsidR="002E7EC4" w:rsidRDefault="002E7EC4" w:rsidP="002E7EC4">
      <w:pPr>
        <w:rPr>
          <w:rFonts w:ascii="Garamond" w:eastAsia="Calibri" w:hAnsi="Garamond" w:cs="Times New Roman"/>
          <w:sz w:val="24"/>
        </w:rPr>
      </w:pPr>
      <w:r>
        <w:rPr>
          <w:rFonts w:ascii="Garamond" w:eastAsia="Calibri" w:hAnsi="Garamond" w:cs="Times New Roman"/>
          <w:b/>
          <w:sz w:val="24"/>
        </w:rPr>
        <w:t>MacDonald, 11</w:t>
      </w:r>
      <w:r>
        <w:rPr>
          <w:rFonts w:ascii="Garamond" w:eastAsia="Calibri" w:hAnsi="Garamond" w:cs="Times New Roman"/>
          <w:sz w:val="16"/>
        </w:rPr>
        <w:t xml:space="preserve"> - Assistant Professor of Political Science at Williams College (Paul K, Spring 2011, "Graceful Decline</w:t>
      </w:r>
      <w:proofErr w:type="gramStart"/>
      <w:r>
        <w:rPr>
          <w:rFonts w:ascii="Garamond" w:eastAsia="Calibri" w:hAnsi="Garamond" w:cs="Times New Roman"/>
          <w:sz w:val="16"/>
        </w:rPr>
        <w:t>?:</w:t>
      </w:r>
      <w:proofErr w:type="gramEnd"/>
      <w:r>
        <w:rPr>
          <w:rFonts w:ascii="Garamond" w:eastAsia="Calibri" w:hAnsi="Garamond" w:cs="Times New Roman"/>
          <w:sz w:val="16"/>
        </w:rPr>
        <w:t xml:space="preserve"> The Surprising Success of Great Power Retrenchment", International Security, Vol. 35, No. 4, UTD </w:t>
      </w:r>
      <w:proofErr w:type="spellStart"/>
      <w:r>
        <w:rPr>
          <w:rFonts w:ascii="Garamond" w:eastAsia="Calibri" w:hAnsi="Garamond" w:cs="Times New Roman"/>
          <w:sz w:val="16"/>
        </w:rPr>
        <w:t>McDermitt</w:t>
      </w:r>
      <w:proofErr w:type="spellEnd"/>
      <w:r>
        <w:rPr>
          <w:rFonts w:ascii="Garamond" w:eastAsia="Calibri" w:hAnsi="Garamond" w:cs="Times New Roman"/>
          <w:sz w:val="16"/>
        </w:rPr>
        <w:t xml:space="preserve"> Library, KONTOPOULOS)</w:t>
      </w:r>
    </w:p>
    <w:p w:rsidR="002E7EC4" w:rsidRDefault="002E7EC4" w:rsidP="002E7EC4">
      <w:pPr>
        <w:ind w:left="360"/>
        <w:rPr>
          <w:rFonts w:ascii="Garamond" w:eastAsia="Calibri" w:hAnsi="Garamond" w:cs="Times New Roman"/>
          <w:sz w:val="14"/>
        </w:rPr>
      </w:pPr>
      <w:r>
        <w:rPr>
          <w:rFonts w:ascii="Garamond" w:eastAsia="Calibri" w:hAnsi="Garamond" w:cs="Times New Roman"/>
          <w:sz w:val="14"/>
        </w:rPr>
        <w:t xml:space="preserve">How do great powers respond to acute decline? The erosion of the relative power </w:t>
      </w:r>
    </w:p>
    <w:p w:rsidR="002E7EC4" w:rsidRDefault="002E7EC4" w:rsidP="002E7EC4">
      <w:pPr>
        <w:ind w:left="360"/>
        <w:rPr>
          <w:rFonts w:ascii="Garamond" w:eastAsia="Calibri" w:hAnsi="Garamond" w:cs="Times New Roman"/>
          <w:sz w:val="14"/>
        </w:rPr>
      </w:pPr>
      <w:r>
        <w:rPr>
          <w:rFonts w:ascii="Garamond" w:eastAsia="Calibri" w:hAnsi="Garamond" w:cs="Times New Roman"/>
          <w:sz w:val="14"/>
        </w:rPr>
        <w:t>AND</w:t>
      </w:r>
    </w:p>
    <w:p w:rsidR="002E7EC4" w:rsidRDefault="002E7EC4" w:rsidP="002E7EC4">
      <w:pPr>
        <w:ind w:left="360"/>
        <w:rPr>
          <w:rFonts w:ascii="Garamond" w:eastAsia="Calibri" w:hAnsi="Garamond" w:cs="Times New Roman"/>
          <w:sz w:val="14"/>
        </w:rPr>
      </w:pPr>
      <w:proofErr w:type="gramStart"/>
      <w:r>
        <w:rPr>
          <w:rFonts w:ascii="Garamond" w:eastAsia="Calibri" w:hAnsi="Garamond" w:cs="Times New Roman"/>
          <w:sz w:val="14"/>
        </w:rPr>
        <w:t>none</w:t>
      </w:r>
      <w:proofErr w:type="gramEnd"/>
      <w:r>
        <w:rPr>
          <w:rFonts w:ascii="Garamond" w:eastAsia="Calibri" w:hAnsi="Garamond" w:cs="Times New Roman"/>
          <w:sz w:val="14"/>
        </w:rPr>
        <w:t xml:space="preserve"> of the declining powers that failed to retrench recovered their relative position.</w:t>
      </w:r>
    </w:p>
    <w:p w:rsidR="002E7EC4" w:rsidRDefault="002E7EC4" w:rsidP="002E7EC4">
      <w:pPr>
        <w:ind w:left="360"/>
        <w:rPr>
          <w:rFonts w:ascii="Garamond" w:eastAsia="Calibri" w:hAnsi="Garamond" w:cs="Times New Roman"/>
          <w:sz w:val="14"/>
        </w:rPr>
      </w:pPr>
    </w:p>
    <w:p w:rsidR="002E7EC4" w:rsidRDefault="002E7EC4" w:rsidP="002E7EC4">
      <w:pPr>
        <w:tabs>
          <w:tab w:val="left" w:pos="5145"/>
        </w:tabs>
        <w:rPr>
          <w:rFonts w:ascii="Garamond" w:eastAsia="Calibri" w:hAnsi="Garamond" w:cs="Times New Roman"/>
          <w:b/>
          <w:sz w:val="24"/>
        </w:rPr>
      </w:pPr>
      <w:r>
        <w:rPr>
          <w:rFonts w:ascii="Garamond" w:eastAsia="Calibri" w:hAnsi="Garamond" w:cs="Times New Roman"/>
          <w:b/>
          <w:sz w:val="24"/>
        </w:rPr>
        <w:tab/>
      </w:r>
    </w:p>
    <w:p w:rsidR="002E7EC4" w:rsidRDefault="002E7EC4" w:rsidP="002E7EC4">
      <w:pPr>
        <w:rPr>
          <w:rFonts w:ascii="Garamond" w:eastAsia="Calibri" w:hAnsi="Garamond" w:cs="Times New Roman"/>
          <w:b/>
          <w:sz w:val="24"/>
        </w:rPr>
      </w:pPr>
      <w:r>
        <w:rPr>
          <w:rFonts w:ascii="Garamond" w:eastAsia="Calibri" w:hAnsi="Garamond" w:cs="Times New Roman"/>
          <w:b/>
          <w:sz w:val="24"/>
        </w:rPr>
        <w:t xml:space="preserve">Obama’s getting the U.S. </w:t>
      </w:r>
      <w:r>
        <w:rPr>
          <w:rFonts w:ascii="Garamond" w:eastAsia="Calibri" w:hAnsi="Garamond" w:cs="Times New Roman"/>
          <w:b/>
          <w:sz w:val="24"/>
          <w:u w:val="single"/>
        </w:rPr>
        <w:t xml:space="preserve">out of </w:t>
      </w:r>
      <w:proofErr w:type="spellStart"/>
      <w:r>
        <w:rPr>
          <w:rFonts w:ascii="Garamond" w:eastAsia="Calibri" w:hAnsi="Garamond" w:cs="Times New Roman"/>
          <w:b/>
          <w:sz w:val="24"/>
          <w:u w:val="single"/>
        </w:rPr>
        <w:t>heg</w:t>
      </w:r>
      <w:proofErr w:type="spellEnd"/>
      <w:r>
        <w:rPr>
          <w:rFonts w:ascii="Garamond" w:eastAsia="Calibri" w:hAnsi="Garamond" w:cs="Times New Roman"/>
          <w:b/>
          <w:sz w:val="24"/>
        </w:rPr>
        <w:t xml:space="preserve"> now—the </w:t>
      </w:r>
      <w:proofErr w:type="spellStart"/>
      <w:r>
        <w:rPr>
          <w:rFonts w:ascii="Garamond" w:eastAsia="Calibri" w:hAnsi="Garamond" w:cs="Times New Roman"/>
          <w:b/>
          <w:sz w:val="24"/>
        </w:rPr>
        <w:t>aff</w:t>
      </w:r>
      <w:proofErr w:type="spellEnd"/>
      <w:r>
        <w:rPr>
          <w:rFonts w:ascii="Garamond" w:eastAsia="Calibri" w:hAnsi="Garamond" w:cs="Times New Roman"/>
          <w:b/>
          <w:sz w:val="24"/>
        </w:rPr>
        <w:t xml:space="preserve"> props up </w:t>
      </w:r>
      <w:proofErr w:type="spellStart"/>
      <w:r>
        <w:rPr>
          <w:rFonts w:ascii="Garamond" w:eastAsia="Calibri" w:hAnsi="Garamond" w:cs="Times New Roman"/>
          <w:b/>
          <w:sz w:val="24"/>
        </w:rPr>
        <w:t>heg</w:t>
      </w:r>
      <w:proofErr w:type="spellEnd"/>
      <w:r>
        <w:rPr>
          <w:rFonts w:ascii="Garamond" w:eastAsia="Calibri" w:hAnsi="Garamond" w:cs="Times New Roman"/>
          <w:b/>
          <w:sz w:val="24"/>
        </w:rPr>
        <w:t xml:space="preserve">, causing great power conflict and a </w:t>
      </w:r>
      <w:r>
        <w:rPr>
          <w:rFonts w:ascii="Garamond" w:eastAsia="Calibri" w:hAnsi="Garamond" w:cs="Times New Roman"/>
          <w:b/>
          <w:sz w:val="24"/>
          <w:u w:val="single"/>
        </w:rPr>
        <w:t>violent transition</w:t>
      </w:r>
      <w:r>
        <w:rPr>
          <w:rFonts w:ascii="Garamond" w:eastAsia="Calibri" w:hAnsi="Garamond" w:cs="Times New Roman"/>
          <w:b/>
          <w:sz w:val="24"/>
        </w:rPr>
        <w:t xml:space="preserve"> to </w:t>
      </w:r>
      <w:proofErr w:type="spellStart"/>
      <w:r>
        <w:rPr>
          <w:rFonts w:ascii="Garamond" w:eastAsia="Calibri" w:hAnsi="Garamond" w:cs="Times New Roman"/>
          <w:b/>
          <w:sz w:val="24"/>
        </w:rPr>
        <w:t>multipolarity</w:t>
      </w:r>
      <w:proofErr w:type="spellEnd"/>
    </w:p>
    <w:p w:rsidR="002E7EC4" w:rsidRDefault="002E7EC4" w:rsidP="002E7EC4">
      <w:pPr>
        <w:rPr>
          <w:rFonts w:ascii="Garamond" w:eastAsia="Calibri" w:hAnsi="Garamond" w:cs="Times New Roman"/>
          <w:sz w:val="24"/>
        </w:rPr>
      </w:pPr>
      <w:r>
        <w:rPr>
          <w:rFonts w:ascii="Garamond" w:eastAsia="Calibri" w:hAnsi="Garamond" w:cs="Times New Roman"/>
          <w:b/>
          <w:sz w:val="24"/>
        </w:rPr>
        <w:t>Quinn, 11</w:t>
      </w:r>
      <w:r>
        <w:rPr>
          <w:rFonts w:ascii="Garamond" w:eastAsia="Calibri" w:hAnsi="Garamond" w:cs="Times New Roman"/>
          <w:sz w:val="16"/>
        </w:rPr>
        <w:t xml:space="preserve"> – Lecturer in International Studies at the University of Birmingham (Adam, 7/1/11, “The Art of Declining Politely: Obama’s Prudent Presidency and the Waning of American Power”, International Affairs, Vol. 87, No. 4, </w:t>
      </w:r>
      <w:proofErr w:type="spellStart"/>
      <w:r>
        <w:rPr>
          <w:rFonts w:ascii="Garamond" w:eastAsia="Calibri" w:hAnsi="Garamond" w:cs="Times New Roman"/>
          <w:sz w:val="16"/>
        </w:rPr>
        <w:t>Ebsco</w:t>
      </w:r>
      <w:proofErr w:type="spellEnd"/>
      <w:r>
        <w:rPr>
          <w:rFonts w:ascii="Garamond" w:eastAsia="Calibri" w:hAnsi="Garamond" w:cs="Times New Roman"/>
          <w:sz w:val="16"/>
        </w:rPr>
        <w:t>, KONTOPOULOS)</w:t>
      </w:r>
    </w:p>
    <w:p w:rsidR="002E7EC4" w:rsidRDefault="002E7EC4" w:rsidP="002E7EC4">
      <w:pPr>
        <w:ind w:left="360"/>
        <w:rPr>
          <w:rFonts w:ascii="Garamond" w:eastAsia="Calibri" w:hAnsi="Garamond" w:cs="Times New Roman"/>
          <w:sz w:val="16"/>
        </w:rPr>
      </w:pPr>
      <w:r>
        <w:rPr>
          <w:rFonts w:ascii="Garamond" w:eastAsia="Calibri" w:hAnsi="Garamond" w:cs="Times New Roman"/>
          <w:sz w:val="16"/>
        </w:rPr>
        <w:t xml:space="preserve">As for </w:t>
      </w:r>
      <w:r>
        <w:rPr>
          <w:rFonts w:ascii="Garamond" w:eastAsia="Calibri" w:hAnsi="Garamond" w:cs="Times New Roman"/>
          <w:b/>
          <w:sz w:val="24"/>
          <w:highlight w:val="magenta"/>
          <w:u w:val="single"/>
        </w:rPr>
        <w:t>the administration’s involvement in the ‘Arab Spring’</w:t>
      </w:r>
      <w:r>
        <w:rPr>
          <w:rFonts w:ascii="Garamond" w:eastAsia="Calibri" w:hAnsi="Garamond" w:cs="Times New Roman"/>
          <w:sz w:val="16"/>
        </w:rPr>
        <w:t xml:space="preserve">, and latterly military intervention </w:t>
      </w:r>
    </w:p>
    <w:p w:rsidR="002E7EC4" w:rsidRDefault="002E7EC4" w:rsidP="002E7EC4">
      <w:pPr>
        <w:ind w:left="360"/>
        <w:rPr>
          <w:rFonts w:ascii="Garamond" w:eastAsia="Calibri" w:hAnsi="Garamond" w:cs="Times New Roman"/>
          <w:sz w:val="16"/>
        </w:rPr>
      </w:pPr>
      <w:r>
        <w:rPr>
          <w:rFonts w:ascii="Garamond" w:eastAsia="Calibri" w:hAnsi="Garamond" w:cs="Times New Roman"/>
          <w:sz w:val="16"/>
        </w:rPr>
        <w:t>AND</w:t>
      </w:r>
    </w:p>
    <w:p w:rsidR="002E7EC4" w:rsidRDefault="002E7EC4" w:rsidP="002E7EC4">
      <w:pPr>
        <w:ind w:left="360"/>
        <w:rPr>
          <w:rFonts w:ascii="Garamond" w:eastAsia="Calibri" w:hAnsi="Garamond" w:cs="Times New Roman"/>
          <w:sz w:val="16"/>
        </w:rPr>
      </w:pPr>
      <w:proofErr w:type="gramStart"/>
      <w:r>
        <w:rPr>
          <w:rFonts w:ascii="Garamond" w:eastAsia="Calibri" w:hAnsi="Garamond" w:cs="Times New Roman"/>
          <w:sz w:val="16"/>
        </w:rPr>
        <w:t>seems</w:t>
      </w:r>
      <w:proofErr w:type="gramEnd"/>
      <w:r>
        <w:rPr>
          <w:rFonts w:ascii="Garamond" w:eastAsia="Calibri" w:hAnsi="Garamond" w:cs="Times New Roman"/>
          <w:sz w:val="16"/>
        </w:rPr>
        <w:t xml:space="preserve"> </w:t>
      </w:r>
      <w:r>
        <w:rPr>
          <w:rFonts w:ascii="Garamond" w:eastAsia="Calibri" w:hAnsi="Garamond" w:cs="Times New Roman"/>
          <w:b/>
          <w:sz w:val="24"/>
          <w:szCs w:val="24"/>
          <w:u w:val="single"/>
          <w:bdr w:val="single" w:sz="4" w:space="0" w:color="auto" w:frame="1"/>
        </w:rPr>
        <w:t>it is fortunate enough to have a president who fits the bill</w:t>
      </w:r>
      <w:r>
        <w:rPr>
          <w:rFonts w:ascii="Garamond" w:eastAsia="Calibri" w:hAnsi="Garamond" w:cs="Times New Roman"/>
          <w:sz w:val="16"/>
        </w:rPr>
        <w:t>.</w:t>
      </w:r>
    </w:p>
    <w:p w:rsidR="002E7EC4" w:rsidRDefault="002E7EC4" w:rsidP="002E7EC4">
      <w:pPr>
        <w:rPr>
          <w:rFonts w:ascii="Garamond" w:eastAsia="Calibri" w:hAnsi="Garamond" w:cs="Times New Roman"/>
          <w:sz w:val="24"/>
        </w:rPr>
      </w:pPr>
    </w:p>
    <w:p w:rsidR="002E7EC4" w:rsidRDefault="002E7EC4" w:rsidP="002E7EC4">
      <w:pPr>
        <w:rPr>
          <w:rFonts w:ascii="Garamond" w:eastAsia="Calibri" w:hAnsi="Garamond" w:cs="Times New Roman"/>
          <w:b/>
          <w:sz w:val="24"/>
        </w:rPr>
      </w:pPr>
      <w:r>
        <w:rPr>
          <w:rFonts w:ascii="Garamond" w:eastAsia="Calibri" w:hAnsi="Garamond" w:cs="Times New Roman"/>
          <w:b/>
          <w:sz w:val="24"/>
        </w:rPr>
        <w:t>Best data proves unipolar systems are substantially more war-prone than multipolar alternatives – causes offshore balancing</w:t>
      </w:r>
    </w:p>
    <w:p w:rsidR="002E7EC4" w:rsidRDefault="002E7EC4" w:rsidP="002E7EC4">
      <w:pPr>
        <w:rPr>
          <w:rFonts w:ascii="Garamond" w:eastAsia="Calibri" w:hAnsi="Garamond" w:cs="Times New Roman"/>
          <w:sz w:val="24"/>
        </w:rPr>
      </w:pPr>
      <w:proofErr w:type="spellStart"/>
      <w:r>
        <w:rPr>
          <w:rFonts w:ascii="Garamond" w:eastAsia="Calibri" w:hAnsi="Garamond" w:cs="Times New Roman"/>
          <w:b/>
          <w:sz w:val="24"/>
        </w:rPr>
        <w:t>Monteiro</w:t>
      </w:r>
      <w:proofErr w:type="spellEnd"/>
      <w:r>
        <w:rPr>
          <w:rFonts w:ascii="Garamond" w:eastAsia="Calibri" w:hAnsi="Garamond" w:cs="Times New Roman"/>
          <w:b/>
          <w:sz w:val="24"/>
        </w:rPr>
        <w:t>, 12</w:t>
      </w:r>
      <w:r>
        <w:rPr>
          <w:rFonts w:ascii="Garamond" w:eastAsia="Calibri" w:hAnsi="Garamond" w:cs="Times New Roman"/>
          <w:sz w:val="16"/>
        </w:rPr>
        <w:t xml:space="preserve"> - Assistant Professor of Political Science at Yale University (</w:t>
      </w:r>
      <w:proofErr w:type="spellStart"/>
      <w:r>
        <w:rPr>
          <w:rFonts w:ascii="Garamond" w:eastAsia="Calibri" w:hAnsi="Garamond" w:cs="Times New Roman"/>
          <w:sz w:val="16"/>
        </w:rPr>
        <w:t>Nuno</w:t>
      </w:r>
      <w:proofErr w:type="spellEnd"/>
      <w:r>
        <w:rPr>
          <w:rFonts w:ascii="Garamond" w:eastAsia="Calibri" w:hAnsi="Garamond" w:cs="Times New Roman"/>
          <w:sz w:val="16"/>
        </w:rPr>
        <w:t xml:space="preserve"> P., </w:t>
      </w:r>
      <w:proofErr w:type="gramStart"/>
      <w:r>
        <w:rPr>
          <w:rFonts w:ascii="Garamond" w:eastAsia="Calibri" w:hAnsi="Garamond" w:cs="Times New Roman"/>
          <w:sz w:val="16"/>
        </w:rPr>
        <w:t>Winter</w:t>
      </w:r>
      <w:proofErr w:type="gramEnd"/>
      <w:r>
        <w:rPr>
          <w:rFonts w:ascii="Garamond" w:eastAsia="Calibri" w:hAnsi="Garamond" w:cs="Times New Roman"/>
          <w:sz w:val="16"/>
        </w:rPr>
        <w:t xml:space="preserve"> 2012, “Unrest Assured Why </w:t>
      </w:r>
      <w:proofErr w:type="spellStart"/>
      <w:r>
        <w:rPr>
          <w:rFonts w:ascii="Garamond" w:eastAsia="Calibri" w:hAnsi="Garamond" w:cs="Times New Roman"/>
          <w:sz w:val="16"/>
        </w:rPr>
        <w:t>Unipolarity</w:t>
      </w:r>
      <w:proofErr w:type="spellEnd"/>
      <w:r>
        <w:rPr>
          <w:rFonts w:ascii="Garamond" w:eastAsia="Calibri" w:hAnsi="Garamond" w:cs="Times New Roman"/>
          <w:sz w:val="16"/>
        </w:rPr>
        <w:t xml:space="preserve"> is Not Peaceful”, http://www.mitpressjournals.org/doi/pdf/10.1162/ISEC_a_00064, KONTOPOULOS)</w:t>
      </w:r>
    </w:p>
    <w:p w:rsidR="002E7EC4" w:rsidRDefault="002E7EC4" w:rsidP="002E7EC4">
      <w:pPr>
        <w:ind w:left="360"/>
        <w:rPr>
          <w:rFonts w:ascii="Garamond" w:eastAsia="Calibri" w:hAnsi="Garamond" w:cs="Times New Roman"/>
          <w:b/>
          <w:sz w:val="24"/>
          <w:u w:val="single"/>
        </w:rPr>
      </w:pPr>
      <w:r>
        <w:rPr>
          <w:rFonts w:ascii="Garamond" w:eastAsia="Calibri" w:hAnsi="Garamond" w:cs="Times New Roman"/>
          <w:b/>
          <w:sz w:val="24"/>
          <w:u w:val="single"/>
        </w:rPr>
        <w:t>How well</w:t>
      </w:r>
      <w:r>
        <w:rPr>
          <w:rFonts w:ascii="Garamond" w:eastAsia="Calibri" w:hAnsi="Garamond" w:cs="Times New Roman"/>
          <w:sz w:val="16"/>
        </w:rPr>
        <w:t xml:space="preserve">, then, </w:t>
      </w:r>
      <w:r>
        <w:rPr>
          <w:rFonts w:ascii="Garamond" w:eastAsia="Calibri" w:hAnsi="Garamond" w:cs="Times New Roman"/>
          <w:b/>
          <w:sz w:val="24"/>
          <w:u w:val="single"/>
        </w:rPr>
        <w:t xml:space="preserve">does the argument that unipolar systems are peaceful account for </w:t>
      </w:r>
    </w:p>
    <w:p w:rsidR="002E7EC4" w:rsidRDefault="002E7EC4" w:rsidP="002E7EC4">
      <w:pPr>
        <w:ind w:left="360"/>
        <w:rPr>
          <w:rFonts w:ascii="Garamond" w:eastAsia="Calibri" w:hAnsi="Garamond" w:cs="Times New Roman"/>
          <w:b/>
          <w:sz w:val="24"/>
          <w:u w:val="single"/>
        </w:rPr>
      </w:pPr>
      <w:r>
        <w:rPr>
          <w:rFonts w:ascii="Garamond" w:eastAsia="Calibri" w:hAnsi="Garamond" w:cs="Times New Roman"/>
          <w:b/>
          <w:sz w:val="24"/>
          <w:u w:val="single"/>
        </w:rPr>
        <w:t>AND</w:t>
      </w:r>
    </w:p>
    <w:p w:rsidR="002E7EC4" w:rsidRDefault="002E7EC4" w:rsidP="002E7EC4">
      <w:pPr>
        <w:ind w:left="360"/>
        <w:rPr>
          <w:rFonts w:ascii="Garamond" w:eastAsia="Calibri" w:hAnsi="Garamond" w:cs="Times New Roman"/>
          <w:sz w:val="24"/>
        </w:rPr>
      </w:pPr>
      <w:proofErr w:type="gramStart"/>
      <w:r>
        <w:rPr>
          <w:rFonts w:ascii="Garamond" w:eastAsia="Calibri" w:hAnsi="Garamond" w:cs="Times New Roman"/>
          <w:b/>
          <w:iCs/>
          <w:sz w:val="24"/>
          <w:szCs w:val="24"/>
          <w:u w:val="single"/>
          <w:bdr w:val="single" w:sz="4" w:space="0" w:color="auto" w:frame="1"/>
        </w:rPr>
        <w:t>higher</w:t>
      </w:r>
      <w:r>
        <w:rPr>
          <w:rFonts w:ascii="Garamond" w:eastAsia="Calibri" w:hAnsi="Garamond" w:cs="Times New Roman"/>
          <w:sz w:val="16"/>
        </w:rPr>
        <w:t>.47</w:t>
      </w:r>
      <w:proofErr w:type="gramEnd"/>
      <w:r>
        <w:rPr>
          <w:rFonts w:ascii="Garamond" w:eastAsia="Calibri" w:hAnsi="Garamond" w:cs="Times New Roman"/>
          <w:sz w:val="16"/>
        </w:rPr>
        <w:t xml:space="preserve"> </w:t>
      </w:r>
      <w:r>
        <w:rPr>
          <w:rFonts w:ascii="Garamond" w:eastAsia="Calibri" w:hAnsi="Garamond" w:cs="Times New Roman"/>
          <w:b/>
          <w:sz w:val="24"/>
          <w:u w:val="single"/>
        </w:rPr>
        <w:t>These figures provide</w:t>
      </w:r>
      <w:r>
        <w:rPr>
          <w:rFonts w:ascii="Garamond" w:eastAsia="Calibri" w:hAnsi="Garamond" w:cs="Times New Roman"/>
          <w:sz w:val="16"/>
        </w:rPr>
        <w:t xml:space="preserve"> </w:t>
      </w:r>
      <w:r>
        <w:rPr>
          <w:rFonts w:ascii="Garamond" w:eastAsia="Calibri" w:hAnsi="Garamond" w:cs="Times New Roman"/>
          <w:b/>
          <w:sz w:val="24"/>
          <w:u w:val="single"/>
          <w:bdr w:val="single" w:sz="4" w:space="0" w:color="auto" w:frame="1"/>
        </w:rPr>
        <w:t xml:space="preserve">no evidence that </w:t>
      </w:r>
      <w:proofErr w:type="spellStart"/>
      <w:r>
        <w:rPr>
          <w:rFonts w:ascii="Garamond" w:eastAsia="Calibri" w:hAnsi="Garamond" w:cs="Times New Roman"/>
          <w:b/>
          <w:sz w:val="24"/>
          <w:u w:val="single"/>
          <w:bdr w:val="single" w:sz="4" w:space="0" w:color="auto" w:frame="1"/>
        </w:rPr>
        <w:t>unipolarity</w:t>
      </w:r>
      <w:proofErr w:type="spellEnd"/>
      <w:r>
        <w:rPr>
          <w:rFonts w:ascii="Garamond" w:eastAsia="Calibri" w:hAnsi="Garamond" w:cs="Times New Roman"/>
          <w:b/>
          <w:sz w:val="24"/>
          <w:u w:val="single"/>
          <w:bdr w:val="single" w:sz="4" w:space="0" w:color="auto" w:frame="1"/>
        </w:rPr>
        <w:t xml:space="preserve"> is peaceful</w:t>
      </w:r>
      <w:r>
        <w:rPr>
          <w:rFonts w:ascii="Garamond" w:eastAsia="Calibri" w:hAnsi="Garamond" w:cs="Times New Roman"/>
          <w:sz w:val="16"/>
        </w:rPr>
        <w:t>.48</w:t>
      </w:r>
    </w:p>
    <w:p w:rsidR="002E7EC4" w:rsidRDefault="002E7EC4" w:rsidP="002E7EC4">
      <w:pPr>
        <w:rPr>
          <w:rFonts w:ascii="Garamond" w:eastAsia="Calibri" w:hAnsi="Garamond" w:cs="Times New Roman"/>
          <w:sz w:val="24"/>
        </w:rPr>
      </w:pPr>
    </w:p>
    <w:p w:rsidR="002E7EC4" w:rsidRDefault="002E7EC4" w:rsidP="002E7EC4">
      <w:pPr>
        <w:rPr>
          <w:rFonts w:ascii="Garamond" w:eastAsia="Calibri" w:hAnsi="Garamond" w:cs="Times New Roman"/>
          <w:b/>
          <w:sz w:val="24"/>
        </w:rPr>
      </w:pPr>
      <w:r>
        <w:rPr>
          <w:rFonts w:ascii="Garamond" w:eastAsia="Calibri" w:hAnsi="Garamond" w:cs="Times New Roman"/>
          <w:b/>
          <w:sz w:val="24"/>
        </w:rPr>
        <w:t>Offshore Balancing solves US-Chinese relations and war over Taiwan</w:t>
      </w:r>
    </w:p>
    <w:p w:rsidR="002E7EC4" w:rsidRDefault="002E7EC4" w:rsidP="002E7EC4">
      <w:pPr>
        <w:rPr>
          <w:rFonts w:ascii="Garamond" w:eastAsia="Calibri" w:hAnsi="Garamond" w:cs="Times New Roman"/>
          <w:sz w:val="16"/>
        </w:rPr>
      </w:pPr>
      <w:r>
        <w:rPr>
          <w:rFonts w:ascii="Garamond" w:eastAsia="Calibri" w:hAnsi="Garamond" w:cs="Times New Roman"/>
          <w:b/>
          <w:sz w:val="24"/>
        </w:rPr>
        <w:t>Layne, 08</w:t>
      </w:r>
      <w:r>
        <w:rPr>
          <w:rFonts w:ascii="Garamond" w:eastAsia="Calibri" w:hAnsi="Garamond" w:cs="Times New Roman"/>
          <w:sz w:val="16"/>
        </w:rPr>
        <w:t xml:space="preserve"> – Robert M. Gates Chair in Intelligence and National Security at the George Bush School of Government and Public Service at Texas A&amp;M University and Ph.D. in Political Science from the University of California at Berkeley (Christopher, 2008, “China’s Challenge to US Hegemony”, Global Trends, KONTOPOULOS) Word Doc</w:t>
      </w:r>
    </w:p>
    <w:p w:rsidR="002E7EC4" w:rsidRDefault="002E7EC4" w:rsidP="002E7EC4">
      <w:pPr>
        <w:ind w:left="360"/>
        <w:rPr>
          <w:rFonts w:ascii="Garamond" w:eastAsia="Calibri" w:hAnsi="Garamond" w:cs="Times New Roman"/>
          <w:b/>
          <w:sz w:val="24"/>
          <w:u w:val="single"/>
        </w:rPr>
      </w:pPr>
      <w:r>
        <w:rPr>
          <w:rFonts w:ascii="Garamond" w:eastAsia="Calibri" w:hAnsi="Garamond" w:cs="Times New Roman"/>
          <w:b/>
          <w:sz w:val="24"/>
          <w:u w:val="single"/>
        </w:rPr>
        <w:t>Washington</w:t>
      </w:r>
      <w:r>
        <w:rPr>
          <w:rFonts w:ascii="Garamond" w:eastAsia="Calibri" w:hAnsi="Garamond" w:cs="Times New Roman"/>
          <w:sz w:val="16"/>
        </w:rPr>
        <w:t xml:space="preserve">, however, </w:t>
      </w:r>
      <w:r>
        <w:rPr>
          <w:rFonts w:ascii="Garamond" w:eastAsia="Calibri" w:hAnsi="Garamond" w:cs="Times New Roman"/>
          <w:b/>
          <w:sz w:val="24"/>
          <w:u w:val="single"/>
        </w:rPr>
        <w:t>faces</w:t>
      </w:r>
      <w:r>
        <w:rPr>
          <w:rFonts w:ascii="Garamond" w:eastAsia="Calibri" w:hAnsi="Garamond" w:cs="Times New Roman"/>
          <w:sz w:val="16"/>
        </w:rPr>
        <w:t xml:space="preserve"> perhaps </w:t>
      </w:r>
      <w:r>
        <w:rPr>
          <w:rFonts w:ascii="Garamond" w:eastAsia="Calibri" w:hAnsi="Garamond" w:cs="Times New Roman"/>
          <w:b/>
          <w:sz w:val="24"/>
          <w:u w:val="single"/>
        </w:rPr>
        <w:t xml:space="preserve">a last chance to adopt a grand strategy that </w:t>
      </w:r>
    </w:p>
    <w:p w:rsidR="002E7EC4" w:rsidRDefault="002E7EC4" w:rsidP="002E7EC4">
      <w:pPr>
        <w:ind w:left="360"/>
        <w:rPr>
          <w:rFonts w:ascii="Garamond" w:eastAsia="Calibri" w:hAnsi="Garamond" w:cs="Times New Roman"/>
          <w:b/>
          <w:sz w:val="24"/>
          <w:u w:val="single"/>
        </w:rPr>
      </w:pPr>
      <w:r>
        <w:rPr>
          <w:rFonts w:ascii="Garamond" w:eastAsia="Calibri" w:hAnsi="Garamond" w:cs="Times New Roman"/>
          <w:b/>
          <w:sz w:val="24"/>
          <w:u w:val="single"/>
        </w:rPr>
        <w:t>AND</w:t>
      </w:r>
    </w:p>
    <w:p w:rsidR="002E7EC4" w:rsidRDefault="002E7EC4" w:rsidP="002E7EC4">
      <w:pPr>
        <w:ind w:left="360"/>
        <w:rPr>
          <w:rFonts w:ascii="Garamond" w:eastAsia="Calibri" w:hAnsi="Garamond" w:cs="Times New Roman"/>
          <w:sz w:val="16"/>
        </w:rPr>
      </w:pPr>
      <w:r>
        <w:rPr>
          <w:rFonts w:ascii="Garamond" w:eastAsia="Calibri" w:hAnsi="Garamond" w:cs="Times New Roman"/>
          <w:sz w:val="16"/>
        </w:rPr>
        <w:t>;" and support for a democratic Taiwan in a conflict with authoritarian China.</w:t>
      </w:r>
    </w:p>
    <w:p w:rsidR="002E7EC4" w:rsidRDefault="002E7EC4" w:rsidP="002E7EC4">
      <w:pPr>
        <w:rPr>
          <w:rFonts w:ascii="Garamond" w:eastAsia="Calibri" w:hAnsi="Garamond" w:cs="Times New Roman"/>
          <w:sz w:val="24"/>
        </w:rPr>
      </w:pPr>
    </w:p>
    <w:p w:rsidR="002E7EC4" w:rsidRDefault="002E7EC4" w:rsidP="002E7EC4">
      <w:pPr>
        <w:rPr>
          <w:rFonts w:ascii="Garamond" w:eastAsia="Calibri" w:hAnsi="Garamond" w:cs="Times New Roman"/>
          <w:b/>
          <w:sz w:val="24"/>
          <w:szCs w:val="26"/>
        </w:rPr>
      </w:pPr>
      <w:r>
        <w:rPr>
          <w:rFonts w:ascii="Garamond" w:eastAsia="Calibri" w:hAnsi="Garamond" w:cs="Times New Roman"/>
          <w:b/>
          <w:sz w:val="24"/>
          <w:szCs w:val="26"/>
        </w:rPr>
        <w:t>Sino relations solve extinction</w:t>
      </w:r>
    </w:p>
    <w:p w:rsidR="002E7EC4" w:rsidRDefault="002E7EC4" w:rsidP="002E7EC4">
      <w:pPr>
        <w:rPr>
          <w:rFonts w:ascii="Garamond" w:eastAsia="Calibri" w:hAnsi="Garamond" w:cs="Times New Roman"/>
          <w:sz w:val="16"/>
          <w:szCs w:val="26"/>
        </w:rPr>
      </w:pPr>
      <w:r>
        <w:rPr>
          <w:rFonts w:ascii="Garamond" w:eastAsia="Calibri" w:hAnsi="Garamond" w:cs="Times New Roman"/>
          <w:b/>
          <w:sz w:val="24"/>
          <w:szCs w:val="26"/>
        </w:rPr>
        <w:t>Fu, 06</w:t>
      </w:r>
      <w:r>
        <w:rPr>
          <w:rFonts w:ascii="Garamond" w:eastAsia="Calibri" w:hAnsi="Garamond" w:cs="Times New Roman"/>
          <w:sz w:val="18"/>
          <w:szCs w:val="26"/>
        </w:rPr>
        <w:t xml:space="preserve"> </w:t>
      </w:r>
      <w:r>
        <w:rPr>
          <w:rFonts w:ascii="Garamond" w:eastAsia="Calibri" w:hAnsi="Garamond" w:cs="Times New Roman"/>
          <w:sz w:val="16"/>
          <w:szCs w:val="26"/>
        </w:rPr>
        <w:t>– Senior Research Professor of the Chinese Academy of Social Sciences and former Fellow at the Center for Advanced Study in Behavioral Science at Stanford (</w:t>
      </w:r>
      <w:proofErr w:type="spellStart"/>
      <w:r>
        <w:rPr>
          <w:rFonts w:ascii="Garamond" w:eastAsia="Calibri" w:hAnsi="Garamond" w:cs="Times New Roman"/>
          <w:sz w:val="16"/>
          <w:szCs w:val="26"/>
        </w:rPr>
        <w:t>Zhengyuan</w:t>
      </w:r>
      <w:proofErr w:type="spellEnd"/>
      <w:r>
        <w:rPr>
          <w:rFonts w:ascii="Garamond" w:eastAsia="Calibri" w:hAnsi="Garamond" w:cs="Times New Roman"/>
          <w:sz w:val="16"/>
          <w:szCs w:val="26"/>
        </w:rPr>
        <w:t xml:space="preserve">, “The Taiwan Issue and Sino-US Relations”, Transnational and Contemporary Problems, 2006, Lexis </w:t>
      </w:r>
      <w:proofErr w:type="spellStart"/>
      <w:r>
        <w:rPr>
          <w:rFonts w:ascii="Garamond" w:eastAsia="Calibri" w:hAnsi="Garamond" w:cs="Times New Roman"/>
          <w:sz w:val="16"/>
          <w:szCs w:val="26"/>
        </w:rPr>
        <w:t>Nexis</w:t>
      </w:r>
      <w:proofErr w:type="spellEnd"/>
      <w:r>
        <w:rPr>
          <w:rFonts w:ascii="Garamond" w:eastAsia="Calibri" w:hAnsi="Garamond" w:cs="Times New Roman"/>
          <w:sz w:val="16"/>
          <w:szCs w:val="26"/>
        </w:rPr>
        <w:t>)</w:t>
      </w:r>
    </w:p>
    <w:p w:rsidR="002E7EC4" w:rsidRDefault="002E7EC4" w:rsidP="002E7EC4">
      <w:pPr>
        <w:ind w:left="360"/>
        <w:rPr>
          <w:rFonts w:ascii="Garamond" w:eastAsia="Calibri" w:hAnsi="Garamond" w:cs="Times New Roman"/>
          <w:b/>
          <w:u w:val="single"/>
        </w:rPr>
      </w:pPr>
      <w:proofErr w:type="gramStart"/>
      <w:r>
        <w:rPr>
          <w:rFonts w:ascii="Garamond" w:eastAsia="Calibri" w:hAnsi="Garamond" w:cs="Times New Roman"/>
          <w:sz w:val="16"/>
        </w:rPr>
        <w:t>I. Introduction In the Twenty-First Century</w:t>
      </w:r>
      <w:proofErr w:type="gramEnd"/>
      <w:r>
        <w:rPr>
          <w:rFonts w:ascii="Garamond" w:eastAsia="Calibri" w:hAnsi="Garamond" w:cs="Times New Roman"/>
          <w:sz w:val="16"/>
        </w:rPr>
        <w:t xml:space="preserve">, </w:t>
      </w:r>
      <w:r>
        <w:rPr>
          <w:rFonts w:ascii="Garamond" w:eastAsia="Calibri" w:hAnsi="Garamond" w:cs="Times New Roman"/>
          <w:b/>
          <w:u w:val="single"/>
        </w:rPr>
        <w:t>China's relations with the U</w:t>
      </w:r>
      <w:r>
        <w:rPr>
          <w:rFonts w:ascii="Garamond" w:eastAsia="Calibri" w:hAnsi="Garamond" w:cs="Times New Roman"/>
          <w:sz w:val="16"/>
        </w:rPr>
        <w:t xml:space="preserve">nited </w:t>
      </w:r>
    </w:p>
    <w:p w:rsidR="002E7EC4" w:rsidRDefault="002E7EC4" w:rsidP="002E7EC4">
      <w:pPr>
        <w:ind w:left="360"/>
        <w:rPr>
          <w:rFonts w:ascii="Garamond" w:eastAsia="Calibri" w:hAnsi="Garamond" w:cs="Times New Roman"/>
          <w:b/>
          <w:u w:val="single"/>
        </w:rPr>
      </w:pPr>
      <w:r>
        <w:rPr>
          <w:rFonts w:ascii="Garamond" w:eastAsia="Calibri" w:hAnsi="Garamond" w:cs="Times New Roman"/>
          <w:b/>
          <w:u w:val="single"/>
        </w:rPr>
        <w:t>AND</w:t>
      </w:r>
    </w:p>
    <w:p w:rsidR="002E7EC4" w:rsidRDefault="002E7EC4" w:rsidP="002E7EC4">
      <w:pPr>
        <w:ind w:left="360"/>
        <w:rPr>
          <w:rFonts w:ascii="Garamond" w:eastAsia="Calibri" w:hAnsi="Garamond" w:cs="Times New Roman"/>
          <w:sz w:val="16"/>
        </w:rPr>
      </w:pPr>
      <w:proofErr w:type="gramStart"/>
      <w:r>
        <w:rPr>
          <w:rFonts w:ascii="Garamond" w:eastAsia="Calibri" w:hAnsi="Garamond" w:cs="Times New Roman"/>
          <w:sz w:val="16"/>
        </w:rPr>
        <w:t>fourth</w:t>
      </w:r>
      <w:proofErr w:type="gramEnd"/>
      <w:r>
        <w:rPr>
          <w:rFonts w:ascii="Garamond" w:eastAsia="Calibri" w:hAnsi="Garamond" w:cs="Times New Roman"/>
          <w:sz w:val="16"/>
        </w:rPr>
        <w:t xml:space="preserve"> of mankind, but </w:t>
      </w:r>
      <w:r>
        <w:rPr>
          <w:rFonts w:ascii="Garamond" w:eastAsia="Calibri" w:hAnsi="Garamond" w:cs="Times New Roman"/>
          <w:b/>
          <w:highlight w:val="magenta"/>
          <w:u w:val="single"/>
          <w:bdr w:val="single" w:sz="4" w:space="0" w:color="auto" w:frame="1"/>
        </w:rPr>
        <w:t>for</w:t>
      </w:r>
      <w:r>
        <w:rPr>
          <w:rFonts w:ascii="Garamond" w:eastAsia="Calibri" w:hAnsi="Garamond" w:cs="Times New Roman"/>
          <w:sz w:val="16"/>
        </w:rPr>
        <w:t xml:space="preserve"> the rest of </w:t>
      </w:r>
      <w:r>
        <w:rPr>
          <w:rFonts w:ascii="Garamond" w:eastAsia="Calibri" w:hAnsi="Garamond" w:cs="Times New Roman"/>
          <w:b/>
          <w:highlight w:val="magenta"/>
          <w:u w:val="single"/>
          <w:bdr w:val="single" w:sz="4" w:space="0" w:color="auto" w:frame="1"/>
        </w:rPr>
        <w:t>the world</w:t>
      </w:r>
      <w:r>
        <w:rPr>
          <w:rFonts w:ascii="Garamond" w:eastAsia="Calibri" w:hAnsi="Garamond" w:cs="Times New Roman"/>
          <w:sz w:val="16"/>
        </w:rPr>
        <w:t xml:space="preserve"> as well.</w:t>
      </w:r>
    </w:p>
    <w:p w:rsidR="002E7EC4" w:rsidRDefault="002E7EC4" w:rsidP="002E7EC4">
      <w:pPr>
        <w:rPr>
          <w:rFonts w:ascii="Garamond" w:hAnsi="Garamond"/>
          <w:u w:val="single"/>
        </w:rPr>
      </w:pPr>
    </w:p>
    <w:p w:rsidR="002E7EC4" w:rsidRDefault="002E7EC4" w:rsidP="002E7EC4">
      <w:pPr>
        <w:rPr>
          <w:rFonts w:ascii="Garamond" w:hAnsi="Garamond"/>
          <w:sz w:val="16"/>
        </w:rPr>
      </w:pPr>
    </w:p>
    <w:p w:rsidR="002E7EC4" w:rsidRDefault="002E7EC4" w:rsidP="002E7EC4"/>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58D" w:rsidRDefault="00DE058D" w:rsidP="005F5576">
      <w:r>
        <w:separator/>
      </w:r>
    </w:p>
  </w:endnote>
  <w:endnote w:type="continuationSeparator" w:id="0">
    <w:p w:rsidR="00DE058D" w:rsidRDefault="00DE05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58D" w:rsidRDefault="00DE058D" w:rsidP="005F5576">
      <w:r>
        <w:separator/>
      </w:r>
    </w:p>
  </w:footnote>
  <w:footnote w:type="continuationSeparator" w:id="0">
    <w:p w:rsidR="00DE058D" w:rsidRDefault="00DE05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C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735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F35"/>
    <w:rsid w:val="00113C68"/>
    <w:rsid w:val="00114663"/>
    <w:rsid w:val="0012057B"/>
    <w:rsid w:val="00126D92"/>
    <w:rsid w:val="001301AC"/>
    <w:rsid w:val="001304DF"/>
    <w:rsid w:val="00140397"/>
    <w:rsid w:val="0014072D"/>
    <w:rsid w:val="00141F7D"/>
    <w:rsid w:val="00141FBF"/>
    <w:rsid w:val="0016509D"/>
    <w:rsid w:val="00165156"/>
    <w:rsid w:val="00165462"/>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A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E10"/>
    <w:rsid w:val="002B68A4"/>
    <w:rsid w:val="002C571D"/>
    <w:rsid w:val="002C5772"/>
    <w:rsid w:val="002D0374"/>
    <w:rsid w:val="002D2946"/>
    <w:rsid w:val="002D529E"/>
    <w:rsid w:val="002D6BD6"/>
    <w:rsid w:val="002E4DD9"/>
    <w:rsid w:val="002E7EC4"/>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8F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C09"/>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2BB"/>
    <w:rsid w:val="00580383"/>
    <w:rsid w:val="00580E40"/>
    <w:rsid w:val="00582676"/>
    <w:rsid w:val="00590731"/>
    <w:rsid w:val="005A506B"/>
    <w:rsid w:val="005A701C"/>
    <w:rsid w:val="005B2444"/>
    <w:rsid w:val="005B2D14"/>
    <w:rsid w:val="005B3140"/>
    <w:rsid w:val="005C0B05"/>
    <w:rsid w:val="005D1156"/>
    <w:rsid w:val="005D5AE3"/>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03C"/>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450CA"/>
    <w:rsid w:val="00750CED"/>
    <w:rsid w:val="00760A29"/>
    <w:rsid w:val="00771E18"/>
    <w:rsid w:val="007739F1"/>
    <w:rsid w:val="007745C6"/>
    <w:rsid w:val="007755F6"/>
    <w:rsid w:val="007761AD"/>
    <w:rsid w:val="00777387"/>
    <w:rsid w:val="007815E5"/>
    <w:rsid w:val="0078186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6C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53E"/>
    <w:rsid w:val="00907DFE"/>
    <w:rsid w:val="00914596"/>
    <w:rsid w:val="009146BF"/>
    <w:rsid w:val="00915AD4"/>
    <w:rsid w:val="00915EF1"/>
    <w:rsid w:val="00924C08"/>
    <w:rsid w:val="00927D88"/>
    <w:rsid w:val="00930D1F"/>
    <w:rsid w:val="00935127"/>
    <w:rsid w:val="0094025E"/>
    <w:rsid w:val="0094256C"/>
    <w:rsid w:val="00953F11"/>
    <w:rsid w:val="009706C1"/>
    <w:rsid w:val="009726DB"/>
    <w:rsid w:val="00976675"/>
    <w:rsid w:val="00976FBF"/>
    <w:rsid w:val="00984B38"/>
    <w:rsid w:val="009A0636"/>
    <w:rsid w:val="009A6FF5"/>
    <w:rsid w:val="009B2B47"/>
    <w:rsid w:val="009B35DB"/>
    <w:rsid w:val="009B377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113"/>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1938"/>
    <w:rsid w:val="00DA3C9D"/>
    <w:rsid w:val="00DB0F7E"/>
    <w:rsid w:val="00DB5489"/>
    <w:rsid w:val="00DB6C98"/>
    <w:rsid w:val="00DC701C"/>
    <w:rsid w:val="00DD7F91"/>
    <w:rsid w:val="00DE058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7E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itation,Heading 3 Char Char,Heading 3 Char1 Char Char,Cites,Char1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211,No Spacing12,No Spacing2111,No Spacing11111,Tags,TAG,No Spacing4,No Spacing5,No Spacing21,tags,No Spacing1111,Card,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 Char,Char Char Char Char Char Char Char Char1,Citation Char,Cit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2E7EC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 Char1 Char Char1,Heading 2 Char1 Char Char,Heading 2 Char Char Char Char1,Heading 2 Char Char1 Char2,Char Char Char Char2,Char Char Char Char Char Char Char,Char Char Char Char Char Char2,Heading 2 Char2 Char"/>
    <w:basedOn w:val="DefaultParagraphFont"/>
    <w:uiPriority w:val="2"/>
    <w:semiHidden/>
    <w:rsid w:val="002E7E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7EC4"/>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aliases w:val="Cites and Cards Char,Bold Underlined Char,UNDERLINE Char"/>
    <w:basedOn w:val="DefaultParagraphFont"/>
    <w:link w:val="Title"/>
    <w:uiPriority w:val="6"/>
    <w:qFormat/>
    <w:locked/>
    <w:rsid w:val="002E7EC4"/>
    <w:rPr>
      <w:b/>
      <w:bCs/>
      <w:u w:val="single"/>
    </w:rPr>
  </w:style>
  <w:style w:type="paragraph" w:styleId="Title">
    <w:name w:val="Title"/>
    <w:aliases w:val="Cites and Cards,Bold Underlined,UNDERLINE"/>
    <w:basedOn w:val="Normal"/>
    <w:next w:val="Normal"/>
    <w:link w:val="TitleChar"/>
    <w:uiPriority w:val="6"/>
    <w:qFormat/>
    <w:rsid w:val="002E7EC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1,Bold Underlined Char1,UNDERLINE Char1"/>
    <w:basedOn w:val="DefaultParagraphFont"/>
    <w:uiPriority w:val="10"/>
    <w:rsid w:val="002E7EC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EC4"/>
    <w:pPr>
      <w:ind w:left="720"/>
      <w:contextualSpacing/>
    </w:pPr>
  </w:style>
  <w:style w:type="paragraph" w:customStyle="1" w:styleId="Small">
    <w:name w:val="Small"/>
    <w:uiPriority w:val="99"/>
    <w:semiHidden/>
    <w:rsid w:val="002E7EC4"/>
    <w:pPr>
      <w:widowControl w:val="0"/>
      <w:spacing w:after="0" w:line="240" w:lineRule="auto"/>
    </w:pPr>
    <w:rPr>
      <w:rFonts w:ascii="Times" w:eastAsia="Times New Roman" w:hAnsi="Times" w:cs="Times New Roman"/>
      <w:noProof/>
      <w:sz w:val="16"/>
      <w:szCs w:val="20"/>
    </w:rPr>
  </w:style>
  <w:style w:type="character" w:customStyle="1" w:styleId="cardtextChar">
    <w:name w:val="card text Char"/>
    <w:basedOn w:val="DefaultParagraphFont"/>
    <w:link w:val="cardtext"/>
    <w:semiHidden/>
    <w:locked/>
    <w:rsid w:val="002E7EC4"/>
    <w:rPr>
      <w:rFonts w:ascii="Georgia" w:hAnsi="Georgia"/>
    </w:rPr>
  </w:style>
  <w:style w:type="paragraph" w:customStyle="1" w:styleId="cardtext">
    <w:name w:val="card text"/>
    <w:basedOn w:val="Normal"/>
    <w:link w:val="cardtextChar"/>
    <w:semiHidden/>
    <w:qFormat/>
    <w:rsid w:val="002E7EC4"/>
    <w:pPr>
      <w:ind w:left="288" w:right="288"/>
    </w:pPr>
    <w:rPr>
      <w:rFonts w:ascii="Georgia" w:hAnsi="Georgia" w:cstheme="minorBidi"/>
    </w:rPr>
  </w:style>
  <w:style w:type="character" w:customStyle="1" w:styleId="cardChar">
    <w:name w:val="card Char"/>
    <w:link w:val="card"/>
    <w:semiHidden/>
    <w:locked/>
    <w:rsid w:val="002E7EC4"/>
    <w:rPr>
      <w:rFonts w:ascii="Calibri" w:eastAsia="Times New Roman" w:hAnsi="Calibri" w:cs="Calibri"/>
      <w:sz w:val="20"/>
      <w:szCs w:val="20"/>
    </w:rPr>
  </w:style>
  <w:style w:type="paragraph" w:customStyle="1" w:styleId="card">
    <w:name w:val="card"/>
    <w:aliases w:val="Medium Grid 21"/>
    <w:basedOn w:val="Normal"/>
    <w:next w:val="Normal"/>
    <w:link w:val="cardChar"/>
    <w:semiHidden/>
    <w:qFormat/>
    <w:rsid w:val="002E7EC4"/>
    <w:pPr>
      <w:ind w:left="288" w:right="288"/>
    </w:pPr>
    <w:rPr>
      <w:rFonts w:eastAsia="Times New Roman"/>
      <w:sz w:val="20"/>
      <w:szCs w:val="20"/>
    </w:rPr>
  </w:style>
  <w:style w:type="character" w:customStyle="1" w:styleId="underline">
    <w:name w:val="underline"/>
    <w:link w:val="textbold"/>
    <w:semiHidden/>
    <w:qFormat/>
    <w:locked/>
    <w:rsid w:val="002E7EC4"/>
    <w:rPr>
      <w:u w:val="single"/>
    </w:rPr>
  </w:style>
  <w:style w:type="paragraph" w:customStyle="1" w:styleId="textbold">
    <w:name w:val="text bold"/>
    <w:basedOn w:val="Normal"/>
    <w:link w:val="underline"/>
    <w:semiHidden/>
    <w:qFormat/>
    <w:rsid w:val="002E7EC4"/>
    <w:pPr>
      <w:ind w:left="720"/>
      <w:jc w:val="both"/>
    </w:pPr>
    <w:rPr>
      <w:rFonts w:asciiTheme="minorHAnsi" w:hAnsiTheme="minorHAnsi" w:cstheme="minorBidi"/>
      <w:u w:val="single"/>
    </w:rPr>
  </w:style>
  <w:style w:type="paragraph" w:customStyle="1" w:styleId="HotRoute">
    <w:name w:val="Hot Route"/>
    <w:basedOn w:val="Normal"/>
    <w:uiPriority w:val="99"/>
    <w:semiHidden/>
    <w:qFormat/>
    <w:rsid w:val="002E7EC4"/>
    <w:pPr>
      <w:ind w:left="72"/>
    </w:pPr>
    <w:rPr>
      <w:rFonts w:eastAsia="Cambria" w:cs="Times New Roman"/>
      <w:iCs/>
      <w:color w:val="000000"/>
      <w:sz w:val="16"/>
    </w:rPr>
  </w:style>
  <w:style w:type="character" w:customStyle="1" w:styleId="Box">
    <w:name w:val="Box"/>
    <w:basedOn w:val="DefaultParagraphFont"/>
    <w:qFormat/>
    <w:rsid w:val="002E7EC4"/>
    <w:rPr>
      <w:b/>
      <w:bCs w:val="0"/>
      <w:u w:val="single"/>
      <w:bdr w:val="single" w:sz="4" w:space="0" w:color="auto" w:frame="1"/>
    </w:rPr>
  </w:style>
  <w:style w:type="character" w:customStyle="1" w:styleId="UnderlineBold">
    <w:name w:val="Underline + Bold"/>
    <w:uiPriority w:val="1"/>
    <w:qFormat/>
    <w:rsid w:val="002E7EC4"/>
    <w:rPr>
      <w:b/>
      <w:bCs w:val="0"/>
      <w:sz w:val="20"/>
      <w:u w:val="single"/>
    </w:rPr>
  </w:style>
  <w:style w:type="character" w:customStyle="1" w:styleId="HIGHLIGHT">
    <w:name w:val="HIGHLIGHT"/>
    <w:basedOn w:val="Emphasis"/>
    <w:uiPriority w:val="1"/>
    <w:qFormat/>
    <w:rsid w:val="002E7EC4"/>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E7EC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 Char,Citation,Heading 3 Char Char,Heading 3 Char1 Char Char,Cites,Char1 Char"/>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Ch,no read,No Spacing211,No Spacing12,No Spacing2111,No Spacing11111,Tags,TAG,No Spacing4,No Spacing5,No Spacing21,tags,No Spacing1111,Card,T"/>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 Char,Char Char Char Char Char Char Char Char1,Citation Char,Cite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2E7EC4"/>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Heading 2 Char Char1 Char Char1,Heading 2 Char1 Char Char,Heading 2 Char Char Char Char1,Heading 2 Char Char1 Char2,Char Char Char Char2,Char Char Char Char Char Char Char,Char Char Char Char Char Char2,Heading 2 Char2 Char"/>
    <w:basedOn w:val="DefaultParagraphFont"/>
    <w:uiPriority w:val="2"/>
    <w:semiHidden/>
    <w:rsid w:val="002E7EC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7EC4"/>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aliases w:val="Cites and Cards Char,Bold Underlined Char,UNDERLINE Char"/>
    <w:basedOn w:val="DefaultParagraphFont"/>
    <w:link w:val="Title"/>
    <w:uiPriority w:val="6"/>
    <w:qFormat/>
    <w:locked/>
    <w:rsid w:val="002E7EC4"/>
    <w:rPr>
      <w:b/>
      <w:bCs/>
      <w:u w:val="single"/>
    </w:rPr>
  </w:style>
  <w:style w:type="paragraph" w:styleId="Title">
    <w:name w:val="Title"/>
    <w:aliases w:val="Cites and Cards,Bold Underlined,UNDERLINE"/>
    <w:basedOn w:val="Normal"/>
    <w:next w:val="Normal"/>
    <w:link w:val="TitleChar"/>
    <w:uiPriority w:val="6"/>
    <w:qFormat/>
    <w:rsid w:val="002E7EC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1,Bold Underlined Char1,UNDERLINE Char1"/>
    <w:basedOn w:val="DefaultParagraphFont"/>
    <w:uiPriority w:val="10"/>
    <w:rsid w:val="002E7EC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E7EC4"/>
    <w:pPr>
      <w:ind w:left="720"/>
      <w:contextualSpacing/>
    </w:pPr>
  </w:style>
  <w:style w:type="paragraph" w:customStyle="1" w:styleId="Small">
    <w:name w:val="Small"/>
    <w:uiPriority w:val="99"/>
    <w:semiHidden/>
    <w:rsid w:val="002E7EC4"/>
    <w:pPr>
      <w:widowControl w:val="0"/>
      <w:spacing w:after="0" w:line="240" w:lineRule="auto"/>
    </w:pPr>
    <w:rPr>
      <w:rFonts w:ascii="Times" w:eastAsia="Times New Roman" w:hAnsi="Times" w:cs="Times New Roman"/>
      <w:noProof/>
      <w:sz w:val="16"/>
      <w:szCs w:val="20"/>
    </w:rPr>
  </w:style>
  <w:style w:type="character" w:customStyle="1" w:styleId="cardtextChar">
    <w:name w:val="card text Char"/>
    <w:basedOn w:val="DefaultParagraphFont"/>
    <w:link w:val="cardtext"/>
    <w:semiHidden/>
    <w:locked/>
    <w:rsid w:val="002E7EC4"/>
    <w:rPr>
      <w:rFonts w:ascii="Georgia" w:hAnsi="Georgia"/>
    </w:rPr>
  </w:style>
  <w:style w:type="paragraph" w:customStyle="1" w:styleId="cardtext">
    <w:name w:val="card text"/>
    <w:basedOn w:val="Normal"/>
    <w:link w:val="cardtextChar"/>
    <w:semiHidden/>
    <w:qFormat/>
    <w:rsid w:val="002E7EC4"/>
    <w:pPr>
      <w:ind w:left="288" w:right="288"/>
    </w:pPr>
    <w:rPr>
      <w:rFonts w:ascii="Georgia" w:hAnsi="Georgia" w:cstheme="minorBidi"/>
    </w:rPr>
  </w:style>
  <w:style w:type="character" w:customStyle="1" w:styleId="cardChar">
    <w:name w:val="card Char"/>
    <w:link w:val="card"/>
    <w:semiHidden/>
    <w:locked/>
    <w:rsid w:val="002E7EC4"/>
    <w:rPr>
      <w:rFonts w:ascii="Calibri" w:eastAsia="Times New Roman" w:hAnsi="Calibri" w:cs="Calibri"/>
      <w:sz w:val="20"/>
      <w:szCs w:val="20"/>
    </w:rPr>
  </w:style>
  <w:style w:type="paragraph" w:customStyle="1" w:styleId="card">
    <w:name w:val="card"/>
    <w:aliases w:val="Medium Grid 21"/>
    <w:basedOn w:val="Normal"/>
    <w:next w:val="Normal"/>
    <w:link w:val="cardChar"/>
    <w:semiHidden/>
    <w:qFormat/>
    <w:rsid w:val="002E7EC4"/>
    <w:pPr>
      <w:ind w:left="288" w:right="288"/>
    </w:pPr>
    <w:rPr>
      <w:rFonts w:eastAsia="Times New Roman"/>
      <w:sz w:val="20"/>
      <w:szCs w:val="20"/>
    </w:rPr>
  </w:style>
  <w:style w:type="character" w:customStyle="1" w:styleId="underline">
    <w:name w:val="underline"/>
    <w:link w:val="textbold"/>
    <w:semiHidden/>
    <w:qFormat/>
    <w:locked/>
    <w:rsid w:val="002E7EC4"/>
    <w:rPr>
      <w:u w:val="single"/>
    </w:rPr>
  </w:style>
  <w:style w:type="paragraph" w:customStyle="1" w:styleId="textbold">
    <w:name w:val="text bold"/>
    <w:basedOn w:val="Normal"/>
    <w:link w:val="underline"/>
    <w:semiHidden/>
    <w:qFormat/>
    <w:rsid w:val="002E7EC4"/>
    <w:pPr>
      <w:ind w:left="720"/>
      <w:jc w:val="both"/>
    </w:pPr>
    <w:rPr>
      <w:rFonts w:asciiTheme="minorHAnsi" w:hAnsiTheme="minorHAnsi" w:cstheme="minorBidi"/>
      <w:u w:val="single"/>
    </w:rPr>
  </w:style>
  <w:style w:type="paragraph" w:customStyle="1" w:styleId="HotRoute">
    <w:name w:val="Hot Route"/>
    <w:basedOn w:val="Normal"/>
    <w:uiPriority w:val="99"/>
    <w:semiHidden/>
    <w:qFormat/>
    <w:rsid w:val="002E7EC4"/>
    <w:pPr>
      <w:ind w:left="72"/>
    </w:pPr>
    <w:rPr>
      <w:rFonts w:eastAsia="Cambria" w:cs="Times New Roman"/>
      <w:iCs/>
      <w:color w:val="000000"/>
      <w:sz w:val="16"/>
    </w:rPr>
  </w:style>
  <w:style w:type="character" w:customStyle="1" w:styleId="Box">
    <w:name w:val="Box"/>
    <w:basedOn w:val="DefaultParagraphFont"/>
    <w:qFormat/>
    <w:rsid w:val="002E7EC4"/>
    <w:rPr>
      <w:b/>
      <w:bCs w:val="0"/>
      <w:u w:val="single"/>
      <w:bdr w:val="single" w:sz="4" w:space="0" w:color="auto" w:frame="1"/>
    </w:rPr>
  </w:style>
  <w:style w:type="character" w:customStyle="1" w:styleId="UnderlineBold">
    <w:name w:val="Underline + Bold"/>
    <w:uiPriority w:val="1"/>
    <w:qFormat/>
    <w:rsid w:val="002E7EC4"/>
    <w:rPr>
      <w:b/>
      <w:bCs w:val="0"/>
      <w:sz w:val="20"/>
      <w:u w:val="single"/>
    </w:rPr>
  </w:style>
  <w:style w:type="character" w:customStyle="1" w:styleId="HIGHLIGHT">
    <w:name w:val="HIGHLIGHT"/>
    <w:basedOn w:val="Emphasis"/>
    <w:uiPriority w:val="1"/>
    <w:qFormat/>
    <w:rsid w:val="002E7EC4"/>
    <w:rPr>
      <w:rFonts w:ascii="Arial Narrow" w:eastAsia="Cambria" w:hAnsi="Arial Narrow" w:cs="Times New Roman" w:hint="default"/>
      <w:b w:val="0"/>
      <w:bCs w:val="0"/>
      <w:i w:val="0"/>
      <w:iCs w:val="0"/>
      <w:color w:val="000000"/>
      <w:sz w:val="24"/>
      <w:szCs w:val="22"/>
      <w:u w:val="single"/>
      <w:bdr w:val="none" w:sz="0" w:space="0" w:color="auto" w:frame="1"/>
      <w:shd w:val="clear" w:color="auto" w:fill="00FF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46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stor.org/stable/369363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rianwillson.com/quantum.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esight.org/Conferences/MNT05/Papers/Gubrud/"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on-the-money/agriculture/190777-epa-ethanol-decision-pushes-farm-bill-toward-finish-line" TargetMode="External"/><Relationship Id="rId5" Type="http://schemas.openxmlformats.org/officeDocument/2006/relationships/styles" Target="styles.xml"/><Relationship Id="rId15" Type="http://schemas.openxmlformats.org/officeDocument/2006/relationships/hyperlink" Target="https://www.law.upenn.edu/cf/faculty/wburkewh/workingpapers/17HarvHumRtsJ249(2004).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la.org/publications/congress_withhold_funds_for_mexico_tied_to_human_rights_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12197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Windows User</dc:creator>
  <cp:keywords>Verbatim</cp:keywords>
  <cp:lastModifiedBy>Windows User</cp:lastModifiedBy>
  <cp:revision>1</cp:revision>
  <dcterms:created xsi:type="dcterms:W3CDTF">2013-12-10T23:23:00Z</dcterms:created>
  <dcterms:modified xsi:type="dcterms:W3CDTF">2013-12-10T23:25:00Z</dcterms:modified>
</cp:coreProperties>
</file>