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4AB" w:rsidRDefault="006474AB" w:rsidP="006474AB">
      <w:pPr>
        <w:pStyle w:val="Heading1"/>
      </w:pPr>
      <w:r>
        <w:t>1</w:t>
      </w:r>
      <w:r w:rsidRPr="00FE4AD2">
        <w:rPr>
          <w:vertAlign w:val="superscript"/>
        </w:rPr>
        <w:t>st</w:t>
      </w:r>
      <w:r>
        <w:t xml:space="preserve"> off</w:t>
      </w:r>
    </w:p>
    <w:p w:rsidR="006474AB" w:rsidRPr="002C56F4" w:rsidRDefault="006474AB" w:rsidP="006474AB">
      <w:pPr>
        <w:pStyle w:val="Heading4"/>
        <w:rPr>
          <w:sz w:val="28"/>
        </w:rPr>
      </w:pPr>
      <w:r w:rsidRPr="002C56F4">
        <w:rPr>
          <w:sz w:val="28"/>
        </w:rPr>
        <w:t>The affirmative essentializes the river into a standing reserve --- perpetuating the notion that the world is nothing more than a resource for humanity</w:t>
      </w:r>
    </w:p>
    <w:p w:rsidR="006474AB" w:rsidRPr="002C56F4" w:rsidRDefault="006474AB" w:rsidP="006474AB">
      <w:r w:rsidRPr="002C56F4">
        <w:rPr>
          <w:rStyle w:val="StyleStyleBold12pt"/>
          <w:sz w:val="28"/>
        </w:rPr>
        <w:t xml:space="preserve">Brassington, 7 </w:t>
      </w:r>
      <w:r w:rsidRPr="002C56F4">
        <w:t>---- CSEP, School of Law, University of Manchester (Iain,On Heidegger, medicine, and the modernity of modern medical technology, Medicine, Health Care and Philosophy,10, pg. 192-193)</w:t>
      </w:r>
    </w:p>
    <w:p w:rsidR="006474AB" w:rsidRPr="002C56F4" w:rsidRDefault="006474AB" w:rsidP="006474AB">
      <w:pPr>
        <w:pStyle w:val="card"/>
        <w:ind w:left="0" w:right="-14"/>
      </w:pPr>
    </w:p>
    <w:p w:rsidR="006474AB" w:rsidRDefault="006474AB" w:rsidP="006474AB">
      <w:r w:rsidRPr="006474AB">
        <w:t xml:space="preserve">Inasmuch as an item would not have brought itself into presence without human intervention, </w:t>
      </w:r>
    </w:p>
    <w:p w:rsidR="006474AB" w:rsidRDefault="006474AB" w:rsidP="006474AB">
      <w:r>
        <w:t>AND</w:t>
      </w:r>
    </w:p>
    <w:p w:rsidR="006474AB" w:rsidRPr="006474AB" w:rsidRDefault="006474AB" w:rsidP="006474AB">
      <w:r w:rsidRPr="006474AB">
        <w:t xml:space="preserve">not onta:a world of rivers, not ﬂuid dynamics and force. </w:t>
      </w:r>
    </w:p>
    <w:p w:rsidR="006474AB" w:rsidRPr="00900D79" w:rsidRDefault="006474AB" w:rsidP="006474AB"/>
    <w:p w:rsidR="006474AB" w:rsidRPr="00900D79" w:rsidRDefault="006474AB" w:rsidP="006474AB">
      <w:pPr>
        <w:pStyle w:val="Heading4"/>
      </w:pPr>
      <w:r w:rsidRPr="00900D79">
        <w:t>In order to find a different relationship to technology the alternative is to do nothing because only doing nothing allows for a new destining of being.</w:t>
      </w:r>
    </w:p>
    <w:p w:rsidR="006474AB" w:rsidRPr="009E3F5E" w:rsidRDefault="006474AB" w:rsidP="006474AB"/>
    <w:p w:rsidR="006474AB" w:rsidRDefault="006474AB" w:rsidP="006474AB">
      <w:pPr>
        <w:rPr>
          <w:rFonts w:ascii="Times New Roman" w:hAnsi="Times New Roman"/>
          <w:szCs w:val="24"/>
        </w:rPr>
      </w:pPr>
      <w:r w:rsidRPr="009E3F5E">
        <w:rPr>
          <w:rFonts w:ascii="Times New Roman" w:hAnsi="Times New Roman"/>
          <w:b/>
          <w:sz w:val="28"/>
          <w:szCs w:val="28"/>
          <w:shd w:val="clear" w:color="auto" w:fill="C0C0C0"/>
        </w:rPr>
        <w:t>Harman in 09</w:t>
      </w:r>
      <w:r>
        <w:rPr>
          <w:rStyle w:val="StyleBoldUnderline"/>
        </w:rPr>
        <w:t xml:space="preserve"> </w:t>
      </w:r>
      <w:r>
        <w:rPr>
          <w:rFonts w:ascii="Times New Roman" w:hAnsi="Times New Roman"/>
          <w:sz w:val="16"/>
          <w:szCs w:val="16"/>
        </w:rPr>
        <w:t xml:space="preserve">(Graham, Professor of Philosophy @ American University in Cairo, “Cambridge Journal of Economics”, 2009, Vol. </w:t>
      </w:r>
      <w:r w:rsidRPr="00927183">
        <w:rPr>
          <w:rFonts w:ascii="Times New Roman" w:hAnsi="Times New Roman"/>
          <w:szCs w:val="24"/>
        </w:rPr>
        <w:t xml:space="preserve">34(1), </w:t>
      </w:r>
      <w:r w:rsidRPr="00927183">
        <w:rPr>
          <w:rFonts w:ascii="Times New Roman" w:hAnsi="Times New Roman"/>
          <w:szCs w:val="24"/>
          <w:u w:val="single"/>
        </w:rPr>
        <w:t>Technology, objects and things in Heidegger</w:t>
      </w:r>
      <w:r>
        <w:rPr>
          <w:rFonts w:ascii="Times New Roman" w:hAnsi="Times New Roman"/>
          <w:szCs w:val="24"/>
        </w:rPr>
        <w:t xml:space="preserve"> p.17-25) </w:t>
      </w:r>
    </w:p>
    <w:p w:rsidR="006474AB" w:rsidRPr="00927183" w:rsidRDefault="006474AB" w:rsidP="006474AB">
      <w:pPr>
        <w:rPr>
          <w:rFonts w:ascii="Times New Roman" w:hAnsi="Times New Roman"/>
          <w:szCs w:val="24"/>
        </w:rPr>
      </w:pPr>
    </w:p>
    <w:p w:rsidR="006474AB" w:rsidRDefault="006474AB" w:rsidP="006474AB">
      <w:r w:rsidRPr="006474AB">
        <w:t xml:space="preserve">Another word in Heidegger's constellation of technology terms is danger, which turns out to </w:t>
      </w:r>
    </w:p>
    <w:p w:rsidR="006474AB" w:rsidRDefault="006474AB" w:rsidP="006474AB">
      <w:r>
        <w:t>AND</w:t>
      </w:r>
    </w:p>
    <w:p w:rsidR="006474AB" w:rsidRPr="006474AB" w:rsidRDefault="006474AB" w:rsidP="006474AB">
      <w:r w:rsidRPr="006474AB">
        <w:t>wish to know’ (Heidegger, 1994, pp. 71–2).</w:t>
      </w:r>
    </w:p>
    <w:p w:rsidR="006474AB" w:rsidRPr="00FE4AD2" w:rsidRDefault="006474AB" w:rsidP="006474AB"/>
    <w:p w:rsidR="006474AB" w:rsidRDefault="006474AB" w:rsidP="006474AB">
      <w:pPr>
        <w:pStyle w:val="Heading1"/>
      </w:pPr>
      <w:r>
        <w:lastRenderedPageBreak/>
        <w:t>2</w:t>
      </w:r>
      <w:r w:rsidRPr="00FE4AD2">
        <w:rPr>
          <w:vertAlign w:val="superscript"/>
        </w:rPr>
        <w:t>nd</w:t>
      </w:r>
      <w:r>
        <w:t xml:space="preserve"> off</w:t>
      </w:r>
    </w:p>
    <w:p w:rsidR="006474AB" w:rsidRPr="00DD3C89" w:rsidRDefault="006474AB" w:rsidP="006474AB">
      <w:pPr>
        <w:pStyle w:val="Heading4"/>
      </w:pPr>
      <w:r w:rsidRPr="00DD3C89">
        <w:t>Movements against neoliberalism are growing in Latin America – but the plan increases neoliberal control in the region. That crushes indigenous cultures and the environment which means that the only way to solve is a de-linking.</w:t>
      </w:r>
    </w:p>
    <w:p w:rsidR="006474AB" w:rsidRPr="00743D13" w:rsidRDefault="006474AB" w:rsidP="006474AB">
      <w:r w:rsidRPr="00743D13">
        <w:rPr>
          <w:rStyle w:val="StyleStyleBold12pt"/>
        </w:rPr>
        <w:t>Harris 8</w:t>
      </w:r>
      <w:r w:rsidRPr="00743D13">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6474AB" w:rsidRDefault="006474AB" w:rsidP="006474AB">
      <w:r w:rsidRPr="006474AB">
        <w:t xml:space="preserve">The economic, political and social development of the Latin American and Caribbean countries is </w:t>
      </w:r>
    </w:p>
    <w:p w:rsidR="006474AB" w:rsidRDefault="006474AB" w:rsidP="006474AB">
      <w:r>
        <w:t>AND</w:t>
      </w:r>
    </w:p>
    <w:p w:rsidR="006474AB" w:rsidRPr="006474AB" w:rsidRDefault="006474AB" w:rsidP="006474AB">
      <w:r w:rsidRPr="006474AB">
        <w:t xml:space="preserve">model of uneven and inequitable development that has pillaged most of the region. </w:t>
      </w:r>
    </w:p>
    <w:p w:rsidR="006474AB" w:rsidRDefault="006474AB" w:rsidP="006474AB">
      <w:pPr>
        <w:rPr>
          <w:b/>
        </w:rPr>
      </w:pPr>
    </w:p>
    <w:p w:rsidR="006474AB" w:rsidRPr="00F71160" w:rsidRDefault="006474AB" w:rsidP="006474AB">
      <w:pPr>
        <w:pStyle w:val="Heading4"/>
        <w:rPr>
          <w:rFonts w:cs="Times New Roman"/>
        </w:rPr>
      </w:pPr>
      <w:r w:rsidRPr="00F71160">
        <w:rPr>
          <w:rFonts w:cs="Times New Roman"/>
        </w:rPr>
        <w:t>You have an ethical obligation to reject neoliberalism.  Utilitarian rationality cannot account for the degraded life chances of billions because capital makes its victims anonymous</w:t>
      </w:r>
    </w:p>
    <w:p w:rsidR="006474AB" w:rsidRPr="00F71160" w:rsidRDefault="006474AB" w:rsidP="006474AB">
      <w:r w:rsidRPr="00F71160">
        <w:rPr>
          <w:rStyle w:val="StyleStyleBold12pt"/>
        </w:rPr>
        <w:t>Daly 2004</w:t>
      </w:r>
      <w:r w:rsidRPr="00F71160">
        <w:t xml:space="preserve"> </w:t>
      </w:r>
      <w:r w:rsidRPr="00F71160">
        <w:rPr>
          <w:szCs w:val="16"/>
        </w:rPr>
        <w:t xml:space="preserve">Glyn. Lecturer in International Studies at the University College Northampton. Conversations with Žižek. 14-19 </w:t>
      </w:r>
    </w:p>
    <w:p w:rsidR="006474AB" w:rsidRPr="00F71160" w:rsidRDefault="006474AB" w:rsidP="006474AB">
      <w:pPr>
        <w:rPr>
          <w:rStyle w:val="UnderlineBold"/>
          <w:rFonts w:ascii="Times New Roman" w:hAnsi="Times New Roman"/>
        </w:rPr>
      </w:pPr>
    </w:p>
    <w:p w:rsidR="006474AB" w:rsidRDefault="006474AB" w:rsidP="006474AB">
      <w:r w:rsidRPr="006474AB">
        <w:t xml:space="preserve">For Žižek it is imperative that we cut through this Gordian knot of postmodern protocol </w:t>
      </w:r>
    </w:p>
    <w:p w:rsidR="006474AB" w:rsidRDefault="006474AB" w:rsidP="006474AB">
      <w:r>
        <w:t>AND</w:t>
      </w:r>
    </w:p>
    <w:p w:rsidR="006474AB" w:rsidRPr="006474AB" w:rsidRDefault="006474AB" w:rsidP="006474AB">
      <w:r w:rsidRPr="006474AB">
        <w:t>that, like Žižek’s own thought, exhorts us to risk the impossible.</w:t>
      </w:r>
    </w:p>
    <w:p w:rsidR="006474AB" w:rsidRDefault="006474AB" w:rsidP="006474AB">
      <w:pPr>
        <w:rPr>
          <w:rStyle w:val="StyleBoldUnderline"/>
        </w:rPr>
      </w:pPr>
    </w:p>
    <w:p w:rsidR="006474AB" w:rsidRDefault="006474AB" w:rsidP="006474AB">
      <w:pPr>
        <w:rPr>
          <w:b/>
        </w:rPr>
      </w:pPr>
    </w:p>
    <w:p w:rsidR="006474AB" w:rsidRPr="00DD3C89" w:rsidRDefault="006474AB" w:rsidP="006474AB">
      <w:pPr>
        <w:pStyle w:val="Heading4"/>
      </w:pPr>
      <w:r w:rsidRPr="00DD3C89">
        <w:t xml:space="preserve">Reject the 1AC and its hegemonic knowledge production in favor of alternatives to knowledge production. That’s enough to re-politicize the political sphere and solve the impact to the K. </w:t>
      </w:r>
    </w:p>
    <w:p w:rsidR="006474AB" w:rsidRPr="00743D13" w:rsidRDefault="006474AB" w:rsidP="006474AB">
      <w:r w:rsidRPr="00743D13">
        <w:rPr>
          <w:rStyle w:val="StyleStyleBold12pt"/>
        </w:rPr>
        <w:t>Sheppard and Leitner 9</w:t>
      </w:r>
      <w:r w:rsidRPr="00743D13">
        <w:t xml:space="preserve"> (Eric Sheppard, PhD, geographer and Regents Professor of Economic geography at the University of Minnesota,  Helga Leitner “ Quo vadis neoliberalism? The remaking of global capitalist governance after the Washington Consensus,” http://www.sscnet.ucla.edu/geog/downloads/7235/496.pdf) </w:t>
      </w:r>
    </w:p>
    <w:p w:rsidR="006474AB" w:rsidRDefault="006474AB" w:rsidP="006474AB">
      <w:r w:rsidRPr="006474AB">
        <w:t xml:space="preserve">We have argued that the shifting global governance discourses directed toward the third world since </w:t>
      </w:r>
    </w:p>
    <w:p w:rsidR="006474AB" w:rsidRDefault="006474AB" w:rsidP="006474AB">
      <w:r>
        <w:t>AND</w:t>
      </w:r>
    </w:p>
    <w:p w:rsidR="006474AB" w:rsidRPr="006474AB" w:rsidRDefault="006474AB" w:rsidP="006474AB">
      <w:r w:rsidRPr="006474AB">
        <w:t>economic and cultural subordination” (Fraser, 1997, p. 28).</w:t>
      </w:r>
    </w:p>
    <w:p w:rsidR="006474AB" w:rsidRPr="00FE4AD2" w:rsidRDefault="006474AB" w:rsidP="006474AB"/>
    <w:p w:rsidR="006474AB" w:rsidRPr="00FE4AD2" w:rsidRDefault="006474AB" w:rsidP="006474AB"/>
    <w:p w:rsidR="006474AB" w:rsidRDefault="006474AB" w:rsidP="006474AB">
      <w:pPr>
        <w:pStyle w:val="Heading1"/>
      </w:pPr>
      <w:r>
        <w:lastRenderedPageBreak/>
        <w:t>3</w:t>
      </w:r>
      <w:r w:rsidRPr="00FE4AD2">
        <w:rPr>
          <w:vertAlign w:val="superscript"/>
        </w:rPr>
        <w:t>rd</w:t>
      </w:r>
      <w:r>
        <w:t xml:space="preserve"> off</w:t>
      </w:r>
    </w:p>
    <w:p w:rsidR="006474AB" w:rsidRPr="00F7576C" w:rsidRDefault="006474AB" w:rsidP="006474AB">
      <w:pPr>
        <w:pStyle w:val="Heading4"/>
      </w:pPr>
      <w:r>
        <w:t>A. Interpretation – “economic engagement” means the aff must be an exclusively economic action – it cannot encompass broader forms of engagement</w:t>
      </w:r>
    </w:p>
    <w:p w:rsidR="006474AB" w:rsidRDefault="006474AB" w:rsidP="006474AB">
      <w:r w:rsidRPr="00592F5B">
        <w:rPr>
          <w:rStyle w:val="StyleStyleBold12pt"/>
        </w:rPr>
        <w:t>Jakstaite, 10</w:t>
      </w:r>
      <w:r w:rsidRPr="00F7576C">
        <w:t xml:space="preserve"> - Doctoral Candidate Vytautas Magnus University Faculty of Political Sciences and Diplomacy (Lithuania) (Gerda, “CONTAINMENT AND ENGAGEMENT AS MIDDLE-RANGE THEORIES” BALTIC JOURNAL OF LAW &amp; POLITICS VOLUME 3, NUMBER 2 (2010), DOI: 10.2478/v10076-010-0015-7)</w:t>
      </w:r>
    </w:p>
    <w:p w:rsidR="006474AB" w:rsidRDefault="006474AB" w:rsidP="006474AB">
      <w:r w:rsidRPr="006474AB">
        <w:t xml:space="preserve">The approach to engagement as economic engagement focuses exclusively on economic instruments of foreign policy </w:t>
      </w:r>
    </w:p>
    <w:p w:rsidR="006474AB" w:rsidRDefault="006474AB" w:rsidP="006474AB">
      <w:r>
        <w:t>AND</w:t>
      </w:r>
    </w:p>
    <w:p w:rsidR="006474AB" w:rsidRPr="006474AB" w:rsidRDefault="006474AB" w:rsidP="006474AB">
      <w:r w:rsidRPr="006474AB">
        <w:t>other types of engagement, such as the conditional-unconditional economic engagement.</w:t>
      </w:r>
    </w:p>
    <w:p w:rsidR="006474AB" w:rsidRDefault="006474AB" w:rsidP="006474AB"/>
    <w:p w:rsidR="006474AB" w:rsidRDefault="006474AB" w:rsidP="006474AB">
      <w:pPr>
        <w:pStyle w:val="Heading4"/>
      </w:pPr>
      <w:r>
        <w:t xml:space="preserve">B. Violation – the affirmative implements </w:t>
      </w:r>
      <w:r w:rsidRPr="0024122C">
        <w:t>the International Boundary and Water Commission</w:t>
      </w:r>
      <w:r>
        <w:t>, not an example of Economic Engagement</w:t>
      </w:r>
    </w:p>
    <w:p w:rsidR="006474AB" w:rsidRDefault="006474AB" w:rsidP="006474AB"/>
    <w:p w:rsidR="006474AB" w:rsidRDefault="006474AB" w:rsidP="006474AB">
      <w:pPr>
        <w:pStyle w:val="Heading4"/>
      </w:pPr>
      <w:r>
        <w:t xml:space="preserve">C. Voting issue – </w:t>
      </w:r>
    </w:p>
    <w:p w:rsidR="006474AB" w:rsidRDefault="006474AB" w:rsidP="006474AB">
      <w:pPr>
        <w:pStyle w:val="Heading4"/>
      </w:pPr>
      <w:r>
        <w:t>1. L</w:t>
      </w:r>
      <w:r w:rsidRPr="00331E30">
        <w:t>imits – they explode the topic – blurring the lines between economic and other forms of engagement makes any positive interaction with another country topical.  It’s impossible to predict or prepare</w:t>
      </w:r>
    </w:p>
    <w:p w:rsidR="006474AB" w:rsidRPr="00B41785" w:rsidRDefault="006474AB" w:rsidP="006474AB">
      <w:pPr>
        <w:pStyle w:val="Heading4"/>
      </w:pPr>
      <w:r>
        <w:t>2. Ground – the economic limit is vital to critiques of economics, trade disads, and non-economic counterplans</w:t>
      </w:r>
    </w:p>
    <w:p w:rsidR="006474AB" w:rsidRPr="001F3C6C" w:rsidRDefault="006474AB" w:rsidP="006474AB"/>
    <w:p w:rsidR="006474AB" w:rsidRDefault="006474AB" w:rsidP="006474AB">
      <w:r>
        <w:t>3. CI</w:t>
      </w:r>
    </w:p>
    <w:p w:rsidR="006474AB" w:rsidRDefault="006474AB" w:rsidP="006474AB"/>
    <w:p w:rsidR="006474AB" w:rsidRPr="00FE4AD2" w:rsidRDefault="006474AB" w:rsidP="006474AB">
      <w:r>
        <w:t>4. Any EE is FX</w:t>
      </w:r>
    </w:p>
    <w:p w:rsidR="006474AB" w:rsidRDefault="006474AB" w:rsidP="006474AB">
      <w:pPr>
        <w:pStyle w:val="Heading1"/>
      </w:pPr>
      <w:r>
        <w:lastRenderedPageBreak/>
        <w:t>4</w:t>
      </w:r>
      <w:r w:rsidRPr="00FE4AD2">
        <w:rPr>
          <w:vertAlign w:val="superscript"/>
        </w:rPr>
        <w:t>th</w:t>
      </w:r>
      <w:r>
        <w:t xml:space="preserve"> off</w:t>
      </w:r>
    </w:p>
    <w:p w:rsidR="006474AB" w:rsidRDefault="006474AB" w:rsidP="006474AB">
      <w:pPr>
        <w:pStyle w:val="Heading4"/>
      </w:pPr>
      <w:r>
        <w:t>Mexico energy reform implementation will pass now but Nieto’s PC is key</w:t>
      </w:r>
    </w:p>
    <w:p w:rsidR="006474AB" w:rsidRPr="00077D5F" w:rsidRDefault="006474AB" w:rsidP="006474AB">
      <w:pPr>
        <w:rPr>
          <w:sz w:val="16"/>
          <w:szCs w:val="16"/>
        </w:rPr>
      </w:pPr>
      <w:r w:rsidRPr="00E72862">
        <w:rPr>
          <w:rStyle w:val="StyleStyleBold12pt"/>
        </w:rPr>
        <w:t>Garza 12/19</w:t>
      </w:r>
      <w:r w:rsidRPr="00077D5F">
        <w:rPr>
          <w:sz w:val="16"/>
          <w:szCs w:val="16"/>
        </w:rPr>
        <w:t>(Antonio Garza, writer for The Moniter. "COMMENTARY: Mexico's oil reforms -- a long road ahead". www.themonitor.com/opinion/columnists/article_ed02861a-6836-11e3-acf7-0019bb30f31a.html)</w:t>
      </w:r>
    </w:p>
    <w:p w:rsidR="006474AB" w:rsidRDefault="006474AB" w:rsidP="006474AB">
      <w:r w:rsidRPr="006474AB">
        <w:t xml:space="preserve">Mexico took a giant leap toward a new economic future last week with congressional passage </w:t>
      </w:r>
    </w:p>
    <w:p w:rsidR="006474AB" w:rsidRDefault="006474AB" w:rsidP="006474AB">
      <w:r>
        <w:t>AND</w:t>
      </w:r>
    </w:p>
    <w:p w:rsidR="006474AB" w:rsidRPr="006474AB" w:rsidRDefault="006474AB" w:rsidP="006474AB">
      <w:r w:rsidRPr="006474AB">
        <w:t>continued political opposition from the left can’t be dismissed as a potential complication.¶</w:t>
      </w:r>
    </w:p>
    <w:p w:rsidR="006474AB" w:rsidRDefault="006474AB" w:rsidP="006474AB">
      <w:pPr>
        <w:pStyle w:val="Heading4"/>
      </w:pPr>
      <w:r>
        <w:t>Extensive new economic initiatives with the US are unpopular</w:t>
      </w:r>
    </w:p>
    <w:p w:rsidR="006474AB" w:rsidRPr="00077D5F" w:rsidRDefault="006474AB" w:rsidP="006474AB">
      <w:pPr>
        <w:rPr>
          <w:sz w:val="16"/>
          <w:szCs w:val="16"/>
        </w:rPr>
      </w:pPr>
      <w:r w:rsidRPr="00E72862">
        <w:rPr>
          <w:rStyle w:val="StyleStyleBold12pt"/>
        </w:rPr>
        <w:t>Long 13</w:t>
      </w:r>
      <w:r w:rsidRPr="00077D5F">
        <w:rPr>
          <w:sz w:val="16"/>
          <w:szCs w:val="16"/>
        </w:rPr>
        <w:t>(Tom Long 4-16-2013 Doctoral research fellow, Center for Latin American and Latino Studies, American University, "Will tensions over security spoil the Obama-Peña Nieto Summit?” American University Center for Latin American and Latino Studies, aulablog.net/2013/04/16/will-tensions-over-security-spoil-the-obama-pena-nieto-summit/)</w:t>
      </w:r>
    </w:p>
    <w:p w:rsidR="006474AB" w:rsidRDefault="006474AB" w:rsidP="006474AB">
      <w:r w:rsidRPr="006474AB">
        <w:t xml:space="preserve">Peña Nieto’s political incentives do not point to the same, high-profile cooperation </w:t>
      </w:r>
    </w:p>
    <w:p w:rsidR="006474AB" w:rsidRDefault="006474AB" w:rsidP="006474AB">
      <w:r>
        <w:t>AND</w:t>
      </w:r>
    </w:p>
    <w:p w:rsidR="006474AB" w:rsidRPr="006474AB" w:rsidRDefault="006474AB" w:rsidP="006474AB">
      <w:r w:rsidRPr="006474AB">
        <w:t>violations and the slow pace of judicial reform could also grow more serious.</w:t>
      </w:r>
    </w:p>
    <w:p w:rsidR="006474AB" w:rsidRDefault="006474AB" w:rsidP="006474AB">
      <w:pPr>
        <w:rPr>
          <w:rStyle w:val="StyleBoldUnderline"/>
        </w:rPr>
      </w:pPr>
    </w:p>
    <w:p w:rsidR="006474AB" w:rsidRDefault="006474AB" w:rsidP="006474AB">
      <w:pPr>
        <w:pStyle w:val="Heading4"/>
      </w:pPr>
      <w:r>
        <w:t>Secondary laws are necessary for investment and growth of Mexican Energy – key to Mexico’s economy</w:t>
      </w:r>
    </w:p>
    <w:p w:rsidR="006474AB" w:rsidRDefault="006474AB" w:rsidP="006474AB">
      <w:r w:rsidRPr="008D2A2A">
        <w:rPr>
          <w:rStyle w:val="StyleStyleBold12pt"/>
        </w:rPr>
        <w:t>Rowley 13</w:t>
      </w:r>
      <w:r w:rsidRPr="008D2A2A">
        <w:t xml:space="preserve"> (Joe Rowley, LatinLawyer.com, the definitive information resource for business law in Latin America. "Secondary laws will prove crucial in Mexico’s energy reform" August 15 2013. www.bstl.com.mx/en/las-leyes-secundarias-seran-cruciales-en-la-reforma-energetica-de-mexico/)</w:t>
      </w:r>
    </w:p>
    <w:p w:rsidR="006474AB" w:rsidRDefault="006474AB" w:rsidP="006474AB"/>
    <w:p w:rsidR="006474AB" w:rsidRDefault="006474AB" w:rsidP="006474AB">
      <w:r w:rsidRPr="006474AB">
        <w:t xml:space="preserve">"We see this initiative as a very positive endeavour.., as the proposed amendments </w:t>
      </w:r>
    </w:p>
    <w:p w:rsidR="006474AB" w:rsidRDefault="006474AB" w:rsidP="006474AB">
      <w:r>
        <w:t>AND</w:t>
      </w:r>
    </w:p>
    <w:p w:rsidR="006474AB" w:rsidRPr="006474AB" w:rsidRDefault="006474AB" w:rsidP="006474AB">
      <w:r w:rsidRPr="006474AB">
        <w:t>infrastructure, such as pipelines, due to its different risk profile. ¶</w:t>
      </w:r>
    </w:p>
    <w:p w:rsidR="006474AB" w:rsidRPr="00231076" w:rsidRDefault="006474AB" w:rsidP="006474AB">
      <w:pPr>
        <w:pStyle w:val="Heading4"/>
      </w:pPr>
      <w:r w:rsidRPr="00231076">
        <w:t>Mexican Energy is key to global economic stability</w:t>
      </w:r>
    </w:p>
    <w:p w:rsidR="006474AB" w:rsidRPr="00231076" w:rsidRDefault="006474AB" w:rsidP="006474AB">
      <w:r w:rsidRPr="00231076">
        <w:rPr>
          <w:rStyle w:val="StyleStyleBold12pt"/>
        </w:rPr>
        <w:t xml:space="preserve">Moran 9 </w:t>
      </w:r>
      <w:r w:rsidRPr="00231076">
        <w:t>Michael Moran, vice president and executive editor of Roubini Global Economics and RGE's senior expert on geostrategic and political risk. From 2005-2009, Michael served as executive editor of CFR.org,. “Six Crises, 2009: A Half-Dozen Ways Geopolitics Could Upset Global Recovery”. Roubini Global Economics Monitor. July 31, 2009. http://fbkfinanzwirtschaft.wordpress.com/2009/08/07/six-crises-2009-a-half-dozen-ways-geopolitics-could-upset-global-recovery/</w:t>
      </w:r>
    </w:p>
    <w:p w:rsidR="006474AB" w:rsidRPr="00231076" w:rsidRDefault="006474AB" w:rsidP="006474AB">
      <w:pPr>
        <w:pStyle w:val="card"/>
        <w:ind w:left="0" w:right="0"/>
      </w:pPr>
    </w:p>
    <w:p w:rsidR="006474AB" w:rsidRDefault="006474AB" w:rsidP="006474AB">
      <w:r w:rsidRPr="006474AB">
        <w:t xml:space="preserve">A story receiving more attention in the American media than Iraq these days is the </w:t>
      </w:r>
    </w:p>
    <w:p w:rsidR="006474AB" w:rsidRDefault="006474AB" w:rsidP="006474AB">
      <w:r>
        <w:t>AND</w:t>
      </w:r>
    </w:p>
    <w:p w:rsidR="006474AB" w:rsidRPr="006474AB" w:rsidRDefault="006474AB" w:rsidP="006474AB">
      <w:r w:rsidRPr="006474AB">
        <w:t>to oil fields well-beyond their peak and restrictions on foreign investment.</w:t>
      </w:r>
    </w:p>
    <w:p w:rsidR="006474AB" w:rsidRPr="00231076" w:rsidRDefault="006474AB" w:rsidP="006474AB">
      <w:pPr>
        <w:pStyle w:val="Heading4"/>
        <w:rPr>
          <w:szCs w:val="24"/>
        </w:rPr>
      </w:pPr>
      <w:r w:rsidRPr="00231076">
        <w:rPr>
          <w:szCs w:val="24"/>
        </w:rPr>
        <w:t xml:space="preserve">Economic decline causes war and miscalculation </w:t>
      </w:r>
    </w:p>
    <w:p w:rsidR="006474AB" w:rsidRPr="00231076" w:rsidRDefault="006474AB" w:rsidP="006474AB">
      <w:pPr>
        <w:rPr>
          <w:szCs w:val="24"/>
        </w:rPr>
      </w:pPr>
      <w:r w:rsidRPr="00231076">
        <w:rPr>
          <w:rStyle w:val="StyleStyleBold12pt"/>
          <w:szCs w:val="24"/>
        </w:rPr>
        <w:t>Royal 10</w:t>
      </w:r>
      <w:r w:rsidRPr="00231076">
        <w:t xml:space="preserve">— Jedidiah Royal, Director of Cooperative Threat Reduction at the U.S. Department of Defense, M.Phil. Candidate at the University of New South Wales, 2010 (“Economic Integration, Economic Signalling and the Problem of Economic Crises,” </w:t>
      </w:r>
      <w:r w:rsidRPr="00231076">
        <w:rPr>
          <w:i/>
        </w:rPr>
        <w:t xml:space="preserve">Economics of War and Peace: Economic, Legal </w:t>
      </w:r>
      <w:r w:rsidRPr="00231076">
        <w:rPr>
          <w:i/>
        </w:rPr>
        <w:lastRenderedPageBreak/>
        <w:t>and Political Perspectives</w:t>
      </w:r>
      <w:r w:rsidRPr="00231076">
        <w:t>, Edited by Ben Goldsmith and Jurgen Brauer, Published by Emerald Group Publishing, ISBN 0857240048, p. 213-215)</w:t>
      </w:r>
    </w:p>
    <w:p w:rsidR="006474AB" w:rsidRPr="00231076" w:rsidRDefault="006474AB" w:rsidP="006474AB">
      <w:pPr>
        <w:rPr>
          <w:szCs w:val="24"/>
        </w:rPr>
      </w:pPr>
    </w:p>
    <w:p w:rsidR="006474AB" w:rsidRDefault="006474AB" w:rsidP="006474AB">
      <w:r w:rsidRPr="006474AB">
        <w:t>Less intuitive is how periods of economic decline may increase the likelihood of external conflict</w:t>
      </w:r>
    </w:p>
    <w:p w:rsidR="006474AB" w:rsidRDefault="006474AB" w:rsidP="006474AB">
      <w:r>
        <w:t>AND</w:t>
      </w:r>
    </w:p>
    <w:p w:rsidR="006474AB" w:rsidRPr="006474AB" w:rsidRDefault="006474AB" w:rsidP="006474AB">
      <w:r w:rsidRPr="006474AB">
        <w:t>such, the view presented here should be considered ancillary to those views.</w:t>
      </w:r>
    </w:p>
    <w:p w:rsidR="006474AB" w:rsidRPr="001F3C6C" w:rsidRDefault="006474AB" w:rsidP="006474AB"/>
    <w:p w:rsidR="006474AB" w:rsidRPr="00FE4AD2" w:rsidRDefault="006474AB" w:rsidP="006474AB"/>
    <w:p w:rsidR="006474AB" w:rsidRDefault="006474AB" w:rsidP="006474AB">
      <w:pPr>
        <w:pStyle w:val="Heading1"/>
      </w:pPr>
      <w:r>
        <w:lastRenderedPageBreak/>
        <w:t>The Land</w:t>
      </w:r>
    </w:p>
    <w:p w:rsidR="006474AB" w:rsidRDefault="006474AB" w:rsidP="006474AB">
      <w:pPr>
        <w:pStyle w:val="Heading2"/>
      </w:pPr>
      <w:r>
        <w:lastRenderedPageBreak/>
        <w:t>Climate</w:t>
      </w:r>
    </w:p>
    <w:p w:rsidR="006474AB" w:rsidRPr="00421812" w:rsidRDefault="006474AB" w:rsidP="006474AB">
      <w:pPr>
        <w:pStyle w:val="Heading4"/>
      </w:pPr>
      <w:r w:rsidRPr="00421812">
        <w:t xml:space="preserve">1. Empirically denied and alternate causality – hundreds of thousands of species die annually </w:t>
      </w:r>
    </w:p>
    <w:p w:rsidR="006474AB" w:rsidRPr="00421812" w:rsidRDefault="006474AB" w:rsidP="006474AB">
      <w:pPr>
        <w:rPr>
          <w:rFonts w:asciiTheme="majorHAnsi" w:hAnsiTheme="majorHAnsi"/>
        </w:rPr>
      </w:pPr>
      <w:r w:rsidRPr="00421812">
        <w:rPr>
          <w:rStyle w:val="StyleStyleBold12pt"/>
          <w:rFonts w:asciiTheme="majorHAnsi" w:hAnsiTheme="majorHAnsi"/>
        </w:rPr>
        <w:t>Paltrowitz, 01</w:t>
      </w:r>
      <w:r w:rsidRPr="00421812">
        <w:rPr>
          <w:rFonts w:asciiTheme="majorHAnsi" w:hAnsiTheme="majorHAnsi"/>
        </w:rPr>
        <w:t xml:space="preserve"> </w:t>
      </w:r>
    </w:p>
    <w:p w:rsidR="006474AB" w:rsidRPr="00421812" w:rsidRDefault="006474AB" w:rsidP="006474AB">
      <w:pPr>
        <w:rPr>
          <w:rFonts w:asciiTheme="majorHAnsi" w:hAnsiTheme="majorHAnsi"/>
        </w:rPr>
      </w:pPr>
      <w:r w:rsidRPr="00421812">
        <w:rPr>
          <w:rFonts w:asciiTheme="majorHAnsi" w:hAnsiTheme="majorHAnsi"/>
        </w:rPr>
        <w:t>(JD Brooklyn Journal of I-Law, 2001 (A Greening of the World Trade Organisation”)</w:t>
      </w:r>
    </w:p>
    <w:p w:rsidR="006474AB" w:rsidRPr="00421812" w:rsidRDefault="006474AB" w:rsidP="006474AB">
      <w:pPr>
        <w:rPr>
          <w:rFonts w:asciiTheme="majorHAnsi" w:eastAsiaTheme="majorEastAsia" w:hAnsiTheme="majorHAnsi" w:cstheme="majorBidi"/>
          <w:b/>
          <w:bCs/>
          <w:u w:val="single"/>
        </w:rPr>
      </w:pPr>
    </w:p>
    <w:p w:rsidR="006474AB" w:rsidRDefault="006474AB" w:rsidP="006474AB">
      <w:r w:rsidRPr="006474AB">
        <w:t xml:space="preserve">However, the panel did not take into account the practical reality that negotiations are </w:t>
      </w:r>
    </w:p>
    <w:p w:rsidR="006474AB" w:rsidRDefault="006474AB" w:rsidP="006474AB">
      <w:r>
        <w:t>AND</w:t>
      </w:r>
    </w:p>
    <w:p w:rsidR="006474AB" w:rsidRPr="006474AB" w:rsidRDefault="006474AB" w:rsidP="006474AB">
      <w:r w:rsidRPr="006474AB">
        <w:t>impose few constraints on a contracting party's implementation of domestic environmental policies." n108</w:t>
      </w:r>
    </w:p>
    <w:p w:rsidR="006474AB" w:rsidRPr="00421812" w:rsidRDefault="006474AB" w:rsidP="006474AB">
      <w:pPr>
        <w:pStyle w:val="Heading4"/>
      </w:pPr>
      <w:r w:rsidRPr="00421812">
        <w:t xml:space="preserve">2. Species extinction won't cause human extinction – humans and the environment are adaptable </w:t>
      </w:r>
    </w:p>
    <w:p w:rsidR="006474AB" w:rsidRPr="00421812" w:rsidRDefault="006474AB" w:rsidP="006474AB">
      <w:pPr>
        <w:rPr>
          <w:rFonts w:asciiTheme="majorHAnsi" w:hAnsiTheme="majorHAnsi"/>
        </w:rPr>
      </w:pPr>
      <w:r w:rsidRPr="00421812">
        <w:rPr>
          <w:rStyle w:val="StyleStyleBold12pt"/>
          <w:rFonts w:asciiTheme="majorHAnsi" w:hAnsiTheme="majorHAnsi"/>
        </w:rPr>
        <w:t>Doremus, 2K</w:t>
      </w:r>
      <w:r w:rsidRPr="00421812">
        <w:rPr>
          <w:rFonts w:asciiTheme="majorHAnsi" w:hAnsiTheme="majorHAnsi"/>
        </w:rPr>
        <w:t xml:space="preserve"> </w:t>
      </w:r>
    </w:p>
    <w:p w:rsidR="006474AB" w:rsidRPr="00421812" w:rsidRDefault="006474AB" w:rsidP="006474AB">
      <w:pPr>
        <w:rPr>
          <w:rFonts w:asciiTheme="majorHAnsi" w:hAnsiTheme="majorHAnsi"/>
        </w:rPr>
      </w:pPr>
      <w:r w:rsidRPr="00421812">
        <w:rPr>
          <w:rFonts w:asciiTheme="majorHAnsi" w:hAnsiTheme="majorHAnsi"/>
        </w:rPr>
        <w:t xml:space="preserve">(Holly,  Professor of Law at UC Davis Washington &amp; Lee Law Review, Winter 57 Wash &amp; Lee L. Rev. 11, lexis)  </w:t>
      </w:r>
    </w:p>
    <w:p w:rsidR="006474AB" w:rsidRPr="00421812" w:rsidRDefault="006474AB" w:rsidP="006474AB">
      <w:pPr>
        <w:rPr>
          <w:rFonts w:asciiTheme="majorHAnsi" w:hAnsiTheme="majorHAnsi"/>
          <w:b/>
          <w:u w:val="single"/>
        </w:rPr>
      </w:pPr>
    </w:p>
    <w:p w:rsidR="006474AB" w:rsidRDefault="006474AB" w:rsidP="006474AB">
      <w:r w:rsidRPr="006474AB">
        <w:t xml:space="preserve">In recent years, this discourse frequently has taken the form of the ecological horror </w:t>
      </w:r>
    </w:p>
    <w:p w:rsidR="006474AB" w:rsidRDefault="006474AB" w:rsidP="006474AB">
      <w:r>
        <w:t>AND</w:t>
      </w:r>
    </w:p>
    <w:p w:rsidR="006474AB" w:rsidRPr="006474AB" w:rsidRDefault="006474AB" w:rsidP="006474AB">
      <w:r w:rsidRPr="006474AB">
        <w:t>that a high proportion of species can be lost without precipitating a collapse.</w:t>
      </w:r>
    </w:p>
    <w:p w:rsidR="006474AB" w:rsidRDefault="006474AB" w:rsidP="006474AB"/>
    <w:p w:rsidR="006474AB" w:rsidRPr="00421812" w:rsidRDefault="006474AB" w:rsidP="006474AB">
      <w:pPr>
        <w:pStyle w:val="Heading4"/>
      </w:pPr>
      <w:r w:rsidRPr="00421812">
        <w:t>1. Icebergs are a negative feedback – none of their evidence takes this into account</w:t>
      </w:r>
    </w:p>
    <w:p w:rsidR="006474AB" w:rsidRPr="00421812" w:rsidRDefault="006474AB" w:rsidP="006474AB">
      <w:pPr>
        <w:rPr>
          <w:rFonts w:asciiTheme="majorHAnsi" w:hAnsiTheme="majorHAnsi"/>
        </w:rPr>
      </w:pPr>
      <w:r w:rsidRPr="00421812">
        <w:rPr>
          <w:rStyle w:val="StyleStyleBold12pt"/>
          <w:rFonts w:asciiTheme="majorHAnsi" w:hAnsiTheme="majorHAnsi"/>
        </w:rPr>
        <w:t>Macfarlane, 09</w:t>
      </w:r>
      <w:r w:rsidRPr="00421812">
        <w:rPr>
          <w:rFonts w:asciiTheme="majorHAnsi" w:hAnsiTheme="majorHAnsi"/>
        </w:rPr>
        <w:t xml:space="preserve"> </w:t>
      </w:r>
    </w:p>
    <w:p w:rsidR="006474AB" w:rsidRPr="00421812" w:rsidRDefault="006474AB" w:rsidP="006474AB">
      <w:pPr>
        <w:rPr>
          <w:rFonts w:asciiTheme="majorHAnsi" w:hAnsiTheme="majorHAnsi"/>
        </w:rPr>
      </w:pPr>
      <w:r w:rsidRPr="00421812">
        <w:rPr>
          <w:rFonts w:asciiTheme="majorHAnsi" w:hAnsiTheme="majorHAnsi"/>
        </w:rPr>
        <w:t>(Jo, The Daily Mail Online. “Amazing discovery of green algae which could save the world from global warming” http://www.dailymail.co.uk/sciencetech/article-1104772/Amazing-discovery-green-algae-save-world-global-warming.html?ITO=1490#)</w:t>
      </w:r>
    </w:p>
    <w:p w:rsidR="006474AB" w:rsidRPr="008F70ED" w:rsidRDefault="006474AB" w:rsidP="006474AB">
      <w:pPr>
        <w:rPr>
          <w:rFonts w:asciiTheme="majorHAnsi" w:hAnsiTheme="majorHAnsi"/>
          <w:b/>
          <w:highlight w:val="yellow"/>
          <w:u w:val="single"/>
        </w:rPr>
      </w:pPr>
    </w:p>
    <w:p w:rsidR="006474AB" w:rsidRDefault="006474AB" w:rsidP="006474AB">
      <w:r w:rsidRPr="006474AB">
        <w:t xml:space="preserve">Melting icebergs, so long the iconic image of global warming, are triggering a </w:t>
      </w:r>
    </w:p>
    <w:p w:rsidR="006474AB" w:rsidRDefault="006474AB" w:rsidP="006474AB">
      <w:r>
        <w:t>AND</w:t>
      </w:r>
    </w:p>
    <w:p w:rsidR="006474AB" w:rsidRPr="006474AB" w:rsidRDefault="006474AB" w:rsidP="006474AB">
      <w:r w:rsidRPr="006474AB">
        <w:t>calculates that a further 26million tons of CO2 is removed from the atmosphere.</w:t>
      </w:r>
    </w:p>
    <w:p w:rsidR="006474AB" w:rsidRPr="00421812" w:rsidRDefault="006474AB" w:rsidP="006474AB">
      <w:pPr>
        <w:pStyle w:val="Heading4"/>
      </w:pPr>
      <w:r w:rsidRPr="00421812">
        <w:t>2. Newest studies prove that CO2 is not anthropogenic – emissions from fossil fuels only stay in the atmosphere for five years and natural forcings are more important</w:t>
      </w:r>
    </w:p>
    <w:p w:rsidR="006474AB" w:rsidRPr="00421812" w:rsidRDefault="006474AB" w:rsidP="006474AB">
      <w:pPr>
        <w:rPr>
          <w:rFonts w:asciiTheme="majorHAnsi" w:hAnsiTheme="majorHAnsi"/>
        </w:rPr>
      </w:pPr>
      <w:r w:rsidRPr="00421812">
        <w:rPr>
          <w:rStyle w:val="StyleStyleBold12pt"/>
          <w:rFonts w:asciiTheme="majorHAnsi" w:hAnsiTheme="majorHAnsi"/>
        </w:rPr>
        <w:t>Marohasy, 09</w:t>
      </w:r>
      <w:r w:rsidRPr="00421812">
        <w:rPr>
          <w:rFonts w:asciiTheme="majorHAnsi" w:hAnsiTheme="majorHAnsi"/>
        </w:rPr>
        <w:t xml:space="preserve"> </w:t>
      </w:r>
    </w:p>
    <w:p w:rsidR="006474AB" w:rsidRPr="00421812" w:rsidRDefault="006474AB" w:rsidP="006474AB">
      <w:pPr>
        <w:rPr>
          <w:rFonts w:asciiTheme="majorHAnsi" w:hAnsiTheme="majorHAnsi"/>
        </w:rPr>
      </w:pPr>
      <w:r w:rsidRPr="00421812">
        <w:rPr>
          <w:rFonts w:asciiTheme="majorHAnsi" w:hAnsiTheme="majorHAnsi"/>
        </w:rPr>
        <w:t>(Jennifer, senior fellow at the Australian think tank the Institute of Public Affairs, PhD in biology from the University of Queensland. Cites research from  Robert H. Essenhigh,  Department of Mechanical Engineering at Ohio State University, “Carbon Dioxide in Atmosphere 5-15 Years Only” 4-17-09.  http://jennifermarohasy.com/blog/2009/04/carbon-dioxide-in-atmosphere-5-15-years-only/)</w:t>
      </w:r>
    </w:p>
    <w:p w:rsidR="006474AB" w:rsidRPr="008F70ED" w:rsidRDefault="006474AB" w:rsidP="006474AB">
      <w:pPr>
        <w:rPr>
          <w:rFonts w:asciiTheme="majorHAnsi" w:hAnsiTheme="majorHAnsi"/>
          <w:b/>
          <w:highlight w:val="yellow"/>
          <w:u w:val="single"/>
        </w:rPr>
      </w:pPr>
    </w:p>
    <w:p w:rsidR="006474AB" w:rsidRDefault="006474AB" w:rsidP="006474AB">
      <w:r w:rsidRPr="006474AB">
        <w:t>If carbon dioxide emissions from fossil fuels only stayed in the atmosphere a few years</w:t>
      </w:r>
    </w:p>
    <w:p w:rsidR="006474AB" w:rsidRDefault="006474AB" w:rsidP="006474AB">
      <w:r>
        <w:t>AND</w:t>
      </w:r>
    </w:p>
    <w:p w:rsidR="006474AB" w:rsidRPr="006474AB" w:rsidRDefault="006474AB" w:rsidP="006474AB">
      <w:r w:rsidRPr="006474AB">
        <w:t xml:space="preserve">-accepted, rider that CO2 emissions from combustion should therefore be curbed.  </w:t>
      </w:r>
    </w:p>
    <w:p w:rsidR="006474AB" w:rsidRDefault="006474AB" w:rsidP="006474AB">
      <w:r w:rsidRPr="006474AB">
        <w:lastRenderedPageBreak/>
        <w:t xml:space="preserve">However, the actual data in the text of the IPCC Report separately states a </w:t>
      </w:r>
    </w:p>
    <w:p w:rsidR="006474AB" w:rsidRDefault="006474AB" w:rsidP="006474AB">
      <w:r>
        <w:t>AND</w:t>
      </w:r>
    </w:p>
    <w:p w:rsidR="006474AB" w:rsidRPr="006474AB" w:rsidRDefault="006474AB" w:rsidP="006474AB">
      <w:r w:rsidRPr="006474AB">
        <w:t>The economic and political significance of that conclusion will be self-evident.</w:t>
      </w:r>
    </w:p>
    <w:p w:rsidR="006474AB" w:rsidRPr="00421812" w:rsidRDefault="006474AB" w:rsidP="006474AB">
      <w:pPr>
        <w:pStyle w:val="Heading4"/>
      </w:pPr>
      <w:r w:rsidRPr="00421812">
        <w:t>3. Growing emissions in developing countries make CO2 reduction impossible – modeling is irrelevant</w:t>
      </w:r>
    </w:p>
    <w:p w:rsidR="006474AB" w:rsidRPr="00421812" w:rsidRDefault="006474AB" w:rsidP="006474AB">
      <w:pPr>
        <w:rPr>
          <w:rStyle w:val="StyleStyleBold12pt"/>
          <w:rFonts w:asciiTheme="majorHAnsi" w:hAnsiTheme="majorHAnsi"/>
        </w:rPr>
      </w:pPr>
      <w:r w:rsidRPr="00421812">
        <w:rPr>
          <w:rStyle w:val="StyleStyleBold12pt"/>
          <w:rFonts w:asciiTheme="majorHAnsi" w:hAnsiTheme="majorHAnsi"/>
        </w:rPr>
        <w:t>Koetzle, 08</w:t>
      </w:r>
    </w:p>
    <w:p w:rsidR="006474AB" w:rsidRPr="00421812" w:rsidRDefault="006474AB" w:rsidP="006474AB">
      <w:pPr>
        <w:rPr>
          <w:rFonts w:asciiTheme="majorHAnsi" w:hAnsiTheme="majorHAnsi"/>
        </w:rPr>
      </w:pPr>
      <w:r w:rsidRPr="00421812">
        <w:rPr>
          <w:rFonts w:asciiTheme="majorHAnsi" w:hAnsiTheme="majorHAnsi"/>
        </w:rPr>
        <w:t>Ph.D. and Senior Vice President of Public Policy at the Institute for Energy Research (William, “IER Rebuttal to Boucher White Paper”, 4/13/2008, http://www.instituteforenergyresearch.org/2008/04/13/ier-rebuttal-to-boucher-white-paper/)</w:t>
      </w:r>
    </w:p>
    <w:p w:rsidR="006474AB" w:rsidRPr="00421812" w:rsidRDefault="006474AB" w:rsidP="006474AB">
      <w:pPr>
        <w:rPr>
          <w:rFonts w:asciiTheme="majorHAnsi" w:hAnsiTheme="majorHAnsi"/>
        </w:rPr>
      </w:pPr>
    </w:p>
    <w:p w:rsidR="006474AB" w:rsidRDefault="006474AB" w:rsidP="006474AB">
      <w:r w:rsidRPr="006474AB">
        <w:t xml:space="preserve">For example, if the United States were to unilaterally reduced emissions by 30% </w:t>
      </w:r>
    </w:p>
    <w:p w:rsidR="006474AB" w:rsidRDefault="006474AB" w:rsidP="006474AB">
      <w:r>
        <w:t>AND</w:t>
      </w:r>
    </w:p>
    <w:p w:rsidR="006474AB" w:rsidRPr="006474AB" w:rsidRDefault="006474AB" w:rsidP="006474AB">
      <w:r w:rsidRPr="006474AB">
        <w:t>these reductions are to a large extent mirrored by all significant emitting nations.</w:t>
      </w:r>
    </w:p>
    <w:p w:rsidR="006474AB" w:rsidRPr="00421812" w:rsidRDefault="006474AB" w:rsidP="006474AB">
      <w:pPr>
        <w:pStyle w:val="Heading4"/>
      </w:pPr>
      <w:r w:rsidRPr="00421812">
        <w:t>4. Observational data proves warming has stopped – the multi-decadal oscillation overwhelms CO2 forcing</w:t>
      </w:r>
    </w:p>
    <w:p w:rsidR="006474AB" w:rsidRPr="00421812" w:rsidRDefault="006474AB" w:rsidP="006474AB">
      <w:pPr>
        <w:rPr>
          <w:rFonts w:asciiTheme="majorHAnsi" w:hAnsiTheme="majorHAnsi"/>
        </w:rPr>
      </w:pPr>
      <w:r w:rsidRPr="00421812">
        <w:rPr>
          <w:rStyle w:val="StyleStyleBold12pt"/>
          <w:rFonts w:asciiTheme="majorHAnsi" w:hAnsiTheme="majorHAnsi"/>
        </w:rPr>
        <w:t>Akasofu, 08</w:t>
      </w:r>
      <w:r w:rsidRPr="00421812">
        <w:rPr>
          <w:rFonts w:asciiTheme="majorHAnsi" w:hAnsiTheme="majorHAnsi"/>
        </w:rPr>
        <w:t xml:space="preserve"> </w:t>
      </w:r>
    </w:p>
    <w:p w:rsidR="006474AB" w:rsidRPr="00421812" w:rsidRDefault="006474AB" w:rsidP="006474AB">
      <w:pPr>
        <w:rPr>
          <w:rFonts w:asciiTheme="majorHAnsi" w:hAnsiTheme="majorHAnsi"/>
        </w:rPr>
      </w:pPr>
      <w:r w:rsidRPr="00421812">
        <w:rPr>
          <w:rFonts w:asciiTheme="majorHAnsi" w:hAnsiTheme="majorHAnsi"/>
        </w:rPr>
        <w:t>Former director of the Geophysical Institute and the International Arctic Research Center @ U of Alaska-Fairbanks (Syun-Ichi, “Global warming has paused”, 9/27/2008, http://newsminer.com/news/2008/sep/27/global-warming-has-paused/?opinion)</w:t>
      </w:r>
    </w:p>
    <w:p w:rsidR="006474AB" w:rsidRPr="008F70ED" w:rsidRDefault="006474AB" w:rsidP="006474AB">
      <w:pPr>
        <w:rPr>
          <w:rFonts w:asciiTheme="majorHAnsi" w:hAnsiTheme="majorHAnsi"/>
          <w:b/>
          <w:highlight w:val="yellow"/>
          <w:u w:val="single"/>
        </w:rPr>
      </w:pPr>
    </w:p>
    <w:p w:rsidR="006474AB" w:rsidRDefault="006474AB" w:rsidP="006474AB">
      <w:r w:rsidRPr="006474AB">
        <w:t>Recent studies by the Hadley Climate Research Center (UK), the Japan Meteorological Agency</w:t>
      </w:r>
    </w:p>
    <w:p w:rsidR="006474AB" w:rsidRDefault="006474AB" w:rsidP="006474AB">
      <w:r>
        <w:t>AND</w:t>
      </w:r>
    </w:p>
    <w:p w:rsidR="006474AB" w:rsidRPr="006474AB" w:rsidRDefault="006474AB" w:rsidP="006474AB">
      <w:r w:rsidRPr="006474AB">
        <w:t>the CO2 effect, as I have stated during the last several years.</w:t>
      </w:r>
    </w:p>
    <w:p w:rsidR="006474AB" w:rsidRDefault="006474AB" w:rsidP="006474AB"/>
    <w:p w:rsidR="006474AB" w:rsidRDefault="006474AB" w:rsidP="006474AB">
      <w:pPr>
        <w:pStyle w:val="Heading2"/>
      </w:pPr>
      <w:r>
        <w:lastRenderedPageBreak/>
        <w:t>Agriculture</w:t>
      </w:r>
    </w:p>
    <w:p w:rsidR="006474AB" w:rsidRDefault="006474AB" w:rsidP="006474AB">
      <w:pPr>
        <w:pStyle w:val="Heading4"/>
        <w:rPr>
          <w:rFonts w:cs="Arial"/>
        </w:rPr>
      </w:pPr>
      <w:r>
        <w:rPr>
          <w:rFonts w:cs="Arial"/>
        </w:rPr>
        <w:t>Commodity speculation is the major internal to price shocks- models don’t make sense without it</w:t>
      </w:r>
    </w:p>
    <w:p w:rsidR="006474AB" w:rsidRDefault="006474AB" w:rsidP="006474AB">
      <w:pPr>
        <w:rPr>
          <w:rStyle w:val="StyleStyleBold12pt"/>
          <w:rFonts w:eastAsiaTheme="majorEastAsia"/>
          <w:sz w:val="28"/>
        </w:rPr>
      </w:pPr>
      <w:r>
        <w:rPr>
          <w:rStyle w:val="StyleStyleBold12pt"/>
          <w:rFonts w:eastAsiaTheme="majorEastAsia"/>
          <w:sz w:val="28"/>
        </w:rPr>
        <w:t>Bar-Yam and Lindsay 10-25</w:t>
      </w:r>
    </w:p>
    <w:p w:rsidR="006474AB" w:rsidRDefault="006474AB" w:rsidP="006474AB">
      <w:r>
        <w:t>[Yaneer and Greg.Yaneer Bar-Yam is the president of the New England Complex Systems Institute, an independent academic research institution in Cambridge, Massachusetts. Greg Lindsay is an affiliate of NECSI and a visiting scholar at New York University. “The real reason for spikes in food prices” http://blogs.reuters.com/great-debate/2012/10/25/the-real-reason-for-spikes-in-food-prices/]</w:t>
      </w:r>
    </w:p>
    <w:p w:rsidR="006474AB" w:rsidRDefault="006474AB" w:rsidP="006474AB">
      <w:r w:rsidRPr="006474AB">
        <w:t xml:space="preserve">Spikes in grain prices are regularly blamed on oil shocks, droughts and emerging markets’ </w:t>
      </w:r>
    </w:p>
    <w:p w:rsidR="006474AB" w:rsidRDefault="006474AB" w:rsidP="006474AB">
      <w:r>
        <w:t>AND</w:t>
      </w:r>
    </w:p>
    <w:p w:rsidR="006474AB" w:rsidRPr="006474AB" w:rsidRDefault="006474AB" w:rsidP="006474AB">
      <w:r w:rsidRPr="006474AB">
        <w:t>less than annual consumption, we can’t afford to gamble with our food.</w:t>
      </w:r>
    </w:p>
    <w:p w:rsidR="006474AB" w:rsidRDefault="006474AB" w:rsidP="006474AB"/>
    <w:p w:rsidR="006474AB" w:rsidRPr="0066209B" w:rsidRDefault="006474AB" w:rsidP="006474AB">
      <w:pPr>
        <w:pStyle w:val="Heading4"/>
        <w:rPr>
          <w:lang w:bidi="en-US"/>
        </w:rPr>
      </w:pPr>
      <w:r>
        <w:rPr>
          <w:lang w:bidi="en-US"/>
        </w:rPr>
        <w:t xml:space="preserve">No impact to food security </w:t>
      </w:r>
    </w:p>
    <w:p w:rsidR="006474AB" w:rsidRDefault="006474AB" w:rsidP="006474AB">
      <w:pPr>
        <w:rPr>
          <w:lang w:bidi="en-US"/>
        </w:rPr>
      </w:pPr>
      <w:r>
        <w:rPr>
          <w:rStyle w:val="StyleStyleBold12pt"/>
          <w:rFonts w:eastAsiaTheme="majorEastAsia"/>
        </w:rPr>
        <w:t>Dalby 6</w:t>
      </w:r>
      <w:r>
        <w:rPr>
          <w:lang w:bidi="en-US"/>
        </w:rPr>
        <w:t xml:space="preserve"> (Simon, Dept. Of Geography, Carleton University, "Security and environment linkages revisited" in Globalisation and Environmental Challenges: Reconceptualising Security in the 21st Century, www.ntu.edu.sg/idss/publications/SSIS/SSIS001.pdf) </w:t>
      </w:r>
    </w:p>
    <w:p w:rsidR="006474AB" w:rsidRDefault="006474AB" w:rsidP="006474AB">
      <w:r w:rsidRPr="006474AB">
        <w:t xml:space="preserve">In parallel with the focus on human security as a necessity in the face of </w:t>
      </w:r>
    </w:p>
    <w:p w:rsidR="006474AB" w:rsidRDefault="006474AB" w:rsidP="006474AB">
      <w:r>
        <w:t>AND</w:t>
      </w:r>
    </w:p>
    <w:p w:rsidR="006474AB" w:rsidRPr="006474AB" w:rsidRDefault="006474AB" w:rsidP="006474AB">
      <w:r w:rsidRPr="006474AB">
        <w:t xml:space="preserve">and international disputes simply do not have a history of leading to wars.  </w:t>
      </w:r>
    </w:p>
    <w:p w:rsidR="006474AB" w:rsidRDefault="006474AB" w:rsidP="006474AB"/>
    <w:p w:rsidR="006474AB" w:rsidRDefault="006474AB" w:rsidP="006474AB">
      <w:pPr>
        <w:pStyle w:val="Heading4"/>
      </w:pPr>
      <w:r>
        <w:t>High food prices drive food independence which mitigates the impact</w:t>
      </w:r>
    </w:p>
    <w:p w:rsidR="006474AB" w:rsidRDefault="006474AB" w:rsidP="006474AB">
      <w:pPr>
        <w:rPr>
          <w:rStyle w:val="StyleStyleBold12pt"/>
          <w:rFonts w:eastAsiaTheme="majorEastAsia"/>
        </w:rPr>
      </w:pPr>
      <w:r>
        <w:rPr>
          <w:rStyle w:val="StyleStyleBold12pt"/>
          <w:rFonts w:eastAsiaTheme="majorEastAsia"/>
        </w:rPr>
        <w:t>Holland 12</w:t>
      </w:r>
    </w:p>
    <w:p w:rsidR="006474AB" w:rsidRDefault="006474AB" w:rsidP="006474AB">
      <w:r>
        <w:t xml:space="preserve">[Andrew, American Security Project’s Senior Fellow for Energy and Climate. He is a Washington-based expert on energy, climate change, and infrastructure policy. He has over seven years of experience working at the center of debates about how to achieve sustainable energy security and how to effectively address climate change, “Complexity: World Food Prices, Fuel, Ethanol, and Conflict” American Security Project, </w:t>
      </w:r>
      <w:hyperlink r:id="rId10" w:history="1">
        <w:r>
          <w:rPr>
            <w:rStyle w:val="Hyperlink"/>
            <w:rFonts w:eastAsiaTheme="majorEastAsia"/>
          </w:rPr>
          <w:t>http://americansecurityproject.org/blog/2012/complexity-world-food-prices-fuel-ethanol-and-conflict/</w:t>
        </w:r>
      </w:hyperlink>
      <w:r>
        <w:t>]</w:t>
      </w:r>
    </w:p>
    <w:p w:rsidR="006474AB" w:rsidRDefault="006474AB" w:rsidP="006474AB">
      <w:r w:rsidRPr="006474AB">
        <w:t xml:space="preserve">Late last week, I was quoted in an article in National Defense disagreeing with </w:t>
      </w:r>
    </w:p>
    <w:p w:rsidR="006474AB" w:rsidRDefault="006474AB" w:rsidP="006474AB">
      <w:r>
        <w:t>AND</w:t>
      </w:r>
    </w:p>
    <w:p w:rsidR="006474AB" w:rsidRPr="006474AB" w:rsidRDefault="006474AB" w:rsidP="006474AB">
      <w:r w:rsidRPr="006474AB">
        <w:t>getting about 10% of our gasoline supply now comes from corn ethanol.</w:t>
      </w:r>
    </w:p>
    <w:p w:rsidR="006474AB" w:rsidRDefault="006474AB" w:rsidP="006474AB"/>
    <w:p w:rsidR="006474AB" w:rsidRDefault="006474AB" w:rsidP="006474AB">
      <w:pPr>
        <w:pStyle w:val="Heading1"/>
      </w:pPr>
      <w:r>
        <w:lastRenderedPageBreak/>
        <w:t>Structural Violence</w:t>
      </w:r>
    </w:p>
    <w:p w:rsidR="006474AB" w:rsidRPr="00421812" w:rsidRDefault="006474AB" w:rsidP="006474AB">
      <w:pPr>
        <w:pStyle w:val="Heading4"/>
      </w:pPr>
      <w:r w:rsidRPr="00421812">
        <w:t>2. We control uniqueness – all indicators of human well being are increasing</w:t>
      </w:r>
    </w:p>
    <w:p w:rsidR="006474AB" w:rsidRPr="00421812" w:rsidRDefault="006474AB" w:rsidP="006474AB">
      <w:pPr>
        <w:rPr>
          <w:rFonts w:asciiTheme="majorHAnsi" w:hAnsiTheme="majorHAnsi"/>
        </w:rPr>
      </w:pPr>
      <w:r w:rsidRPr="00421812">
        <w:rPr>
          <w:rStyle w:val="StyleStyleBold12pt"/>
          <w:rFonts w:asciiTheme="majorHAnsi" w:hAnsiTheme="majorHAnsi"/>
        </w:rPr>
        <w:t>Goklany, 04</w:t>
      </w:r>
    </w:p>
    <w:p w:rsidR="006474AB" w:rsidRPr="00421812" w:rsidRDefault="006474AB" w:rsidP="006474AB">
      <w:pPr>
        <w:rPr>
          <w:rFonts w:asciiTheme="majorHAnsi" w:hAnsiTheme="majorHAnsi"/>
        </w:rPr>
      </w:pPr>
      <w:r w:rsidRPr="00421812">
        <w:rPr>
          <w:rFonts w:asciiTheme="majorHAnsi" w:hAnsiTheme="majorHAnsi"/>
        </w:rPr>
        <w:t>Property and Environment Research Center, Julian Simon Fellow, Ph.D. in Electrical Engineering, Former Chief of Technical Assessment Division at National Commission on Air Quality (Indur, “It’s Getting Better”, Ed. Terry Anderson, http://members.cox.net/igoklany/Economic%20Growth%20Tech%20Change%20and%20Human%20Well-being%202004.pdf, KONTOPOULOS)</w:t>
      </w:r>
    </w:p>
    <w:p w:rsidR="006474AB" w:rsidRPr="00421812" w:rsidRDefault="006474AB" w:rsidP="006474AB">
      <w:pPr>
        <w:rPr>
          <w:rFonts w:asciiTheme="majorHAnsi" w:hAnsiTheme="majorHAnsi"/>
        </w:rPr>
      </w:pPr>
    </w:p>
    <w:p w:rsidR="006474AB" w:rsidRDefault="006474AB" w:rsidP="006474AB">
      <w:r w:rsidRPr="006474AB">
        <w:t xml:space="preserve">With this Neo-Malthusian vision of the future, the Global 2000 Report to </w:t>
      </w:r>
    </w:p>
    <w:p w:rsidR="006474AB" w:rsidRDefault="006474AB" w:rsidP="006474AB">
      <w:r>
        <w:t>AND</w:t>
      </w:r>
    </w:p>
    <w:p w:rsidR="006474AB" w:rsidRPr="006474AB" w:rsidRDefault="006474AB" w:rsidP="006474AB">
      <w:r w:rsidRPr="006474AB">
        <w:t>had life expectancies of approximately 69 and 62 years (World Bank 1999).</w:t>
      </w:r>
    </w:p>
    <w:p w:rsidR="006474AB" w:rsidRPr="001F11CB" w:rsidRDefault="006474AB" w:rsidP="006474AB">
      <w:pPr>
        <w:pStyle w:val="Heading4"/>
        <w:rPr>
          <w:rStyle w:val="StyleArial12ptBoldItalic"/>
          <w:b/>
          <w:bCs/>
          <w:i w:val="0"/>
          <w:iCs/>
        </w:rPr>
      </w:pPr>
      <w:r w:rsidRPr="0038720A">
        <w:t>Any use of nuclear weapons will escalate and cause extinction</w:t>
      </w:r>
    </w:p>
    <w:p w:rsidR="006474AB" w:rsidRPr="001F11CB" w:rsidRDefault="006474AB" w:rsidP="006474AB">
      <w:r w:rsidRPr="001F11CB">
        <w:rPr>
          <w:rStyle w:val="StyleArial12ptBoldItalic"/>
        </w:rPr>
        <w:t>Ross 2003</w:t>
      </w:r>
      <w:r w:rsidRPr="0038720A">
        <w:t xml:space="preserve"> </w:t>
      </w:r>
      <w:r>
        <w:br/>
      </w:r>
      <w:r w:rsidRPr="001F11CB">
        <w:t xml:space="preserve">(Larry- Founder of NZ Nuclear-Free Peacemaking Association, “RACING TOWARD EXTINCTION”, Dec 10, </w:t>
      </w:r>
      <w:hyperlink r:id="rId11" w:history="1">
        <w:r w:rsidRPr="001F11CB">
          <w:t>http://nuclearfree.lynx.co.nz/racing.htm</w:t>
        </w:r>
      </w:hyperlink>
      <w:r w:rsidRPr="001F11CB">
        <w:t>)</w:t>
      </w:r>
    </w:p>
    <w:p w:rsidR="006474AB" w:rsidRDefault="006474AB" w:rsidP="006474AB">
      <w:r w:rsidRPr="006474AB">
        <w:t xml:space="preserve">We have greatly changed our environment with our new destructive tools - nuclear weapons. </w:t>
      </w:r>
    </w:p>
    <w:p w:rsidR="006474AB" w:rsidRDefault="006474AB" w:rsidP="006474AB">
      <w:r>
        <w:t>AND</w:t>
      </w:r>
    </w:p>
    <w:p w:rsidR="006474AB" w:rsidRPr="006474AB" w:rsidRDefault="006474AB" w:rsidP="006474AB">
      <w:r w:rsidRPr="006474AB">
        <w:t>nuclear weapons use by some other state. A probable escalation would follow.</w:t>
      </w:r>
    </w:p>
    <w:p w:rsidR="006474AB" w:rsidRDefault="006474AB" w:rsidP="006474AB">
      <w:pPr>
        <w:autoSpaceDE w:val="0"/>
        <w:autoSpaceDN w:val="0"/>
        <w:adjustRightInd w:val="0"/>
        <w:rPr>
          <w:szCs w:val="20"/>
        </w:rPr>
      </w:pPr>
    </w:p>
    <w:p w:rsidR="006474AB" w:rsidRPr="001F11CB" w:rsidRDefault="006474AB" w:rsidP="006474AB">
      <w:pPr>
        <w:pStyle w:val="Heading4"/>
      </w:pPr>
      <w:r w:rsidRPr="001F11CB">
        <w:t>Survival outweighs all – freedom and other abstract concepts are meaningless in the absence of life</w:t>
      </w:r>
    </w:p>
    <w:p w:rsidR="006474AB" w:rsidRDefault="006474AB" w:rsidP="006474AB">
      <w:r w:rsidRPr="00795A33">
        <w:rPr>
          <w:rStyle w:val="StyleArial12ptBoldItalic"/>
        </w:rPr>
        <w:t>Ochs 2002</w:t>
      </w:r>
      <w:r w:rsidRPr="00795A33">
        <w:t xml:space="preserve"> </w:t>
      </w:r>
      <w:r>
        <w:t>(</w:t>
      </w:r>
      <w:r w:rsidRPr="00795A33">
        <w:t>Richard</w:t>
      </w:r>
      <w:r>
        <w:t>-</w:t>
      </w:r>
      <w:r w:rsidRPr="00795A33">
        <w:t xml:space="preserve"> MA in Natural Resource Management from Rutgers Universit</w:t>
      </w:r>
      <w:r>
        <w:t xml:space="preserve">y and Naturalist at Grand Teton </w:t>
      </w:r>
      <w:r w:rsidRPr="00795A33">
        <w:t>National Park</w:t>
      </w:r>
      <w:r>
        <w:t xml:space="preserve">, </w:t>
      </w:r>
      <w:r w:rsidRPr="00795A33">
        <w:t>“BIOLOGICAL WEAPONS MUST BE ABOLISHED IMMEDIATELY,”</w:t>
      </w:r>
      <w:r>
        <w:t xml:space="preserve"> Jun 9, </w:t>
      </w:r>
      <w:hyperlink r:id="rId12" w:history="1">
        <w:r w:rsidRPr="00CF65FB">
          <w:rPr>
            <w:rStyle w:val="Hyperlink"/>
          </w:rPr>
          <w:t>http://www.freefromterror.net/other_articles/abolish.html</w:t>
        </w:r>
      </w:hyperlink>
      <w:r>
        <w:t>)</w:t>
      </w:r>
    </w:p>
    <w:p w:rsidR="006474AB" w:rsidRDefault="006474AB" w:rsidP="006474AB"/>
    <w:p w:rsidR="006474AB" w:rsidRDefault="006474AB" w:rsidP="006474AB">
      <w:r w:rsidRPr="006474AB">
        <w:t xml:space="preserve"> Against this tendency can be posed a rational alternative policy. To preclude possibilities </w:t>
      </w:r>
    </w:p>
    <w:p w:rsidR="006474AB" w:rsidRDefault="006474AB" w:rsidP="006474AB">
      <w:r>
        <w:t>AND</w:t>
      </w:r>
    </w:p>
    <w:p w:rsidR="006474AB" w:rsidRPr="006474AB" w:rsidRDefault="006474AB" w:rsidP="006474AB">
      <w:r w:rsidRPr="006474AB">
        <w:t>of life on earth? Temporal politicians? Corporate competitors? Strategic brinksmen?</w:t>
      </w:r>
    </w:p>
    <w:p w:rsidR="006474AB" w:rsidRDefault="006474AB" w:rsidP="006474AB">
      <w:r w:rsidRPr="006474AB">
        <w:t xml:space="preserve">Military gamers? Inflated egos dripping with testosterone? How can any sane person believe </w:t>
      </w:r>
    </w:p>
    <w:p w:rsidR="006474AB" w:rsidRDefault="006474AB" w:rsidP="006474AB">
      <w:r>
        <w:t>AND</w:t>
      </w:r>
    </w:p>
    <w:p w:rsidR="006474AB" w:rsidRPr="006474AB" w:rsidRDefault="006474AB" w:rsidP="006474AB">
      <w:r w:rsidRPr="006474AB">
        <w:t>patriotism would extinguish humanity, then patriotism is the highest of all crimes.</w:t>
      </w:r>
    </w:p>
    <w:p w:rsidR="006474AB" w:rsidRDefault="006474AB" w:rsidP="006474AB"/>
    <w:p w:rsidR="006474AB" w:rsidRDefault="006474AB" w:rsidP="006474AB">
      <w:pPr>
        <w:pStyle w:val="Heading1"/>
      </w:pPr>
      <w:r>
        <w:lastRenderedPageBreak/>
        <w:t>The Nile</w:t>
      </w:r>
    </w:p>
    <w:p w:rsidR="006474AB" w:rsidRPr="002C56F4" w:rsidRDefault="006474AB" w:rsidP="006474AB">
      <w:pPr>
        <w:pStyle w:val="Heading4"/>
        <w:jc w:val="both"/>
        <w:rPr>
          <w:sz w:val="28"/>
        </w:rPr>
      </w:pPr>
      <w:r w:rsidRPr="002C56F4">
        <w:rPr>
          <w:sz w:val="28"/>
          <w:u w:val="single"/>
        </w:rPr>
        <w:t xml:space="preserve">No spillover, </w:t>
      </w:r>
      <w:r w:rsidRPr="002C56F4">
        <w:rPr>
          <w:sz w:val="28"/>
        </w:rPr>
        <w:t>even if water scarcity - only affected area is the Arizona – ICS solves Mexico</w:t>
      </w:r>
    </w:p>
    <w:p w:rsidR="006474AB" w:rsidRPr="002C56F4" w:rsidRDefault="006474AB" w:rsidP="006474AB">
      <w:pPr>
        <w:jc w:val="both"/>
      </w:pPr>
      <w:r w:rsidRPr="002C56F4">
        <w:rPr>
          <w:rStyle w:val="StyleStyleBold12pt"/>
          <w:sz w:val="28"/>
        </w:rPr>
        <w:t>Lobeck ’13</w:t>
      </w:r>
      <w:r w:rsidRPr="002C56F4">
        <w:t xml:space="preserve"> (Joyce, is a Yuma City Hall reporter for the Yuma Sun, “Forecast for Colorado River Basin: Dry with chance of shortage”, Yuma Sun, September 12, 2013, </w:t>
      </w:r>
      <w:hyperlink r:id="rId13" w:anchor="ixzz2f5spRlQJ" w:history="1">
        <w:r w:rsidRPr="002C56F4">
          <w:rPr>
            <w:rStyle w:val="Hyperlink"/>
          </w:rPr>
          <w:t>http://www.yumasun.com/articles/river-89580-shortage-declared.html#ixzz2f5spRlQJ</w:t>
        </w:r>
      </w:hyperlink>
      <w:r w:rsidRPr="002C56F4">
        <w:t>, SD)</w:t>
      </w:r>
    </w:p>
    <w:p w:rsidR="006474AB" w:rsidRDefault="006474AB" w:rsidP="006474AB">
      <w:r w:rsidRPr="006474AB">
        <w:t xml:space="preserve">That's if the current trend continues, Daniel Bunk, a hydrologist for the Lower </w:t>
      </w:r>
    </w:p>
    <w:p w:rsidR="006474AB" w:rsidRDefault="006474AB" w:rsidP="006474AB">
      <w:r>
        <w:t>AND</w:t>
      </w:r>
    </w:p>
    <w:p w:rsidR="006474AB" w:rsidRPr="006474AB" w:rsidRDefault="006474AB" w:rsidP="006474AB">
      <w:r w:rsidRPr="006474AB">
        <w:t>volumes is equivalent to about 8 feet in Lake Mead's elevation, Bunk said</w:t>
      </w:r>
    </w:p>
    <w:p w:rsidR="006474AB" w:rsidRPr="00421812" w:rsidRDefault="006474AB" w:rsidP="006474AB">
      <w:pPr>
        <w:pStyle w:val="Heading4"/>
      </w:pPr>
      <w:r w:rsidRPr="00421812">
        <w:t>Cultural norms ensure Nile countries cooperate over water</w:t>
      </w:r>
    </w:p>
    <w:p w:rsidR="006474AB" w:rsidRPr="00421812" w:rsidRDefault="006474AB" w:rsidP="006474AB">
      <w:pPr>
        <w:rPr>
          <w:rFonts w:asciiTheme="majorHAnsi" w:hAnsiTheme="majorHAnsi"/>
        </w:rPr>
      </w:pPr>
      <w:r w:rsidRPr="00421812">
        <w:rPr>
          <w:rStyle w:val="StyleStyleBold12pt"/>
          <w:rFonts w:asciiTheme="majorHAnsi" w:hAnsiTheme="majorHAnsi"/>
        </w:rPr>
        <w:t>James, 03</w:t>
      </w:r>
      <w:r w:rsidRPr="00421812">
        <w:rPr>
          <w:rFonts w:asciiTheme="majorHAnsi" w:hAnsiTheme="majorHAnsi"/>
        </w:rPr>
        <w:t xml:space="preserve"> </w:t>
      </w:r>
    </w:p>
    <w:p w:rsidR="006474AB" w:rsidRPr="00421812" w:rsidRDefault="006474AB" w:rsidP="006474AB">
      <w:pPr>
        <w:rPr>
          <w:rFonts w:asciiTheme="majorHAnsi" w:hAnsiTheme="majorHAnsi"/>
        </w:rPr>
      </w:pPr>
      <w:r w:rsidRPr="00421812">
        <w:rPr>
          <w:rFonts w:asciiTheme="majorHAnsi" w:hAnsiTheme="majorHAnsi"/>
        </w:rPr>
        <w:t>United Nations Educational Scientific and Cultural Organization (Barry, October 2003, http://portal.unesco.org/en/ev.php-URL_ID=14364&amp;URL_DO=DO_TOPIC&amp;URL_SECTION=201.html)</w:t>
      </w:r>
    </w:p>
    <w:p w:rsidR="006474AB" w:rsidRPr="00421812" w:rsidRDefault="006474AB" w:rsidP="006474AB">
      <w:pPr>
        <w:rPr>
          <w:rFonts w:asciiTheme="majorHAnsi" w:hAnsiTheme="majorHAnsi"/>
          <w:b/>
          <w:color w:val="010000"/>
          <w:highlight w:val="cyan"/>
          <w:u w:val="single"/>
        </w:rPr>
      </w:pPr>
    </w:p>
    <w:p w:rsidR="006474AB" w:rsidRDefault="006474AB" w:rsidP="006474AB">
      <w:r w:rsidRPr="006474AB">
        <w:t xml:space="preserve">As the example of the Nile basin illustrates, the tendency among nations has been </w:t>
      </w:r>
    </w:p>
    <w:p w:rsidR="006474AB" w:rsidRDefault="006474AB" w:rsidP="006474AB">
      <w:r>
        <w:t>AND</w:t>
      </w:r>
    </w:p>
    <w:p w:rsidR="006474AB" w:rsidRPr="006474AB" w:rsidRDefault="006474AB" w:rsidP="006474AB">
      <w:r w:rsidRPr="006474AB">
        <w:t>past 12 centuries, many of which have survived wars over other issues.</w:t>
      </w:r>
    </w:p>
    <w:p w:rsidR="006474AB" w:rsidRPr="002C56F4" w:rsidRDefault="006474AB" w:rsidP="006474AB">
      <w:pPr>
        <w:pStyle w:val="Heading4"/>
        <w:jc w:val="both"/>
        <w:rPr>
          <w:szCs w:val="26"/>
        </w:rPr>
      </w:pPr>
      <w:r>
        <w:rPr>
          <w:szCs w:val="26"/>
        </w:rPr>
        <w:t xml:space="preserve">No modeling – their </w:t>
      </w:r>
      <w:r w:rsidRPr="002C56F4">
        <w:rPr>
          <w:szCs w:val="26"/>
        </w:rPr>
        <w:t xml:space="preserve">evidence isn’t in context of modeled water policies – it doesn’t even list empirics nor any countries that would follow </w:t>
      </w:r>
    </w:p>
    <w:p w:rsidR="006474AB" w:rsidRPr="002C56F4" w:rsidRDefault="006474AB" w:rsidP="006474AB">
      <w:pPr>
        <w:pStyle w:val="Heading4"/>
        <w:jc w:val="both"/>
        <w:rPr>
          <w:szCs w:val="26"/>
        </w:rPr>
      </w:pPr>
      <w:r w:rsidRPr="002C56F4">
        <w:rPr>
          <w:szCs w:val="26"/>
        </w:rPr>
        <w:t>Water forces cooperation, not wars</w:t>
      </w:r>
    </w:p>
    <w:p w:rsidR="006474AB" w:rsidRPr="002C56F4" w:rsidRDefault="006474AB" w:rsidP="006474AB">
      <w:pPr>
        <w:jc w:val="both"/>
        <w:rPr>
          <w:rFonts w:asciiTheme="majorHAnsi" w:hAnsiTheme="majorHAnsi"/>
        </w:rPr>
      </w:pPr>
      <w:r w:rsidRPr="002C56F4">
        <w:rPr>
          <w:rStyle w:val="StyleStyleBold12pt"/>
          <w:rFonts w:asciiTheme="majorHAnsi" w:hAnsiTheme="majorHAnsi"/>
          <w:sz w:val="28"/>
        </w:rPr>
        <w:t>Wolf et al, 06</w:t>
      </w:r>
      <w:r w:rsidRPr="002C56F4">
        <w:rPr>
          <w:rFonts w:asciiTheme="majorHAnsi" w:hAnsiTheme="majorHAnsi"/>
        </w:rPr>
        <w:t xml:space="preserve"> </w:t>
      </w:r>
    </w:p>
    <w:p w:rsidR="006474AB" w:rsidRPr="002C56F4" w:rsidRDefault="006474AB" w:rsidP="006474AB">
      <w:pPr>
        <w:jc w:val="both"/>
        <w:rPr>
          <w:rFonts w:asciiTheme="majorHAnsi" w:hAnsiTheme="majorHAnsi"/>
        </w:rPr>
      </w:pPr>
      <w:r w:rsidRPr="002C56F4">
        <w:rPr>
          <w:rFonts w:asciiTheme="majorHAnsi" w:hAnsiTheme="majorHAnsi"/>
        </w:rPr>
        <w:t>(Aaron T., Ph.D. in environmental policy analysis, professor of geography in the Department of Geosciences at Oregon State  University, *AND Annika Kramer, Senior Project Manager for Adelphi, *AND Alexander Carius, Co-Founder and Managing Director, Adelphi, *AND Geoffrey D. Dabelko, director of the Environmental Change and Security Program, the Woodrow Wilson International Center for Scholars, July 2006, “ Water Can Be a Pathway to Peace, not War,”  Woodrow Wilson International Center for Scholars, http://www.wilsoncenter.org/sites/default/files/NavigatingPeaceIssue1.pdf, Hensel)</w:t>
      </w:r>
    </w:p>
    <w:p w:rsidR="006474AB" w:rsidRPr="002C56F4" w:rsidRDefault="006474AB" w:rsidP="006474AB">
      <w:pPr>
        <w:jc w:val="both"/>
        <w:rPr>
          <w:rFonts w:asciiTheme="majorHAnsi" w:hAnsiTheme="majorHAnsi"/>
        </w:rPr>
      </w:pPr>
    </w:p>
    <w:p w:rsidR="006474AB" w:rsidRDefault="006474AB" w:rsidP="006474AB">
      <w:r w:rsidRPr="006474AB">
        <w:t xml:space="preserve">These apocalyptic warnings fly in the face of history: no nations have gone to </w:t>
      </w:r>
    </w:p>
    <w:p w:rsidR="006474AB" w:rsidRDefault="006474AB" w:rsidP="006474AB">
      <w:r>
        <w:t>AND</w:t>
      </w:r>
    </w:p>
    <w:p w:rsidR="006474AB" w:rsidRPr="006474AB" w:rsidRDefault="006474AB" w:rsidP="006474AB">
      <w:r w:rsidRPr="006474AB">
        <w:t xml:space="preserve">ignore a promising way to help prevent war: cooperative water resources management. </w:t>
      </w:r>
    </w:p>
    <w:p w:rsidR="006474AB" w:rsidRPr="002C56F4" w:rsidRDefault="006474AB" w:rsidP="006474AB">
      <w:pPr>
        <w:pStyle w:val="Heading4"/>
        <w:jc w:val="both"/>
        <w:rPr>
          <w:szCs w:val="26"/>
        </w:rPr>
      </w:pPr>
      <w:r w:rsidRPr="002C56F4">
        <w:rPr>
          <w:szCs w:val="26"/>
        </w:rPr>
        <w:t>Empirically, there will be no resource wars. Even if they win a risk of their impact, it stays localized</w:t>
      </w:r>
    </w:p>
    <w:p w:rsidR="006474AB" w:rsidRPr="002C56F4" w:rsidRDefault="006474AB" w:rsidP="006474AB">
      <w:pPr>
        <w:jc w:val="both"/>
        <w:rPr>
          <w:rStyle w:val="StyleStyleBold12pt"/>
          <w:rFonts w:asciiTheme="majorHAnsi" w:hAnsiTheme="majorHAnsi"/>
          <w:sz w:val="28"/>
        </w:rPr>
      </w:pPr>
      <w:r w:rsidRPr="002C56F4">
        <w:rPr>
          <w:rStyle w:val="StyleStyleBold12pt"/>
          <w:rFonts w:asciiTheme="majorHAnsi" w:hAnsiTheme="majorHAnsi"/>
          <w:sz w:val="28"/>
        </w:rPr>
        <w:t xml:space="preserve">Salehyan, 8 </w:t>
      </w:r>
    </w:p>
    <w:p w:rsidR="006474AB" w:rsidRPr="002C56F4" w:rsidRDefault="006474AB" w:rsidP="006474AB">
      <w:pPr>
        <w:jc w:val="both"/>
        <w:rPr>
          <w:rFonts w:asciiTheme="majorHAnsi" w:hAnsiTheme="majorHAnsi"/>
        </w:rPr>
      </w:pPr>
      <w:r w:rsidRPr="002C56F4">
        <w:rPr>
          <w:rFonts w:asciiTheme="majorHAnsi" w:hAnsiTheme="majorHAnsi"/>
        </w:rPr>
        <w:lastRenderedPageBreak/>
        <w:t>Idean Salehyan (Professor of Political Science at the University of North Texas) May 2008 “From Climate Change to Conflict? No Consensus Yet*” Journal of Peace Research, vol. 45, no. 3, http://emergingsustainability.org/files/resolver%20climate%20change%20and%20conflict.pdf</w:t>
      </w:r>
    </w:p>
    <w:p w:rsidR="006474AB" w:rsidRPr="002C56F4" w:rsidRDefault="006474AB" w:rsidP="006474AB">
      <w:pPr>
        <w:jc w:val="both"/>
        <w:rPr>
          <w:rFonts w:asciiTheme="majorHAnsi" w:hAnsiTheme="majorHAnsi"/>
        </w:rPr>
      </w:pPr>
    </w:p>
    <w:p w:rsidR="006474AB" w:rsidRDefault="006474AB" w:rsidP="006474AB">
      <w:r w:rsidRPr="006474AB">
        <w:t xml:space="preserve">First, the deterministic view has poor predictive power as to where and when conflicts </w:t>
      </w:r>
    </w:p>
    <w:p w:rsidR="006474AB" w:rsidRDefault="006474AB" w:rsidP="006474AB">
      <w:r>
        <w:t>AND</w:t>
      </w:r>
    </w:p>
    <w:p w:rsidR="006474AB" w:rsidRPr="006474AB" w:rsidRDefault="006474AB" w:rsidP="006474AB">
      <w:r w:rsidRPr="006474AB">
        <w:t>livelihoods. Political sensitivity to peaceful action can immunize states from armed insurrection.</w:t>
      </w:r>
    </w:p>
    <w:p w:rsidR="006474AB" w:rsidRPr="002C56F4" w:rsidRDefault="006474AB" w:rsidP="006474AB">
      <w:pPr>
        <w:pStyle w:val="Heading4"/>
        <w:jc w:val="both"/>
        <w:rPr>
          <w:szCs w:val="26"/>
        </w:rPr>
      </w:pPr>
      <w:r w:rsidRPr="002C56F4">
        <w:rPr>
          <w:szCs w:val="26"/>
        </w:rPr>
        <w:t xml:space="preserve">Alt causes – ethnic tensions, government, income inequalities </w:t>
      </w:r>
    </w:p>
    <w:p w:rsidR="006474AB" w:rsidRPr="002C56F4" w:rsidRDefault="006474AB" w:rsidP="006474AB">
      <w:pPr>
        <w:jc w:val="both"/>
        <w:rPr>
          <w:rFonts w:asciiTheme="majorHAnsi" w:hAnsiTheme="majorHAnsi"/>
        </w:rPr>
      </w:pPr>
      <w:r w:rsidRPr="002C56F4">
        <w:rPr>
          <w:rStyle w:val="StyleStyleBold12pt"/>
          <w:rFonts w:asciiTheme="majorHAnsi" w:hAnsiTheme="majorHAnsi"/>
          <w:sz w:val="28"/>
        </w:rPr>
        <w:t>Victor, 07</w:t>
      </w:r>
      <w:r w:rsidRPr="002C56F4">
        <w:rPr>
          <w:rFonts w:asciiTheme="majorHAnsi" w:hAnsiTheme="majorHAnsi"/>
        </w:rPr>
        <w:t xml:space="preserve"> </w:t>
      </w:r>
    </w:p>
    <w:p w:rsidR="006474AB" w:rsidRPr="002C56F4" w:rsidRDefault="006474AB" w:rsidP="006474AB">
      <w:pPr>
        <w:jc w:val="both"/>
        <w:rPr>
          <w:rFonts w:asciiTheme="majorHAnsi" w:hAnsiTheme="majorHAnsi"/>
        </w:rPr>
      </w:pPr>
      <w:r w:rsidRPr="002C56F4">
        <w:rPr>
          <w:rFonts w:asciiTheme="majorHAnsi" w:hAnsiTheme="majorHAnsi"/>
        </w:rPr>
        <w:t>(David G., Ph.D. in political science from the Massachusetts Institute of Technology, professor at the Graduate School of International Relations and Pacific Studies at the University of California, San Diego, November/December 2007, “What Resource Wars?,” The National Interest, Issue 92; pg. 48, Hensel)</w:t>
      </w:r>
    </w:p>
    <w:p w:rsidR="006474AB" w:rsidRPr="002C56F4" w:rsidRDefault="006474AB" w:rsidP="006474AB">
      <w:pPr>
        <w:jc w:val="both"/>
        <w:rPr>
          <w:rFonts w:asciiTheme="majorHAnsi" w:hAnsiTheme="majorHAnsi"/>
        </w:rPr>
      </w:pPr>
    </w:p>
    <w:p w:rsidR="006474AB" w:rsidRDefault="006474AB" w:rsidP="006474AB">
      <w:r w:rsidRPr="006474AB">
        <w:t xml:space="preserve">While there are many reasons to fear global warming, the risk that such dangers </w:t>
      </w:r>
    </w:p>
    <w:p w:rsidR="006474AB" w:rsidRDefault="006474AB" w:rsidP="006474AB">
      <w:r>
        <w:t>AND</w:t>
      </w:r>
    </w:p>
    <w:p w:rsidR="006474AB" w:rsidRPr="006474AB" w:rsidRDefault="006474AB" w:rsidP="006474AB">
      <w:r w:rsidRPr="006474AB">
        <w:t>, where the moniker "climate" conveniently obscures the deeper causal forces.</w:t>
      </w:r>
    </w:p>
    <w:p w:rsidR="006474AB" w:rsidRPr="00216D50" w:rsidRDefault="006474AB" w:rsidP="006474AB"/>
    <w:p w:rsidR="006474AB" w:rsidRPr="00421812" w:rsidRDefault="006474AB" w:rsidP="006474AB">
      <w:pPr>
        <w:pStyle w:val="Heading4"/>
      </w:pPr>
      <w:r w:rsidRPr="00421812">
        <w:t>1. Any impact evidence about Middle East war escalation assumes future nuclear prolif – the weapons don’t exist now, meaning a war that starts now can’t access that escalation.</w:t>
      </w:r>
    </w:p>
    <w:p w:rsidR="006474AB" w:rsidRPr="00421812" w:rsidRDefault="006474AB" w:rsidP="006474AB">
      <w:pPr>
        <w:pStyle w:val="Heading4"/>
      </w:pPr>
      <w:r w:rsidRPr="00421812">
        <w:t xml:space="preserve">2. War in the Middle East will never escalate to all-out war – conflicts remain relatively localized </w:t>
      </w:r>
    </w:p>
    <w:p w:rsidR="006474AB" w:rsidRPr="00421812" w:rsidRDefault="006474AB" w:rsidP="006474AB">
      <w:pPr>
        <w:rPr>
          <w:rFonts w:asciiTheme="majorHAnsi" w:hAnsiTheme="majorHAnsi"/>
        </w:rPr>
      </w:pPr>
      <w:r w:rsidRPr="00421812">
        <w:rPr>
          <w:rStyle w:val="StyleStyleBold12pt"/>
          <w:rFonts w:asciiTheme="majorHAnsi" w:hAnsiTheme="majorHAnsi"/>
        </w:rPr>
        <w:t>Cook, Takeyh, and Maloney, 07</w:t>
      </w:r>
      <w:r w:rsidRPr="00421812">
        <w:rPr>
          <w:rFonts w:asciiTheme="majorHAnsi" w:hAnsiTheme="majorHAnsi"/>
        </w:rPr>
        <w:t xml:space="preserve"> </w:t>
      </w:r>
      <w:r w:rsidRPr="00421812">
        <w:rPr>
          <w:rFonts w:asciiTheme="majorHAnsi" w:hAnsiTheme="majorHAnsi"/>
        </w:rPr>
        <w:br/>
        <w:t xml:space="preserve">(Douglas Dillon Fellow at the Council on Foreign Relations, Ray, Senior Fellow For Middle Eastern Studies at the CFR,  Suzanne, Senior Fellow in Foreign Policy at the Saban Center for Middle East Policy, Brookings Institution, June 28, </w:t>
      </w:r>
      <w:r w:rsidRPr="00421812">
        <w:rPr>
          <w:rStyle w:val="StyleBoldUnderline"/>
          <w:rFonts w:asciiTheme="majorHAnsi" w:hAnsiTheme="majorHAnsi"/>
          <w:sz w:val="18"/>
        </w:rPr>
        <w:t>,</w:t>
      </w:r>
      <w:r w:rsidRPr="00421812">
        <w:rPr>
          <w:rFonts w:asciiTheme="majorHAnsi" w:hAnsiTheme="majorHAnsi"/>
        </w:rPr>
        <w:t xml:space="preserve"> online: http://www.cfr.org/publication/13702/why_the_iraq_war_wont_engulf_the_mideast.html, accessed December 25, 2007)</w:t>
      </w:r>
    </w:p>
    <w:p w:rsidR="006474AB" w:rsidRPr="00421812" w:rsidRDefault="006474AB" w:rsidP="006474AB">
      <w:pPr>
        <w:rPr>
          <w:rFonts w:asciiTheme="majorHAnsi" w:hAnsiTheme="majorHAnsi"/>
        </w:rPr>
      </w:pPr>
    </w:p>
    <w:p w:rsidR="006474AB" w:rsidRDefault="006474AB" w:rsidP="006474AB">
      <w:r w:rsidRPr="006474AB">
        <w:t xml:space="preserve">Yet, the Saudis, Iranians, Jordanians, Syrians, and others are very </w:t>
      </w:r>
    </w:p>
    <w:p w:rsidR="006474AB" w:rsidRDefault="006474AB" w:rsidP="006474AB">
      <w:r>
        <w:t>AND</w:t>
      </w:r>
    </w:p>
    <w:p w:rsidR="006474AB" w:rsidRPr="006474AB" w:rsidRDefault="006474AB" w:rsidP="006474AB">
      <w:r w:rsidRPr="006474AB">
        <w:t>its civil strife and prevent local conflicts from enveloping the entire Middle East.</w:t>
      </w:r>
    </w:p>
    <w:p w:rsidR="006474AB" w:rsidRPr="00421812" w:rsidRDefault="006474AB" w:rsidP="006474AB">
      <w:pPr>
        <w:pStyle w:val="Heading4"/>
      </w:pPr>
      <w:r w:rsidRPr="00421812">
        <w:t xml:space="preserve">3. No risk of Middle Eastern wars </w:t>
      </w:r>
    </w:p>
    <w:p w:rsidR="006474AB" w:rsidRPr="00421812" w:rsidRDefault="006474AB" w:rsidP="006474AB">
      <w:pPr>
        <w:rPr>
          <w:rStyle w:val="StyleStyleBold12pt"/>
          <w:rFonts w:asciiTheme="majorHAnsi" w:hAnsiTheme="majorHAnsi"/>
        </w:rPr>
      </w:pPr>
      <w:r w:rsidRPr="00421812">
        <w:rPr>
          <w:rStyle w:val="StyleStyleBold12pt"/>
          <w:rFonts w:asciiTheme="majorHAnsi" w:hAnsiTheme="majorHAnsi"/>
        </w:rPr>
        <w:t>Fettweis, 07</w:t>
      </w:r>
    </w:p>
    <w:p w:rsidR="006474AB" w:rsidRPr="00421812" w:rsidRDefault="006474AB" w:rsidP="006474AB">
      <w:pPr>
        <w:rPr>
          <w:rFonts w:asciiTheme="majorHAnsi" w:hAnsiTheme="majorHAnsi"/>
        </w:rPr>
      </w:pPr>
      <w:r w:rsidRPr="00421812">
        <w:rPr>
          <w:rFonts w:asciiTheme="majorHAnsi" w:hAnsiTheme="majorHAnsi"/>
        </w:rPr>
        <w:t>(Christopher J. Professor of National Security Affairs @ Naval War College, 07 (Survival 49.4, “'On the Consequences of Failure in Iraq,”)</w:t>
      </w:r>
    </w:p>
    <w:p w:rsidR="006474AB" w:rsidRPr="00421812" w:rsidRDefault="006474AB" w:rsidP="006474AB">
      <w:pPr>
        <w:rPr>
          <w:rFonts w:asciiTheme="majorHAnsi" w:hAnsiTheme="majorHAnsi"/>
        </w:rPr>
      </w:pPr>
    </w:p>
    <w:p w:rsidR="006474AB" w:rsidRDefault="006474AB" w:rsidP="006474AB">
      <w:r w:rsidRPr="006474AB">
        <w:t xml:space="preserve">No matter what the outcome in Iraq, the region is not likely to devolve </w:t>
      </w:r>
    </w:p>
    <w:p w:rsidR="006474AB" w:rsidRDefault="006474AB" w:rsidP="006474AB">
      <w:r>
        <w:t>AND</w:t>
      </w:r>
    </w:p>
    <w:p w:rsidR="006474AB" w:rsidRPr="006474AB" w:rsidRDefault="006474AB" w:rsidP="006474AB">
      <w:r w:rsidRPr="006474AB">
        <w:t>, there is every reason to believe that it is doing so again.</w:t>
      </w:r>
    </w:p>
    <w:p w:rsidR="006474AB" w:rsidRDefault="006474AB" w:rsidP="006474AB"/>
    <w:p w:rsidR="006474AB" w:rsidRPr="00421812" w:rsidRDefault="006474AB" w:rsidP="006474AB">
      <w:pPr>
        <w:pStyle w:val="Heading4"/>
      </w:pPr>
      <w:r w:rsidRPr="00421812">
        <w:lastRenderedPageBreak/>
        <w:t>The U.S. won’t retaliate –</w:t>
      </w:r>
    </w:p>
    <w:p w:rsidR="006474AB" w:rsidRPr="00421812" w:rsidRDefault="006474AB" w:rsidP="006474AB">
      <w:pPr>
        <w:pStyle w:val="Heading4"/>
      </w:pPr>
      <w:r w:rsidRPr="00421812">
        <w:t xml:space="preserve">1. Obama knows the costs </w:t>
      </w:r>
    </w:p>
    <w:p w:rsidR="006474AB" w:rsidRPr="00421812" w:rsidRDefault="006474AB" w:rsidP="006474AB">
      <w:pPr>
        <w:rPr>
          <w:rFonts w:asciiTheme="majorHAnsi" w:hAnsiTheme="majorHAnsi"/>
        </w:rPr>
      </w:pPr>
      <w:r w:rsidRPr="00421812">
        <w:rPr>
          <w:rStyle w:val="StyleStyleBold12pt"/>
          <w:rFonts w:asciiTheme="majorHAnsi" w:hAnsiTheme="majorHAnsi"/>
        </w:rPr>
        <w:t>Crowley, 10</w:t>
      </w:r>
      <w:r w:rsidRPr="00421812">
        <w:rPr>
          <w:rFonts w:asciiTheme="majorHAnsi" w:hAnsiTheme="majorHAnsi"/>
        </w:rPr>
        <w:t xml:space="preserve"> </w:t>
      </w:r>
    </w:p>
    <w:p w:rsidR="006474AB" w:rsidRPr="00421812" w:rsidRDefault="006474AB" w:rsidP="006474AB">
      <w:pPr>
        <w:rPr>
          <w:rFonts w:asciiTheme="majorHAnsi" w:hAnsiTheme="majorHAnsi"/>
        </w:rPr>
      </w:pPr>
      <w:r w:rsidRPr="00421812">
        <w:rPr>
          <w:rFonts w:asciiTheme="majorHAnsi" w:hAnsiTheme="majorHAnsi"/>
        </w:rPr>
        <w:t xml:space="preserve">Senior Editor the New Republic, 10 (Michael, January, “Obama and Nuclear Deterrence”, http://www.tnr.com/node/72263) </w:t>
      </w:r>
    </w:p>
    <w:p w:rsidR="006474AB" w:rsidRPr="00421812" w:rsidRDefault="006474AB" w:rsidP="006474AB">
      <w:pPr>
        <w:rPr>
          <w:rFonts w:asciiTheme="majorHAnsi" w:hAnsiTheme="majorHAnsi"/>
          <w:b/>
          <w:u w:val="single"/>
        </w:rPr>
      </w:pPr>
    </w:p>
    <w:p w:rsidR="006474AB" w:rsidRDefault="006474AB" w:rsidP="006474AB">
      <w:r w:rsidRPr="006474AB">
        <w:t xml:space="preserve">The Los Angeles Times ran an important story yesterday about the Obama administration's Nuclear Posture </w:t>
      </w:r>
    </w:p>
    <w:p w:rsidR="006474AB" w:rsidRDefault="006474AB" w:rsidP="006474AB">
      <w:r>
        <w:t>AND</w:t>
      </w:r>
    </w:p>
    <w:p w:rsidR="006474AB" w:rsidRPr="006474AB" w:rsidRDefault="006474AB" w:rsidP="006474AB">
      <w:r w:rsidRPr="006474AB">
        <w:t>or any president, for that matter--would go through with it.</w:t>
      </w:r>
    </w:p>
    <w:p w:rsidR="006474AB" w:rsidRDefault="006474AB" w:rsidP="006474AB">
      <w:pPr>
        <w:pStyle w:val="Heading4"/>
      </w:pPr>
      <w:r>
        <w:t>Their Ayson Card is flawed—it only talks about US retaliation in a world where relations between the US and Russia are low now, they have no evidence that says that</w:t>
      </w:r>
    </w:p>
    <w:p w:rsidR="006474AB" w:rsidRPr="00421812" w:rsidRDefault="006474AB" w:rsidP="006474AB">
      <w:pPr>
        <w:pStyle w:val="Heading4"/>
      </w:pPr>
      <w:r>
        <w:rPr>
          <w:bCs w:val="0"/>
        </w:rPr>
        <w:t>Russian relations high now—solved by Kerry</w:t>
      </w:r>
    </w:p>
    <w:p w:rsidR="006474AB" w:rsidRPr="00421812" w:rsidRDefault="006474AB" w:rsidP="006474AB">
      <w:pPr>
        <w:rPr>
          <w:rStyle w:val="StyleStyleBold12pt"/>
          <w:rFonts w:asciiTheme="majorHAnsi" w:hAnsiTheme="majorHAnsi"/>
        </w:rPr>
      </w:pPr>
      <w:r w:rsidRPr="00421812">
        <w:rPr>
          <w:rStyle w:val="StyleStyleBold12pt"/>
          <w:rFonts w:asciiTheme="majorHAnsi" w:hAnsiTheme="majorHAnsi"/>
        </w:rPr>
        <w:t>Gvosdev, 3/1/13</w:t>
      </w:r>
    </w:p>
    <w:p w:rsidR="006474AB" w:rsidRPr="00421812" w:rsidRDefault="006474AB" w:rsidP="006474AB">
      <w:pPr>
        <w:rPr>
          <w:rFonts w:asciiTheme="majorHAnsi" w:hAnsiTheme="majorHAnsi"/>
        </w:rPr>
      </w:pPr>
      <w:r w:rsidRPr="00421812">
        <w:rPr>
          <w:rFonts w:asciiTheme="majorHAnsi" w:hAnsiTheme="majorHAnsi"/>
        </w:rPr>
        <w:t>Former editor of the National Interest &amp; Currently on the faculty of the U.S. Naval War College. Nikolas Gvosdev, “The Realist Prism: Can Kerry Salvage the Russia Reset?,” 01 Mar 2013, pg. http://www.worldpoliticsreview.com/articles/12756/the-realist-prism-can-kerry-salvage-the-russia-reset</w:t>
      </w:r>
    </w:p>
    <w:p w:rsidR="006474AB" w:rsidRPr="00421812" w:rsidRDefault="006474AB" w:rsidP="006474AB">
      <w:pPr>
        <w:rPr>
          <w:rFonts w:asciiTheme="majorHAnsi" w:hAnsiTheme="majorHAnsi"/>
        </w:rPr>
      </w:pPr>
    </w:p>
    <w:p w:rsidR="006474AB" w:rsidRDefault="006474AB" w:rsidP="006474AB">
      <w:r w:rsidRPr="006474AB">
        <w:t xml:space="preserve">U.S. Secretary of State John Kerry and Russian Foreign Minister Sergei Lavrov </w:t>
      </w:r>
    </w:p>
    <w:p w:rsidR="006474AB" w:rsidRDefault="006474AB" w:rsidP="006474AB">
      <w:r>
        <w:t>AND</w:t>
      </w:r>
    </w:p>
    <w:p w:rsidR="006474AB" w:rsidRPr="006474AB" w:rsidRDefault="006474AB" w:rsidP="006474AB">
      <w:r w:rsidRPr="006474AB">
        <w:t>to narrow the gaps between Moscow and Washington on a number of issues.</w:t>
      </w:r>
    </w:p>
    <w:p w:rsidR="006474AB" w:rsidRPr="00421812" w:rsidRDefault="006474AB" w:rsidP="006474AB">
      <w:pPr>
        <w:rPr>
          <w:rFonts w:asciiTheme="majorHAnsi" w:hAnsiTheme="majorHAnsi"/>
        </w:rPr>
      </w:pPr>
    </w:p>
    <w:p w:rsidR="006474AB" w:rsidRPr="00421812" w:rsidRDefault="006474AB" w:rsidP="006474AB">
      <w:pPr>
        <w:pStyle w:val="Heading4"/>
      </w:pPr>
      <w:r w:rsidRPr="00421812">
        <w:t>2. Makes no sense</w:t>
      </w:r>
    </w:p>
    <w:p w:rsidR="006474AB" w:rsidRPr="00421812" w:rsidRDefault="006474AB" w:rsidP="006474AB">
      <w:pPr>
        <w:rPr>
          <w:rFonts w:asciiTheme="majorHAnsi" w:hAnsiTheme="majorHAnsi"/>
        </w:rPr>
      </w:pPr>
      <w:r w:rsidRPr="00421812">
        <w:rPr>
          <w:rFonts w:asciiTheme="majorHAnsi" w:eastAsiaTheme="majorEastAsia" w:hAnsiTheme="majorHAnsi" w:cstheme="majorBidi"/>
          <w:b/>
          <w:bCs/>
          <w:iCs/>
          <w:sz w:val="26"/>
        </w:rPr>
        <w:t>Spring, 01</w:t>
      </w:r>
      <w:r w:rsidRPr="00421812">
        <w:rPr>
          <w:rFonts w:asciiTheme="majorHAnsi" w:hAnsiTheme="majorHAnsi"/>
        </w:rPr>
        <w:t xml:space="preserve"> </w:t>
      </w:r>
    </w:p>
    <w:p w:rsidR="006474AB" w:rsidRPr="00421812" w:rsidRDefault="006474AB" w:rsidP="006474AB">
      <w:pPr>
        <w:rPr>
          <w:rFonts w:asciiTheme="majorHAnsi" w:hAnsiTheme="majorHAnsi"/>
        </w:rPr>
      </w:pPr>
      <w:r w:rsidRPr="00421812">
        <w:rPr>
          <w:rFonts w:asciiTheme="majorHAnsi" w:hAnsiTheme="majorHAnsi"/>
        </w:rPr>
        <w:t>(Baker, Research Fellow at Heritage Foundation, Heritage Backgrounder 1477, Sept 20, http://www.heritage.org/Research/MissileDefense/BG1477.cfm)</w:t>
      </w:r>
    </w:p>
    <w:p w:rsidR="006474AB" w:rsidRPr="00421812" w:rsidRDefault="006474AB" w:rsidP="006474AB">
      <w:pPr>
        <w:rPr>
          <w:rFonts w:asciiTheme="majorHAnsi" w:hAnsiTheme="majorHAnsi"/>
          <w:b/>
          <w:highlight w:val="cyan"/>
          <w:u w:val="single"/>
        </w:rPr>
      </w:pPr>
    </w:p>
    <w:p w:rsidR="006474AB" w:rsidRDefault="006474AB" w:rsidP="006474AB">
      <w:r w:rsidRPr="006474AB">
        <w:t xml:space="preserve">Nuclear retaliation is not appropriate for every kind of attack against America. Some opponents </w:t>
      </w:r>
    </w:p>
    <w:p w:rsidR="006474AB" w:rsidRDefault="006474AB" w:rsidP="006474AB">
      <w:r>
        <w:t>AND</w:t>
      </w:r>
    </w:p>
    <w:p w:rsidR="006474AB" w:rsidRPr="006474AB" w:rsidRDefault="006474AB" w:rsidP="006474AB">
      <w:r w:rsidRPr="006474AB">
        <w:t>. The United States needs to be able to resort to defensive options.</w:t>
      </w:r>
    </w:p>
    <w:p w:rsidR="006474AB" w:rsidRDefault="006474AB" w:rsidP="006474AB">
      <w:pPr>
        <w:rPr>
          <w:rFonts w:asciiTheme="majorHAnsi" w:hAnsiTheme="majorHAnsi"/>
        </w:rPr>
      </w:pPr>
    </w:p>
    <w:p w:rsidR="006474AB" w:rsidRPr="00421812" w:rsidRDefault="006474AB" w:rsidP="006474AB">
      <w:pPr>
        <w:pStyle w:val="Heading4"/>
      </w:pPr>
      <w:r w:rsidRPr="00421812">
        <w:t>3. No targets and too hard to trace</w:t>
      </w:r>
    </w:p>
    <w:p w:rsidR="006474AB" w:rsidRPr="00421812" w:rsidRDefault="006474AB" w:rsidP="006474AB">
      <w:pPr>
        <w:rPr>
          <w:rFonts w:asciiTheme="majorHAnsi" w:eastAsiaTheme="majorEastAsia" w:hAnsiTheme="majorHAnsi" w:cstheme="majorBidi"/>
          <w:b/>
          <w:bCs/>
          <w:iCs/>
          <w:sz w:val="26"/>
        </w:rPr>
      </w:pPr>
      <w:r w:rsidRPr="00421812">
        <w:rPr>
          <w:rFonts w:asciiTheme="majorHAnsi" w:eastAsiaTheme="majorEastAsia" w:hAnsiTheme="majorHAnsi" w:cstheme="majorBidi"/>
          <w:b/>
          <w:bCs/>
          <w:iCs/>
          <w:sz w:val="26"/>
        </w:rPr>
        <w:t>Dowle, 05</w:t>
      </w:r>
    </w:p>
    <w:p w:rsidR="006474AB" w:rsidRPr="00421812" w:rsidRDefault="006474AB" w:rsidP="006474AB">
      <w:pPr>
        <w:rPr>
          <w:rFonts w:asciiTheme="majorHAnsi" w:hAnsiTheme="majorHAnsi"/>
        </w:rPr>
      </w:pPr>
      <w:r w:rsidRPr="00421812">
        <w:rPr>
          <w:rFonts w:asciiTheme="majorHAnsi" w:hAnsiTheme="majorHAnsi"/>
        </w:rPr>
        <w:t>(Mark, Teaches at the Graduate School of Journalism at Berkeley, California Monthly, September, http://www.alumni.berkeley.edu/Alumni/Cal_Monthly/September_2005/COVER_STORY-_Berkeleys_Big_Bang_Project_.asp)</w:t>
      </w:r>
    </w:p>
    <w:p w:rsidR="006474AB" w:rsidRPr="00421812" w:rsidRDefault="006474AB" w:rsidP="006474AB">
      <w:pPr>
        <w:rPr>
          <w:rFonts w:asciiTheme="majorHAnsi" w:hAnsiTheme="majorHAnsi"/>
          <w:b/>
          <w:highlight w:val="cyan"/>
          <w:u w:val="single"/>
        </w:rPr>
      </w:pPr>
    </w:p>
    <w:p w:rsidR="006474AB" w:rsidRDefault="006474AB" w:rsidP="006474AB">
      <w:r w:rsidRPr="006474AB">
        <w:t xml:space="preserve">Because terrorists tend to be stateless and well hidden, immediate retaliation in kind is </w:t>
      </w:r>
    </w:p>
    <w:p w:rsidR="006474AB" w:rsidRDefault="006474AB" w:rsidP="006474AB">
      <w:r>
        <w:t>AND</w:t>
      </w:r>
    </w:p>
    <w:p w:rsidR="006474AB" w:rsidRPr="006474AB" w:rsidRDefault="006474AB" w:rsidP="006474AB">
      <w:r w:rsidRPr="006474AB">
        <w:t>traced, the source nation could claim that the material had been stolen.</w:t>
      </w:r>
    </w:p>
    <w:p w:rsidR="006474AB" w:rsidRPr="00421812" w:rsidRDefault="006474AB" w:rsidP="006474AB">
      <w:pPr>
        <w:rPr>
          <w:rFonts w:asciiTheme="majorHAnsi" w:hAnsiTheme="majorHAnsi"/>
          <w:b/>
          <w:u w:val="single"/>
        </w:rPr>
      </w:pPr>
    </w:p>
    <w:p w:rsidR="006474AB" w:rsidRPr="00421812" w:rsidRDefault="006474AB" w:rsidP="006474AB">
      <w:pPr>
        <w:rPr>
          <w:rFonts w:asciiTheme="majorHAnsi" w:hAnsiTheme="majorHAnsi"/>
          <w:b/>
          <w:u w:val="single"/>
        </w:rPr>
      </w:pPr>
      <w:r w:rsidRPr="00421812">
        <w:rPr>
          <w:rFonts w:asciiTheme="majorHAnsi" w:hAnsiTheme="majorHAnsi"/>
          <w:b/>
          <w:u w:val="single"/>
        </w:rPr>
        <w:lastRenderedPageBreak/>
        <w:t>4. Even if there is pressure the US won’t do it</w:t>
      </w:r>
    </w:p>
    <w:p w:rsidR="006474AB" w:rsidRPr="00421812" w:rsidRDefault="006474AB" w:rsidP="006474AB">
      <w:pPr>
        <w:rPr>
          <w:rFonts w:asciiTheme="majorHAnsi" w:hAnsiTheme="majorHAnsi"/>
        </w:rPr>
      </w:pPr>
      <w:r w:rsidRPr="00421812">
        <w:rPr>
          <w:rFonts w:asciiTheme="majorHAnsi" w:eastAsiaTheme="majorEastAsia" w:hAnsiTheme="majorHAnsi" w:cstheme="majorBidi"/>
          <w:b/>
          <w:bCs/>
          <w:iCs/>
          <w:sz w:val="26"/>
        </w:rPr>
        <w:t>Alford, 07</w:t>
      </w:r>
      <w:r w:rsidRPr="00421812">
        <w:rPr>
          <w:rFonts w:asciiTheme="majorHAnsi" w:hAnsiTheme="majorHAnsi"/>
        </w:rPr>
        <w:t xml:space="preserve"> (Roger, professor of law at Pepperdine, The Huffington Post, March 7, http://www.huffingtonpost.com/roger-alford/the-awful-new-arithmetic-_b_42864.html)</w:t>
      </w:r>
    </w:p>
    <w:p w:rsidR="006474AB" w:rsidRDefault="006474AB" w:rsidP="006474AB">
      <w:r w:rsidRPr="006474AB">
        <w:t xml:space="preserve">Just one little problem: nuclear forensics. On the morning after, just how </w:t>
      </w:r>
    </w:p>
    <w:p w:rsidR="006474AB" w:rsidRDefault="006474AB" w:rsidP="006474AB">
      <w:r>
        <w:t>AND</w:t>
      </w:r>
    </w:p>
    <w:p w:rsidR="006474AB" w:rsidRPr="006474AB" w:rsidRDefault="006474AB" w:rsidP="006474AB">
      <w:bookmarkStart w:id="0" w:name="_GoBack"/>
      <w:bookmarkEnd w:id="0"/>
      <w:r w:rsidRPr="006474AB">
        <w:t>, then tracing the source of nuclear terrorism will become ever more complex.</w:t>
      </w:r>
    </w:p>
    <w:p w:rsidR="006474AB" w:rsidRPr="008F70ED" w:rsidRDefault="006474AB" w:rsidP="006474AB"/>
    <w:p w:rsidR="006474AB" w:rsidRDefault="006474AB" w:rsidP="006474AB"/>
    <w:p w:rsidR="006474AB" w:rsidRPr="00FE4AD2" w:rsidRDefault="006474AB" w:rsidP="006474A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70C" w:rsidRDefault="0035770C" w:rsidP="005F5576">
      <w:r>
        <w:separator/>
      </w:r>
    </w:p>
  </w:endnote>
  <w:endnote w:type="continuationSeparator" w:id="0">
    <w:p w:rsidR="0035770C" w:rsidRDefault="003577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70C" w:rsidRDefault="0035770C" w:rsidP="005F5576">
      <w:r>
        <w:separator/>
      </w:r>
    </w:p>
  </w:footnote>
  <w:footnote w:type="continuationSeparator" w:id="0">
    <w:p w:rsidR="0035770C" w:rsidRDefault="0035770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4A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70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74AB"/>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6474AB"/>
    <w:rPr>
      <w:rFonts w:ascii="Garamond" w:hAnsi="Garamond"/>
      <w:b/>
      <w:bCs/>
      <w:sz w:val="24"/>
      <w:szCs w:val="24"/>
      <w:u w:val="thick"/>
    </w:rPr>
  </w:style>
  <w:style w:type="character" w:customStyle="1" w:styleId="underline">
    <w:name w:val="underline"/>
    <w:link w:val="textbold"/>
    <w:qFormat/>
    <w:rsid w:val="006474AB"/>
    <w:rPr>
      <w:rFonts w:ascii="Georgia" w:hAnsi="Georgia"/>
      <w:sz w:val="24"/>
      <w:u w:val="thick"/>
    </w:rPr>
  </w:style>
  <w:style w:type="paragraph" w:customStyle="1" w:styleId="textbold">
    <w:name w:val="text bold"/>
    <w:basedOn w:val="Normal"/>
    <w:link w:val="underline"/>
    <w:qFormat/>
    <w:rsid w:val="006474AB"/>
    <w:pPr>
      <w:ind w:left="720"/>
      <w:jc w:val="both"/>
    </w:pPr>
    <w:rPr>
      <w:rFonts w:ascii="Georgia" w:hAnsi="Georgia" w:cstheme="minorBidi"/>
      <w:sz w:val="24"/>
      <w:u w:val="thick"/>
    </w:rPr>
  </w:style>
  <w:style w:type="paragraph" w:customStyle="1" w:styleId="card">
    <w:name w:val="card"/>
    <w:basedOn w:val="Normal"/>
    <w:link w:val="cardChar"/>
    <w:qFormat/>
    <w:rsid w:val="006474AB"/>
    <w:pPr>
      <w:ind w:left="288" w:right="288"/>
    </w:pPr>
    <w:rPr>
      <w:rFonts w:eastAsia="Times New Roman"/>
      <w:szCs w:val="20"/>
    </w:rPr>
  </w:style>
  <w:style w:type="character" w:customStyle="1" w:styleId="cardChar">
    <w:name w:val="card Char"/>
    <w:basedOn w:val="DefaultParagraphFont"/>
    <w:link w:val="card"/>
    <w:rsid w:val="006474AB"/>
    <w:rPr>
      <w:rFonts w:ascii="Calibri" w:eastAsia="Times New Roman" w:hAnsi="Calibri" w:cs="Calibri"/>
      <w:szCs w:val="20"/>
    </w:rPr>
  </w:style>
  <w:style w:type="character" w:customStyle="1" w:styleId="CharChar6">
    <w:name w:val="Char Char6"/>
    <w:rsid w:val="006474AB"/>
    <w:rPr>
      <w:rFonts w:cs="Arial"/>
      <w:bCs/>
      <w:sz w:val="16"/>
      <w:szCs w:val="26"/>
      <w:lang w:val="en-US" w:eastAsia="en-US" w:bidi="ar-SA"/>
    </w:rPr>
  </w:style>
  <w:style w:type="character" w:customStyle="1" w:styleId="Style12ptBoldUnderline">
    <w:name w:val="Style 12 pt Bold Underline"/>
    <w:basedOn w:val="DefaultParagraphFont"/>
    <w:rsid w:val="006474AB"/>
    <w:rPr>
      <w:b/>
      <w:bCs/>
      <w:sz w:val="24"/>
      <w:u w:val="single"/>
    </w:rPr>
  </w:style>
  <w:style w:type="character" w:customStyle="1" w:styleId="StyleArial12ptBoldItalic">
    <w:name w:val="Style Arial 12 pt Bold Italic"/>
    <w:basedOn w:val="DefaultParagraphFont"/>
    <w:rsid w:val="006474AB"/>
    <w:rPr>
      <w:rFonts w:ascii="Arial" w:hAnsi="Arial"/>
      <w:b/>
      <w:bCs/>
      <w:i/>
      <w:iCs/>
      <w:sz w:val="24"/>
    </w:rPr>
  </w:style>
  <w:style w:type="character" w:customStyle="1" w:styleId="TitleChar">
    <w:name w:val="Title Char"/>
    <w:link w:val="Title"/>
    <w:uiPriority w:val="6"/>
    <w:qFormat/>
    <w:rsid w:val="006474AB"/>
    <w:rPr>
      <w:b/>
      <w:bCs/>
      <w:u w:val="single"/>
    </w:rPr>
  </w:style>
  <w:style w:type="paragraph" w:styleId="Title">
    <w:name w:val="Title"/>
    <w:basedOn w:val="Normal"/>
    <w:next w:val="Normal"/>
    <w:link w:val="TitleChar"/>
    <w:uiPriority w:val="6"/>
    <w:qFormat/>
    <w:rsid w:val="006474A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6474AB"/>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uiPriority w:val="1"/>
    <w:qFormat/>
    <w:rsid w:val="006474AB"/>
    <w:rPr>
      <w:rFonts w:ascii="Times New Roman" w:hAnsi="Times New Roman"/>
      <w:b w:val="0"/>
      <w:bCs/>
      <w:sz w:val="22"/>
      <w:u w:val="single"/>
      <w:bdr w:val="none" w:sz="0" w:space="0" w:color="auto"/>
      <w:shd w:val="clear" w:color="auto" w:fill="B3423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6474AB"/>
    <w:rPr>
      <w:rFonts w:ascii="Garamond" w:hAnsi="Garamond"/>
      <w:b/>
      <w:bCs/>
      <w:sz w:val="24"/>
      <w:szCs w:val="24"/>
      <w:u w:val="thick"/>
    </w:rPr>
  </w:style>
  <w:style w:type="character" w:customStyle="1" w:styleId="underline">
    <w:name w:val="underline"/>
    <w:link w:val="textbold"/>
    <w:qFormat/>
    <w:rsid w:val="006474AB"/>
    <w:rPr>
      <w:rFonts w:ascii="Georgia" w:hAnsi="Georgia"/>
      <w:sz w:val="24"/>
      <w:u w:val="thick"/>
    </w:rPr>
  </w:style>
  <w:style w:type="paragraph" w:customStyle="1" w:styleId="textbold">
    <w:name w:val="text bold"/>
    <w:basedOn w:val="Normal"/>
    <w:link w:val="underline"/>
    <w:qFormat/>
    <w:rsid w:val="006474AB"/>
    <w:pPr>
      <w:ind w:left="720"/>
      <w:jc w:val="both"/>
    </w:pPr>
    <w:rPr>
      <w:rFonts w:ascii="Georgia" w:hAnsi="Georgia" w:cstheme="minorBidi"/>
      <w:sz w:val="24"/>
      <w:u w:val="thick"/>
    </w:rPr>
  </w:style>
  <w:style w:type="paragraph" w:customStyle="1" w:styleId="card">
    <w:name w:val="card"/>
    <w:basedOn w:val="Normal"/>
    <w:link w:val="cardChar"/>
    <w:qFormat/>
    <w:rsid w:val="006474AB"/>
    <w:pPr>
      <w:ind w:left="288" w:right="288"/>
    </w:pPr>
    <w:rPr>
      <w:rFonts w:eastAsia="Times New Roman"/>
      <w:szCs w:val="20"/>
    </w:rPr>
  </w:style>
  <w:style w:type="character" w:customStyle="1" w:styleId="cardChar">
    <w:name w:val="card Char"/>
    <w:basedOn w:val="DefaultParagraphFont"/>
    <w:link w:val="card"/>
    <w:rsid w:val="006474AB"/>
    <w:rPr>
      <w:rFonts w:ascii="Calibri" w:eastAsia="Times New Roman" w:hAnsi="Calibri" w:cs="Calibri"/>
      <w:szCs w:val="20"/>
    </w:rPr>
  </w:style>
  <w:style w:type="character" w:customStyle="1" w:styleId="CharChar6">
    <w:name w:val="Char Char6"/>
    <w:rsid w:val="006474AB"/>
    <w:rPr>
      <w:rFonts w:cs="Arial"/>
      <w:bCs/>
      <w:sz w:val="16"/>
      <w:szCs w:val="26"/>
      <w:lang w:val="en-US" w:eastAsia="en-US" w:bidi="ar-SA"/>
    </w:rPr>
  </w:style>
  <w:style w:type="character" w:customStyle="1" w:styleId="Style12ptBoldUnderline">
    <w:name w:val="Style 12 pt Bold Underline"/>
    <w:basedOn w:val="DefaultParagraphFont"/>
    <w:rsid w:val="006474AB"/>
    <w:rPr>
      <w:b/>
      <w:bCs/>
      <w:sz w:val="24"/>
      <w:u w:val="single"/>
    </w:rPr>
  </w:style>
  <w:style w:type="character" w:customStyle="1" w:styleId="StyleArial12ptBoldItalic">
    <w:name w:val="Style Arial 12 pt Bold Italic"/>
    <w:basedOn w:val="DefaultParagraphFont"/>
    <w:rsid w:val="006474AB"/>
    <w:rPr>
      <w:rFonts w:ascii="Arial" w:hAnsi="Arial"/>
      <w:b/>
      <w:bCs/>
      <w:i/>
      <w:iCs/>
      <w:sz w:val="24"/>
    </w:rPr>
  </w:style>
  <w:style w:type="character" w:customStyle="1" w:styleId="TitleChar">
    <w:name w:val="Title Char"/>
    <w:link w:val="Title"/>
    <w:uiPriority w:val="6"/>
    <w:qFormat/>
    <w:rsid w:val="006474AB"/>
    <w:rPr>
      <w:b/>
      <w:bCs/>
      <w:u w:val="single"/>
    </w:rPr>
  </w:style>
  <w:style w:type="paragraph" w:styleId="Title">
    <w:name w:val="Title"/>
    <w:basedOn w:val="Normal"/>
    <w:next w:val="Normal"/>
    <w:link w:val="TitleChar"/>
    <w:uiPriority w:val="6"/>
    <w:qFormat/>
    <w:rsid w:val="006474A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6474AB"/>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uiPriority w:val="1"/>
    <w:qFormat/>
    <w:rsid w:val="006474AB"/>
    <w:rPr>
      <w:rFonts w:ascii="Times New Roman" w:hAnsi="Times New Roman"/>
      <w:b w:val="0"/>
      <w:bCs/>
      <w:sz w:val="22"/>
      <w:u w:val="single"/>
      <w:bdr w:val="none" w:sz="0" w:space="0" w:color="auto"/>
      <w:shd w:val="clear" w:color="auto" w:fill="B342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umasun.com/articles/river-89580-shortage-declared.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reefromterror.net/other_articles/abolish.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uclearfree.lynx.co.nz/racing.ht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americansecurityproject.org/blog/2012/complexity-world-food-prices-fuel-ethanol-and-conflic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14</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2014-02-17T06:06:00Z</dcterms:created>
  <dcterms:modified xsi:type="dcterms:W3CDTF">2014-02-17T06:07:00Z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