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DC" w:rsidRPr="002C720F" w:rsidRDefault="00C81EDC" w:rsidP="00A16EC5">
      <w:pPr>
        <w:pStyle w:val="Heading1"/>
        <w:rPr>
          <w:rStyle w:val="StyleStyleBold12pt"/>
        </w:rPr>
      </w:pPr>
      <w:r w:rsidRPr="002C720F">
        <w:rPr>
          <w:rStyle w:val="StyleStyleBold12pt"/>
        </w:rPr>
        <w:t>1</w:t>
      </w:r>
    </w:p>
    <w:p w:rsidR="00F25AB1" w:rsidRPr="002C720F" w:rsidRDefault="00F25AB1" w:rsidP="00F25AB1">
      <w:pPr>
        <w:pStyle w:val="Heading4"/>
        <w:rPr>
          <w:rStyle w:val="StyleStyleBold12pt"/>
        </w:rPr>
      </w:pPr>
      <w:r w:rsidRPr="002C720F">
        <w:rPr>
          <w:rStyle w:val="StyleStyleBold12pt"/>
        </w:rPr>
        <w:t xml:space="preserve">Congress is pushing for new sanctions against Iran – PC is key to stop them or they’ll derail the deal with Iran </w:t>
      </w:r>
    </w:p>
    <w:p w:rsidR="00F25AB1" w:rsidRPr="002C720F" w:rsidRDefault="00F25AB1" w:rsidP="00F25AB1">
      <w:pPr>
        <w:rPr>
          <w:rStyle w:val="StyleStyleBold12pt"/>
        </w:rPr>
      </w:pPr>
      <w:r w:rsidRPr="002C720F">
        <w:rPr>
          <w:rStyle w:val="StyleStyleBold12pt"/>
        </w:rPr>
        <w:t xml:space="preserve">Dennis 11/24 (Steven, Roll Call, “Obama Faces Skeptical Congress as Iran Nuclear Deal Reached (Updated),” 11/24/2013, </w:t>
      </w:r>
      <w:hyperlink r:id="rId7" w:history="1">
        <w:r w:rsidRPr="002C720F">
          <w:rPr>
            <w:rStyle w:val="StyleStyleBold12pt"/>
          </w:rPr>
          <w:t>http://blogs.rollcall.com/wgdb/obama-announces-iran-nuclear-deal/</w:t>
        </w:r>
      </w:hyperlink>
      <w:r w:rsidRPr="002C720F">
        <w:rPr>
          <w:rStyle w:val="StyleStyleBold12pt"/>
        </w:rPr>
        <w:t>)</w:t>
      </w:r>
    </w:p>
    <w:p w:rsidR="00F25AB1" w:rsidRPr="002C720F" w:rsidRDefault="00F25AB1" w:rsidP="00F25AB1">
      <w:pPr>
        <w:rPr>
          <w:rStyle w:val="StyleStyleBold12pt"/>
        </w:rPr>
      </w:pPr>
    </w:p>
    <w:p w:rsidR="00F25AB1" w:rsidRPr="002C720F" w:rsidRDefault="00F25AB1" w:rsidP="00F25AB1">
      <w:pPr>
        <w:rPr>
          <w:rStyle w:val="StyleStyleBold12pt"/>
        </w:rPr>
      </w:pPr>
    </w:p>
    <w:p w:rsidR="00BF0874" w:rsidRPr="002C720F" w:rsidRDefault="00BF0874" w:rsidP="00BF0874">
      <w:pPr>
        <w:pStyle w:val="Heading4"/>
        <w:rPr>
          <w:rStyle w:val="StyleStyleBold12pt"/>
        </w:rPr>
      </w:pPr>
      <w:r w:rsidRPr="002C720F">
        <w:rPr>
          <w:rStyle w:val="StyleStyleBold12pt"/>
        </w:rPr>
        <w:t>Plan costs capital</w:t>
      </w:r>
    </w:p>
    <w:p w:rsidR="00BF0874" w:rsidRPr="002C720F" w:rsidRDefault="00BF0874" w:rsidP="00BF0874">
      <w:pPr>
        <w:rPr>
          <w:rStyle w:val="StyleStyleBold12pt"/>
        </w:rPr>
      </w:pPr>
      <w:r w:rsidRPr="002C720F">
        <w:rPr>
          <w:rStyle w:val="StyleStyleBold12pt"/>
        </w:rPr>
        <w:t xml:space="preserve">Aho 13 (Matthew Aho, Inter-American Dialogue's Latin America Advisor, What Does Obama's Second Term Hold for U.S.-Cuba Relations?, </w:t>
      </w:r>
      <w:hyperlink r:id="rId8" w:history="1">
        <w:r w:rsidRPr="002C720F">
          <w:rPr>
            <w:rStyle w:val="StyleStyleBold12pt"/>
          </w:rPr>
          <w:t>http://www.cubastudygroup.org/index.cfm/newsroom?ContentRecord_id=2c202b27-1916-4509-b1b7-00d7ed8f4914</w:t>
        </w:r>
      </w:hyperlink>
      <w:r w:rsidRPr="002C720F">
        <w:rPr>
          <w:rStyle w:val="StyleStyleBold12pt"/>
        </w:rPr>
        <w:t>, 1/23/13)</w:t>
      </w:r>
    </w:p>
    <w:p w:rsidR="00BF0874" w:rsidRPr="002C720F" w:rsidRDefault="00BF0874" w:rsidP="00BF0874">
      <w:pPr>
        <w:rPr>
          <w:rStyle w:val="StyleStyleBold12pt"/>
        </w:rPr>
      </w:pPr>
    </w:p>
    <w:p w:rsidR="00F25AB1" w:rsidRPr="002C720F" w:rsidRDefault="00F25AB1" w:rsidP="00F25AB1">
      <w:pPr>
        <w:pStyle w:val="Heading4"/>
        <w:rPr>
          <w:rStyle w:val="StyleStyleBold12pt"/>
        </w:rPr>
      </w:pPr>
      <w:r w:rsidRPr="002C720F">
        <w:rPr>
          <w:rStyle w:val="StyleStyleBold12pt"/>
        </w:rPr>
        <w:t xml:space="preserve">Obama’s PC is vital to secure relief from sanctions – keeps Iran at the table to secure a deal </w:t>
      </w:r>
    </w:p>
    <w:p w:rsidR="00F25AB1" w:rsidRPr="002C720F" w:rsidRDefault="00F25AB1" w:rsidP="00F25AB1">
      <w:pPr>
        <w:rPr>
          <w:rStyle w:val="StyleStyleBold12pt"/>
        </w:rPr>
      </w:pPr>
      <w:r w:rsidRPr="002C720F">
        <w:rPr>
          <w:rStyle w:val="StyleStyleBold12pt"/>
        </w:rPr>
        <w:t xml:space="preserve">Cockburn 11/11 (Patrick, Irish journalist who has been a Middle East correspondent since 1979 for the Financial Times, “Why Iran’s Concessions Won’t Lead to a Nuclear Agreement,” </w:t>
      </w:r>
      <w:hyperlink r:id="rId9" w:history="1">
        <w:r w:rsidRPr="002C720F">
          <w:rPr>
            <w:rStyle w:val="StyleStyleBold12pt"/>
          </w:rPr>
          <w:t>http://www.counterpunch.org/2013/11/11/why-irans-concessions-wont-lead-to-a-nuclear-agreement/</w:t>
        </w:r>
      </w:hyperlink>
      <w:r w:rsidRPr="002C720F">
        <w:rPr>
          <w:rStyle w:val="StyleStyleBold12pt"/>
        </w:rPr>
        <w:t xml:space="preserve">) </w:t>
      </w:r>
    </w:p>
    <w:p w:rsidR="00F25AB1" w:rsidRPr="002C720F" w:rsidRDefault="00F25AB1" w:rsidP="00F25AB1">
      <w:pPr>
        <w:rPr>
          <w:rStyle w:val="StyleStyleBold12pt"/>
        </w:rPr>
      </w:pPr>
    </w:p>
    <w:p w:rsidR="00F25AB1" w:rsidRPr="002C720F" w:rsidRDefault="00F25AB1" w:rsidP="00F25AB1">
      <w:pPr>
        <w:rPr>
          <w:rStyle w:val="StyleStyleBold12pt"/>
        </w:rPr>
      </w:pPr>
    </w:p>
    <w:p w:rsidR="00F25AB1" w:rsidRPr="002C720F" w:rsidRDefault="00F25AB1" w:rsidP="00F25AB1">
      <w:pPr>
        <w:pStyle w:val="Heading4"/>
        <w:rPr>
          <w:rStyle w:val="StyleStyleBold12pt"/>
        </w:rPr>
      </w:pPr>
      <w:r w:rsidRPr="002C720F">
        <w:rPr>
          <w:rStyle w:val="StyleStyleBold12pt"/>
        </w:rPr>
        <w:t>Global nuclear war in a month if talks fail – US sanctions will wreck diplomacy</w:t>
      </w:r>
    </w:p>
    <w:p w:rsidR="00F25AB1" w:rsidRPr="002C720F" w:rsidRDefault="00F25AB1" w:rsidP="00F25AB1">
      <w:pPr>
        <w:rPr>
          <w:rStyle w:val="StyleStyleBold12pt"/>
        </w:rPr>
      </w:pPr>
      <w:r w:rsidRPr="002C720F">
        <w:rPr>
          <w:rStyle w:val="StyleStyleBold12pt"/>
        </w:rPr>
        <w:t xml:space="preserve">Press TV 11/13 “Global nuclear conflict between US, Russia, China likely if Iran talks fail”, </w:t>
      </w:r>
      <w:hyperlink r:id="rId10" w:history="1">
        <w:r w:rsidRPr="002C720F">
          <w:rPr>
            <w:rStyle w:val="StyleStyleBold12pt"/>
          </w:rPr>
          <w:t>http://www.presstv.ir/detail/2013/11/13/334544/global-nuclear-war-likely-if-iran-talks-fail/</w:t>
        </w:r>
      </w:hyperlink>
    </w:p>
    <w:p w:rsidR="00F25AB1" w:rsidRPr="002C720F" w:rsidRDefault="00F25AB1" w:rsidP="00F25AB1">
      <w:pPr>
        <w:rPr>
          <w:rStyle w:val="StyleStyleBold12pt"/>
        </w:rPr>
      </w:pPr>
    </w:p>
    <w:p w:rsidR="00F25AB1" w:rsidRPr="002C720F" w:rsidRDefault="00F25AB1" w:rsidP="00F25AB1">
      <w:pPr>
        <w:rPr>
          <w:rStyle w:val="StyleStyleBold12pt"/>
        </w:rPr>
      </w:pPr>
    </w:p>
    <w:p w:rsidR="004215D3" w:rsidRPr="002C720F" w:rsidRDefault="00C81EDC" w:rsidP="00A16EC5">
      <w:pPr>
        <w:pStyle w:val="Heading1"/>
        <w:rPr>
          <w:rStyle w:val="StyleStyleBold12pt"/>
        </w:rPr>
      </w:pPr>
      <w:r w:rsidRPr="002C720F">
        <w:rPr>
          <w:rStyle w:val="StyleStyleBold12pt"/>
        </w:rPr>
        <w:lastRenderedPageBreak/>
        <w:t>2</w:t>
      </w:r>
    </w:p>
    <w:p w:rsidR="00A2078F" w:rsidRPr="002C720F" w:rsidRDefault="00A2078F" w:rsidP="00A2078F">
      <w:pPr>
        <w:pStyle w:val="Heading4"/>
        <w:rPr>
          <w:rStyle w:val="StyleStyleBold12pt"/>
        </w:rPr>
      </w:pPr>
      <w:r w:rsidRPr="002C720F">
        <w:rPr>
          <w:rStyle w:val="StyleStyleBold12pt"/>
        </w:rPr>
        <w:t>A. Interpretation – “economic engagement” means the aff must be an exclusively economic action – it cannot encompass broader forms of engagement</w:t>
      </w:r>
    </w:p>
    <w:p w:rsidR="00A2078F" w:rsidRPr="002C720F" w:rsidRDefault="00A2078F" w:rsidP="00A2078F">
      <w:pPr>
        <w:rPr>
          <w:rStyle w:val="StyleStyleBold12pt"/>
        </w:rPr>
      </w:pPr>
      <w:r w:rsidRPr="002C720F">
        <w:rPr>
          <w:rStyle w:val="StyleStyleBold12pt"/>
        </w:rPr>
        <w:t>Jakstaite, 10 - Doctoral Candidate Vytautas Magnus University Faculty of Political Sciences and Diplomacy (Lithuania) (Gerda, “CONTAINMENT AND ENGAGEMENT AS MIDDLE-RANGE THEORIES” BALTIC JOURNAL OF LAW &amp; POLITICS VOLUME 3, NUMBER 2 (2010), DOI: 10.2478/v10076-010-0015-7)</w:t>
      </w:r>
    </w:p>
    <w:p w:rsidR="00CB4BCD" w:rsidRPr="002C720F" w:rsidRDefault="00CB4BCD" w:rsidP="00CB4BCD">
      <w:pPr>
        <w:pStyle w:val="Heading4"/>
        <w:rPr>
          <w:rStyle w:val="StyleStyleBold12pt"/>
        </w:rPr>
      </w:pPr>
      <w:r w:rsidRPr="002C720F">
        <w:rPr>
          <w:rStyle w:val="StyleStyleBold12pt"/>
        </w:rPr>
        <w:t>the plan and only the plan is the focal point of topicality.  On face, the plan must exclusively increase economic engagement.   Only this interpretation preserves topic education.</w:t>
      </w:r>
    </w:p>
    <w:p w:rsidR="00CB4BCD" w:rsidRPr="002C720F" w:rsidRDefault="00CB4BCD" w:rsidP="00CB4BCD">
      <w:pPr>
        <w:rPr>
          <w:rStyle w:val="StyleStyleBold12pt"/>
        </w:rPr>
      </w:pPr>
      <w:r w:rsidRPr="002C720F">
        <w:rPr>
          <w:rStyle w:val="StyleStyleBold12pt"/>
        </w:rPr>
        <w:t>Resnick 1 – Dr. Evan Resnick, Ph.D. in Political Science from Columbia University, Assistant Professor of Political Science at Yeshiva University, “Defining Engagement”, Journal of International Affairs, Spring, 54(2), Ebsco</w:t>
      </w:r>
    </w:p>
    <w:p w:rsidR="00CB4BCD" w:rsidRPr="002C720F" w:rsidRDefault="00CB4BCD" w:rsidP="00A2078F">
      <w:pPr>
        <w:rPr>
          <w:rStyle w:val="StyleStyleBold12pt"/>
        </w:rPr>
      </w:pPr>
    </w:p>
    <w:p w:rsidR="00A2078F" w:rsidRPr="002C720F" w:rsidRDefault="00C81EDC" w:rsidP="00A2078F">
      <w:pPr>
        <w:pStyle w:val="Heading1"/>
        <w:rPr>
          <w:rStyle w:val="StyleStyleBold12pt"/>
        </w:rPr>
      </w:pPr>
      <w:r w:rsidRPr="002C720F">
        <w:rPr>
          <w:rStyle w:val="StyleStyleBold12pt"/>
        </w:rPr>
        <w:lastRenderedPageBreak/>
        <w:t>3</w:t>
      </w:r>
    </w:p>
    <w:p w:rsidR="00A2078F" w:rsidRPr="002C720F" w:rsidRDefault="00A2078F" w:rsidP="00A2078F">
      <w:pPr>
        <w:pStyle w:val="Heading4"/>
        <w:rPr>
          <w:rStyle w:val="StyleStyleBold12pt"/>
        </w:rPr>
      </w:pPr>
      <w:r w:rsidRPr="002C720F">
        <w:rPr>
          <w:rStyle w:val="StyleStyleBold12pt"/>
        </w:rPr>
        <w:t>A. Violation - Engagement towards a government must be conditional, the plan isn’t</w:t>
      </w:r>
    </w:p>
    <w:p w:rsidR="00A2078F" w:rsidRPr="002C720F" w:rsidRDefault="00A2078F" w:rsidP="00A2078F">
      <w:pPr>
        <w:rPr>
          <w:rStyle w:val="StyleStyleBold12pt"/>
        </w:rPr>
      </w:pPr>
      <w:r w:rsidRPr="002C720F">
        <w:rPr>
          <w:rStyle w:val="StyleStyleBold12pt"/>
        </w:rPr>
        <w:t xml:space="preserve">Haass and O’Sullivan, 2k - *Vice President and Director of Foreign Policy Studies at the Brookings Institution AND **a Fellow with the Foreign Policy Studies Program at the Brookings Institution (Richard and Meghan, “Terms of Engagement:Alternatives to PunitivePolicies” Survival,, vol. 42, no. 2, Summer 2000, </w:t>
      </w:r>
      <w:hyperlink r:id="rId11" w:history="1">
        <w:r w:rsidRPr="002C720F">
          <w:rPr>
            <w:rStyle w:val="StyleStyleBold12pt"/>
          </w:rPr>
          <w:t>http://www.brookings.edu/~/media/research/files/articles/2000/6/summer%20haass/2000survival.pdf</w:t>
        </w:r>
      </w:hyperlink>
    </w:p>
    <w:p w:rsidR="00693DE7" w:rsidRPr="002C720F" w:rsidRDefault="00693DE7" w:rsidP="00693DE7">
      <w:pPr>
        <w:rPr>
          <w:rStyle w:val="StyleStyleBold12pt"/>
        </w:rPr>
      </w:pPr>
    </w:p>
    <w:p w:rsidR="00693DE7" w:rsidRPr="002C720F" w:rsidRDefault="00C81EDC" w:rsidP="00693DE7">
      <w:pPr>
        <w:pStyle w:val="Heading1"/>
        <w:pBdr>
          <w:top w:val="single" w:sz="24" w:space="0" w:color="auto"/>
        </w:pBdr>
        <w:rPr>
          <w:rStyle w:val="StyleStyleBold12pt"/>
        </w:rPr>
      </w:pPr>
      <w:r w:rsidRPr="002C720F">
        <w:rPr>
          <w:rStyle w:val="StyleStyleBold12pt"/>
        </w:rPr>
        <w:lastRenderedPageBreak/>
        <w:t>4</w:t>
      </w:r>
    </w:p>
    <w:p w:rsidR="00693DE7" w:rsidRPr="002C720F" w:rsidRDefault="00693DE7" w:rsidP="00693DE7">
      <w:pPr>
        <w:widowControl w:val="0"/>
        <w:autoSpaceDE w:val="0"/>
        <w:autoSpaceDN w:val="0"/>
        <w:adjustRightInd w:val="0"/>
        <w:rPr>
          <w:rStyle w:val="StyleStyleBold12pt"/>
        </w:rPr>
      </w:pPr>
      <w:r w:rsidRPr="002C720F">
        <w:rPr>
          <w:rStyle w:val="StyleStyleBold12pt"/>
        </w:rPr>
        <w:t>Increasing economic engagement is an expansion of the global proletarnization of the consumer. This increase can only lead to destruction of the economy and the destruction of value to life</w:t>
      </w:r>
    </w:p>
    <w:p w:rsidR="00693DE7" w:rsidRPr="002C720F" w:rsidRDefault="00693DE7" w:rsidP="00693DE7">
      <w:pPr>
        <w:autoSpaceDE w:val="0"/>
        <w:autoSpaceDN w:val="0"/>
        <w:adjustRightInd w:val="0"/>
        <w:jc w:val="both"/>
        <w:rPr>
          <w:rStyle w:val="StyleStyleBold12pt"/>
        </w:rPr>
      </w:pPr>
      <w:r w:rsidRPr="002C720F">
        <w:rPr>
          <w:rStyle w:val="StyleStyleBold12pt"/>
        </w:rPr>
        <w:t>Bernard Stiegler 2004 The Decadence of Industrial Democracies Disbelief and Discredit, Volume 1 Translated by Daniel Ross and Suzanne Arnold pg 63</w:t>
      </w:r>
    </w:p>
    <w:p w:rsidR="00693DE7" w:rsidRPr="002C720F" w:rsidRDefault="00693DE7" w:rsidP="00693DE7">
      <w:pPr>
        <w:autoSpaceDE w:val="0"/>
        <w:autoSpaceDN w:val="0"/>
        <w:adjustRightInd w:val="0"/>
        <w:spacing w:before="100" w:line="259" w:lineRule="atLeast"/>
        <w:ind w:left="14" w:right="43"/>
        <w:rPr>
          <w:rStyle w:val="StyleStyleBold12pt"/>
        </w:rPr>
      </w:pPr>
    </w:p>
    <w:p w:rsidR="00693DE7" w:rsidRPr="002C720F" w:rsidRDefault="00693DE7" w:rsidP="00693DE7">
      <w:pPr>
        <w:rPr>
          <w:rStyle w:val="StyleStyleBold12pt"/>
        </w:rPr>
      </w:pPr>
      <w:r w:rsidRPr="002C720F">
        <w:rPr>
          <w:rStyle w:val="StyleStyleBold12pt"/>
        </w:rPr>
        <w:t>The alt is to reject the affirmative for the call to expand the economic toxicity of hyperindustrial capitalism to all corners of Latin America</w:t>
      </w:r>
    </w:p>
    <w:p w:rsidR="00693DE7" w:rsidRPr="002C720F" w:rsidRDefault="00693DE7" w:rsidP="00693DE7">
      <w:pPr>
        <w:rPr>
          <w:rStyle w:val="StyleStyleBold12pt"/>
        </w:rPr>
      </w:pPr>
      <w:r w:rsidRPr="002C720F">
        <w:rPr>
          <w:rStyle w:val="StyleStyleBold12pt"/>
        </w:rPr>
        <w:t>BernardStiegler 2010"For a new Critique of Political Economy" trans.Daniel Ross pg 4-7</w:t>
      </w:r>
    </w:p>
    <w:p w:rsidR="006B33E7" w:rsidRPr="002C720F" w:rsidRDefault="00C81EDC" w:rsidP="00693DE7">
      <w:pPr>
        <w:pStyle w:val="Heading1"/>
        <w:pBdr>
          <w:top w:val="single" w:sz="24" w:space="0" w:color="auto"/>
        </w:pBdr>
        <w:rPr>
          <w:rStyle w:val="StyleStyleBold12pt"/>
        </w:rPr>
      </w:pPr>
      <w:r w:rsidRPr="002C720F">
        <w:rPr>
          <w:rStyle w:val="StyleStyleBold12pt"/>
        </w:rPr>
        <w:lastRenderedPageBreak/>
        <w:t>5</w:t>
      </w:r>
    </w:p>
    <w:p w:rsidR="00C81EDC" w:rsidRPr="002C720F" w:rsidRDefault="00C81EDC" w:rsidP="00C033DB">
      <w:pPr>
        <w:rPr>
          <w:rStyle w:val="StyleStyleBold12pt"/>
        </w:rPr>
      </w:pPr>
      <w:r w:rsidRPr="002C720F">
        <w:rPr>
          <w:rStyle w:val="StyleStyleBold12pt"/>
        </w:rPr>
        <w:t xml:space="preserve">Counterplan Text: The President of the United States of America should establish the creation of a Presidential Bipartisan Commission on Cuba to study current U.S. policy on Cuba. The Commission should recommend that the United States federal government normalize </w:t>
      </w:r>
      <w:r w:rsidR="00C033DB" w:rsidRPr="002C720F">
        <w:rPr>
          <w:rStyle w:val="StyleStyleBold12pt"/>
        </w:rPr>
        <w:t xml:space="preserve">its trade relations with Cuba. </w:t>
      </w:r>
    </w:p>
    <w:p w:rsidR="00C81EDC" w:rsidRPr="002C720F" w:rsidRDefault="00C81EDC" w:rsidP="00C81EDC">
      <w:pPr>
        <w:jc w:val="both"/>
        <w:rPr>
          <w:rStyle w:val="StyleStyleBold12pt"/>
        </w:rPr>
      </w:pPr>
    </w:p>
    <w:p w:rsidR="00C81EDC" w:rsidRPr="002C720F" w:rsidRDefault="00C81EDC" w:rsidP="00C81EDC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 xml:space="preserve">The counterplan solves case and doesn’t link to the net benefit – commissions ensure coverage for Obama </w:t>
      </w:r>
    </w:p>
    <w:p w:rsidR="00C81EDC" w:rsidRPr="002C720F" w:rsidRDefault="00C81EDC" w:rsidP="00C81EDC">
      <w:pPr>
        <w:jc w:val="both"/>
        <w:rPr>
          <w:rStyle w:val="StyleStyleBold12pt"/>
        </w:rPr>
      </w:pPr>
      <w:r w:rsidRPr="002C720F">
        <w:rPr>
          <w:rStyle w:val="StyleStyleBold12pt"/>
        </w:rPr>
        <w:t xml:space="preserve">Ratliff 13 (William, is a research fellow and curator of Americas Collection at Stanford University's Hoover Institution, specializing in Latin America, China, and U.S. foreign policy, “Cuba’s Tortured Transition”, Defining Ideas: A Hoover Institution Journal, January 30th 2013,http://www.hoover.org/publications/defining-ideas/article/139281, SD) </w:t>
      </w:r>
    </w:p>
    <w:p w:rsidR="00C81EDC" w:rsidRPr="002C720F" w:rsidRDefault="00C81EDC" w:rsidP="00C81EDC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>Commissions avoid politics – seen as bipartisan.</w:t>
      </w:r>
    </w:p>
    <w:p w:rsidR="00C81EDC" w:rsidRPr="002C720F" w:rsidRDefault="00C81EDC" w:rsidP="00C81EDC">
      <w:pPr>
        <w:jc w:val="both"/>
        <w:rPr>
          <w:rStyle w:val="StyleStyleBold12pt"/>
        </w:rPr>
      </w:pPr>
      <w:r w:rsidRPr="002C720F">
        <w:rPr>
          <w:rStyle w:val="StyleStyleBold12pt"/>
        </w:rPr>
        <w:t>Straus and Glassman -12 (Matthew Eric Glassman, Analyst on the Congress, Jacob R. Straus, Analyst on the Congress, Congressional Commissions: Overview, Structure, and Legislative Considerations, February 15, 2012, CRS Reports, http://www.fas.org/sgp/crs/misc/R40076.pdf)</w:t>
      </w:r>
    </w:p>
    <w:p w:rsidR="00C81EDC" w:rsidRPr="002C720F" w:rsidRDefault="00C81EDC" w:rsidP="00C81EDC">
      <w:pPr>
        <w:rPr>
          <w:rStyle w:val="StyleStyleBold12pt"/>
        </w:rPr>
      </w:pPr>
    </w:p>
    <w:p w:rsidR="00C81EDC" w:rsidRPr="002C720F" w:rsidRDefault="00C81EDC" w:rsidP="00C81EDC">
      <w:pPr>
        <w:rPr>
          <w:rStyle w:val="StyleStyleBold12pt"/>
        </w:rPr>
      </w:pPr>
    </w:p>
    <w:p w:rsidR="00AC7C7B" w:rsidRPr="002C720F" w:rsidRDefault="00AC7C7B" w:rsidP="00AC7C7B">
      <w:pPr>
        <w:rPr>
          <w:rStyle w:val="StyleStyleBold12pt"/>
        </w:rPr>
      </w:pPr>
    </w:p>
    <w:p w:rsidR="00EB73CA" w:rsidRPr="002C720F" w:rsidRDefault="00EB73CA" w:rsidP="00EB73CA">
      <w:pPr>
        <w:pStyle w:val="Heading1"/>
        <w:rPr>
          <w:rStyle w:val="StyleStyleBold12pt"/>
        </w:rPr>
      </w:pPr>
      <w:r w:rsidRPr="002C720F">
        <w:rPr>
          <w:rStyle w:val="StyleStyleBold12pt"/>
        </w:rPr>
        <w:lastRenderedPageBreak/>
        <w:t xml:space="preserve">Multilat </w:t>
      </w:r>
    </w:p>
    <w:p w:rsidR="004A6E92" w:rsidRPr="002C720F" w:rsidRDefault="004A6E92" w:rsidP="004A6E92">
      <w:pPr>
        <w:pStyle w:val="Heading4"/>
        <w:rPr>
          <w:rStyle w:val="StyleStyleBold12pt"/>
        </w:rPr>
      </w:pPr>
      <w:r w:rsidRPr="002C720F">
        <w:rPr>
          <w:rStyle w:val="StyleStyleBold12pt"/>
        </w:rPr>
        <w:t xml:space="preserve">LA countries want nothing to do with the US and their institutions– NSA surveillance </w:t>
      </w:r>
    </w:p>
    <w:p w:rsidR="004A6E92" w:rsidRPr="002C720F" w:rsidRDefault="004A6E92" w:rsidP="004A6E92">
      <w:pPr>
        <w:rPr>
          <w:rStyle w:val="StyleStyleBold12pt"/>
        </w:rPr>
      </w:pPr>
      <w:r w:rsidRPr="002C720F">
        <w:rPr>
          <w:rStyle w:val="StyleStyleBold12pt"/>
        </w:rPr>
        <w:t xml:space="preserve">Stea ’13 (Carla, is a staff writer at Mathaba News Network, “Latin America Condemns US Espionage at United Nations Security Council”, August 22 2013, Mathaba, </w:t>
      </w:r>
      <w:hyperlink r:id="rId12" w:history="1">
        <w:r w:rsidRPr="002C720F">
          <w:rPr>
            <w:rStyle w:val="StyleStyleBold12pt"/>
          </w:rPr>
          <w:t>http://www.mathaba.net/news/?x=633405</w:t>
        </w:r>
      </w:hyperlink>
      <w:r w:rsidRPr="002C720F">
        <w:rPr>
          <w:rStyle w:val="StyleStyleBold12pt"/>
        </w:rPr>
        <w:t>, SD)</w:t>
      </w:r>
    </w:p>
    <w:p w:rsidR="004A6E92" w:rsidRPr="002C720F" w:rsidRDefault="004A6E92" w:rsidP="004A6E92">
      <w:pPr>
        <w:rPr>
          <w:rStyle w:val="StyleStyleBold12pt"/>
        </w:rPr>
      </w:pP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>Multilateralism is not sustainable – too many failures and global dependence on unilateralism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>Gvosdev ‘09(Nikolas, a senior editor at The National Interest, is a professor of national-security studies at the U.S. Naval War College, The End of Multilateralism, http://www.nationalinterest.org/Article.aspx?id=21600, 6/12/09,)</w:t>
      </w:r>
    </w:p>
    <w:p w:rsidR="00E37210" w:rsidRPr="002C720F" w:rsidRDefault="00E37210" w:rsidP="00E37210">
      <w:pPr>
        <w:rPr>
          <w:rStyle w:val="StyleStyleBold12pt"/>
        </w:rPr>
      </w:pP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>Multilateralism fails to solve for human rights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>Newman et al’6, Edward Newman, a UN Assistant-Secretary- General and John Tirman, Director of the Center for International Studies at the Massachusetts Institute of Technology 2006. “Multilateralism Under Challenge? Power, International Order, and Structural Change” http://i.unu.edu/unu/u/publication/000/002/308/1129-multilateralismunderchallenge.pdf)</w:t>
      </w: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>Multilateralism fails to solve diseases like AIDS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>Newman et al’6,( Edward Newman, of Studies on Conflict and Security in the Peace and Governance Programme of the United Nations University,Tokyo, Japan, Ramesh Thakur, Senior-Vice Rector of the United Nations University, Japan and a UN Assistant-Secretary- General and John Tirman, Director of the Center for International Studies at the Massachusetts Institute of Technology 2006. “Multilateralism Under Challenge? Power, International Order, and Structural Change” http://i.unu.edu/unu/u/publication/000/002/308/1129-multilateralismunderchallenge.pdf)</w:t>
      </w: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>Multilateralism fails to address environmental challenges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>Newman et al’6, Edward Newman, of Studies on Conflict and Security in the Peace and Governance Programme of the United Nations University,Tokyo, Japan, Ramesh Thakur, Senior-Vice Rector of the United Nations University, Japan and a UN Assistant-Secretary- General and John Tirman, Director of the Center for International Studies at the Massachusetts Institute of Technology 2006. “Multilateralism Under Challenge? Power, International Order, and Structural Change” http://i.unu.edu/unu/u/publication/000/002/308/1129-multilateralismunderchallenge.pdf</w:t>
      </w:r>
    </w:p>
    <w:p w:rsidR="00E37210" w:rsidRPr="002C720F" w:rsidRDefault="00E37210" w:rsidP="00E37210">
      <w:pPr>
        <w:jc w:val="both"/>
        <w:rPr>
          <w:rStyle w:val="StyleStyleBold12pt"/>
        </w:rPr>
      </w:pP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 xml:space="preserve">Multilateralism increases aggression, suspicion, and rivalry between countries 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 xml:space="preserve">Wesley 11 (Michael Wesley was Executive Director of the Lowy Institute for International Policy from 2009 to 2012. Previously he was Professor of International Relations and Director of the </w:t>
      </w:r>
      <w:r w:rsidRPr="002C720F">
        <w:rPr>
          <w:rStyle w:val="StyleStyleBold12pt"/>
        </w:rPr>
        <w:lastRenderedPageBreak/>
        <w:t xml:space="preserve">Griffith Asia Institute at Griffith University, 2 June 2011, “The dogma of multilateralism”, </w:t>
      </w:r>
      <w:hyperlink r:id="rId13" w:history="1">
        <w:r w:rsidRPr="002C720F">
          <w:rPr>
            <w:rStyle w:val="StyleStyleBold12pt"/>
          </w:rPr>
          <w:t>http://www.lowyinterpreter.org/post/2011/06/02/The-dogma-of-multilateralism.aspx</w:t>
        </w:r>
      </w:hyperlink>
      <w:r w:rsidRPr="002C720F">
        <w:rPr>
          <w:rStyle w:val="StyleStyleBold12pt"/>
        </w:rPr>
        <w:t xml:space="preserve"> //SD)</w:t>
      </w:r>
    </w:p>
    <w:p w:rsidR="00E37210" w:rsidRPr="002C720F" w:rsidRDefault="00E37210" w:rsidP="00E37210">
      <w:pPr>
        <w:jc w:val="both"/>
        <w:rPr>
          <w:rStyle w:val="StyleStyleBold12pt"/>
        </w:rPr>
      </w:pP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 xml:space="preserve">Multilat allows dictators to run amok – it’s all lip service 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 xml:space="preserve">Wittman ’11 (George H. Wittmanwas the founding chairman of the National Institute for Public Policy, 4 May 2011, “Unilateralism Is Not a Crime”, </w:t>
      </w:r>
      <w:hyperlink r:id="rId14" w:history="1">
        <w:r w:rsidRPr="002C720F">
          <w:rPr>
            <w:rStyle w:val="StyleStyleBold12pt"/>
          </w:rPr>
          <w:t>http://spectator.org/archives/2011/05/04/unilateralism-is-not-a-crime</w:t>
        </w:r>
      </w:hyperlink>
      <w:r w:rsidRPr="002C720F">
        <w:rPr>
          <w:rStyle w:val="StyleStyleBold12pt"/>
        </w:rPr>
        <w:t xml:space="preserve"> //SD)</w:t>
      </w:r>
    </w:p>
    <w:p w:rsidR="00E37210" w:rsidRPr="002C720F" w:rsidRDefault="00E37210" w:rsidP="00E37210">
      <w:pPr>
        <w:jc w:val="both"/>
        <w:rPr>
          <w:rStyle w:val="StyleStyleBold12pt"/>
        </w:rPr>
      </w:pPr>
    </w:p>
    <w:p w:rsidR="00E37210" w:rsidRPr="002C720F" w:rsidRDefault="00E37210" w:rsidP="00E37210">
      <w:pPr>
        <w:jc w:val="both"/>
        <w:rPr>
          <w:rStyle w:val="StyleStyleBold12pt"/>
        </w:rPr>
      </w:pP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>Multilateralism causes paralysis from working in the constraints of multilateral institutions and failure to solve genocide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>Goss 06 (Ernie Gossis currently the MacAllister Chair and Professor of Economics at Creighton University in Omaha “Darfur: The Failure of Multilateralism”, May 02, 2006)</w:t>
      </w:r>
    </w:p>
    <w:p w:rsidR="00E37210" w:rsidRPr="002C720F" w:rsidRDefault="002E495E" w:rsidP="00E37210">
      <w:pPr>
        <w:jc w:val="both"/>
        <w:rPr>
          <w:rStyle w:val="StyleStyleBold12pt"/>
        </w:rPr>
      </w:pPr>
      <w:hyperlink r:id="rId15" w:history="1">
        <w:r w:rsidR="00E37210" w:rsidRPr="002C720F">
          <w:rPr>
            <w:rStyle w:val="StyleStyleBold12pt"/>
          </w:rPr>
          <w:t>http://economictrends.blogspot.com/2006/05/darfur-failure-of-multilateralism.html</w:t>
        </w:r>
      </w:hyperlink>
      <w:r w:rsidR="00E37210" w:rsidRPr="002C720F">
        <w:rPr>
          <w:rStyle w:val="StyleStyleBold12pt"/>
        </w:rPr>
        <w:t>)</w:t>
      </w:r>
    </w:p>
    <w:p w:rsidR="00E37210" w:rsidRPr="002C720F" w:rsidRDefault="00E37210" w:rsidP="00E37210">
      <w:pPr>
        <w:rPr>
          <w:rStyle w:val="StyleStyleBold12pt"/>
        </w:rPr>
      </w:pP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 xml:space="preserve">Multilateralism causes North Korean prolif and Iranian acquirement of nukes 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 xml:space="preserve">Krauthammer 06 (Charles Krauthammer, an American Pulitzer Prize-winning syndicated columnist, political commentator, and physician, “The good, bad and ugly side of multilateralism”, </w:t>
      </w:r>
      <w:hyperlink r:id="rId16" w:history="1">
        <w:r w:rsidRPr="002C720F">
          <w:rPr>
            <w:rStyle w:val="StyleStyleBold12pt"/>
          </w:rPr>
          <w:t>http://townhall.com/columnists/charleskrauthammer/2006/08/25/the_good,_bad_and_ugly_side_of_multilateralism/page/full</w:t>
        </w:r>
      </w:hyperlink>
      <w:r w:rsidRPr="002C720F">
        <w:rPr>
          <w:rStyle w:val="StyleStyleBold12pt"/>
        </w:rPr>
        <w:t xml:space="preserve">) // </w:t>
      </w:r>
    </w:p>
    <w:p w:rsidR="00E37210" w:rsidRPr="002C720F" w:rsidRDefault="00E37210" w:rsidP="00E37210">
      <w:pPr>
        <w:pStyle w:val="Heading4"/>
        <w:jc w:val="both"/>
        <w:rPr>
          <w:rStyle w:val="StyleStyleBold12pt"/>
        </w:rPr>
      </w:pPr>
      <w:r w:rsidRPr="002C720F">
        <w:rPr>
          <w:rStyle w:val="StyleStyleBold12pt"/>
        </w:rPr>
        <w:t>That risks nuclear wars throughout Asia</w:t>
      </w:r>
    </w:p>
    <w:p w:rsidR="00E37210" w:rsidRPr="002C720F" w:rsidRDefault="00E37210" w:rsidP="00E37210">
      <w:pPr>
        <w:jc w:val="both"/>
        <w:rPr>
          <w:rStyle w:val="StyleStyleBold12pt"/>
        </w:rPr>
      </w:pPr>
      <w:r w:rsidRPr="002C720F">
        <w:rPr>
          <w:rStyle w:val="StyleStyleBold12pt"/>
        </w:rPr>
        <w:t>Cimbala 10 - Prof. of Political Science at Penn State (Stephen, Nuclear Weapons and Cooperative Security in the 21st Century, p. 117-8)</w:t>
      </w:r>
    </w:p>
    <w:p w:rsidR="00E37210" w:rsidRPr="002C720F" w:rsidRDefault="00E37210" w:rsidP="00E37210">
      <w:pPr>
        <w:pStyle w:val="Heading1"/>
        <w:rPr>
          <w:rStyle w:val="StyleStyleBold12pt"/>
        </w:rPr>
      </w:pPr>
      <w:r w:rsidRPr="002C720F">
        <w:rPr>
          <w:rStyle w:val="StyleStyleBold12pt"/>
        </w:rPr>
        <w:lastRenderedPageBreak/>
        <w:t>Ethanol</w:t>
      </w:r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 xml:space="preserve">No Solvency- Food Prices are inevitable due to population growth, No reason to change biofuel policy. 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 xml:space="preserve">Anderson 12 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>15 October 2012 Last updated at 19:05 ET Share this pageEmailPrint¶ ShareFacebookTwitter¶ Food price crisis: What crisis?¶ By Richard Anderson¶ Business reporter, BBC New</w:t>
      </w:r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 xml:space="preserve">No Solvency- Cuban Sugar cane has been had serious problems lately and may close its mills. 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 xml:space="preserve">Havana Times 13 </w:t>
      </w:r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 xml:space="preserve">No Solvency- Sugar production is down due to outdated factory equipment. 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 xml:space="preserve">Hanson and Lee 13 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 xml:space="preserve">U.S.-Cuba Relations¶ Authors: Stephanie Hanson, and </w:t>
      </w:r>
      <w:hyperlink r:id="rId17" w:history="1">
        <w:r w:rsidRPr="002C720F">
          <w:rPr>
            <w:rStyle w:val="StyleStyleBold12pt"/>
          </w:rPr>
          <w:t>Brianna Lee</w:t>
        </w:r>
      </w:hyperlink>
      <w:r w:rsidRPr="002C720F">
        <w:rPr>
          <w:rStyle w:val="StyleStyleBold12pt"/>
        </w:rPr>
        <w:t xml:space="preserve">, Senior Production Editor Updated: January 31, 2013 </w:t>
      </w:r>
      <w:hyperlink r:id="rId18" w:history="1">
        <w:r w:rsidRPr="002C720F">
          <w:rPr>
            <w:rStyle w:val="StyleStyleBold12pt"/>
          </w:rPr>
          <w:t>http://www.cfr.org/cuba/us-cuba-relations/p11113</w:t>
        </w:r>
      </w:hyperlink>
    </w:p>
    <w:p w:rsidR="00E37210" w:rsidRPr="002C720F" w:rsidRDefault="00E37210" w:rsidP="00E37210">
      <w:pPr>
        <w:rPr>
          <w:rStyle w:val="StyleStyleBold12pt"/>
        </w:rPr>
      </w:pPr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 xml:space="preserve">Turn- High Food prices are good for producers, private investors, and farmers.- They can also be controlled and be made sustainable. 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>Weijing 12</w:t>
      </w:r>
    </w:p>
    <w:p w:rsidR="00E37210" w:rsidRPr="002C720F" w:rsidRDefault="002E495E" w:rsidP="00E37210">
      <w:pPr>
        <w:rPr>
          <w:rStyle w:val="StyleStyleBold12pt"/>
        </w:rPr>
      </w:pPr>
      <w:hyperlink r:id="rId19" w:history="1">
        <w:r w:rsidR="00E37210" w:rsidRPr="002C720F">
          <w:rPr>
            <w:rStyle w:val="StyleStyleBold12pt"/>
          </w:rPr>
          <w:t>http://asia.ifad.org/web/china/blogs/-/blogs/are-high-food-prices-good-or-bad?&amp;</w:t>
        </w:r>
      </w:hyperlink>
      <w:r w:rsidR="00E37210" w:rsidRPr="002C720F">
        <w:rPr>
          <w:rStyle w:val="StyleStyleBold12pt"/>
        </w:rPr>
        <w:t xml:space="preserve"> Are high food prices good or bad?¶ POSTED BY WANG WEIJING ON 7/11/12 9:37 AM ¶ THIS ITEM IS VISIBLE BY The World (e.g. Google</w:t>
      </w:r>
    </w:p>
    <w:p w:rsidR="00E37210" w:rsidRPr="002C720F" w:rsidRDefault="00E37210" w:rsidP="00E37210">
      <w:pPr>
        <w:rPr>
          <w:rStyle w:val="StyleStyleBold12pt"/>
        </w:rPr>
      </w:pPr>
    </w:p>
    <w:p w:rsidR="00E37210" w:rsidRPr="002C720F" w:rsidRDefault="00E37210" w:rsidP="00E37210">
      <w:pPr>
        <w:rPr>
          <w:rStyle w:val="StyleStyleBold12pt"/>
        </w:rPr>
      </w:pPr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>The Cuban transition will be gradual and stable – Diaz-Canel makes a political transition inevitable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 xml:space="preserve">López-Levy, 13 - PhD candidate at the Josef Korbel School of International Studies at the University of Denver (Arturo, “Getting Ready for Post-Castro Cuba,” The National Interest, 4/10, </w:t>
      </w:r>
      <w:hyperlink r:id="rId20" w:history="1">
        <w:r w:rsidRPr="002C720F">
          <w:rPr>
            <w:rStyle w:val="StyleStyleBold12pt"/>
          </w:rPr>
          <w:t>http://nationalinterest.org/commentary/getting-ready-post-castro-cuba-8316</w:t>
        </w:r>
      </w:hyperlink>
      <w:r w:rsidRPr="002C720F">
        <w:rPr>
          <w:rStyle w:val="StyleStyleBold12pt"/>
        </w:rPr>
        <w:t>)</w:t>
      </w:r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 xml:space="preserve">Lifting the Embargo would pressure Cuba for rapid reforms 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 xml:space="preserve">Cave, 12 – foreign correspondent for The New York Times, based in Mexico City and has a B.A. from Boston College and an M.S. from Columbia University's Graduate School of Journalism (Damien, “Easing of Restraints in Cuba Renews Debate on U.S. Embargo”, NY Times, 11/19/12, </w:t>
      </w:r>
      <w:hyperlink r:id="rId21" w:history="1">
        <w:r w:rsidRPr="002C720F">
          <w:rPr>
            <w:rStyle w:val="StyleStyleBold12pt"/>
          </w:rPr>
          <w:t>http://www.nytimes.com/2012/11/20/world/americas/changes-in-cuba-create-support-for-easing-embargo.html?pagewanted=all&amp;_r=0)</w:t>
        </w:r>
      </w:hyperlink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>Slow change key to Cuban reform - avoids rapid regime collapse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 xml:space="preserve">Feinberg 11 - professor of international political economy at UC San Dieg, nonresident senior fellow with the Latin America Initiative at Brookings (Richard E., “Reaching Out: Cuba’s New Economy and the International Response”, November, Brookings, </w:t>
      </w:r>
      <w:hyperlink r:id="rId22" w:history="1">
        <w:r w:rsidRPr="002C720F">
          <w:rPr>
            <w:rStyle w:val="StyleStyleBold12pt"/>
          </w:rPr>
          <w:t>http://www.brookings.edu/~/media/research/files/papers/2011/11/18%20cuba%20feinberg/1118_cuba_feinberg.pdf)</w:t>
        </w:r>
      </w:hyperlink>
      <w:r w:rsidRPr="002C720F">
        <w:rPr>
          <w:rStyle w:val="StyleStyleBold12pt"/>
        </w:rPr>
        <w:t xml:space="preserve">  </w:t>
      </w:r>
    </w:p>
    <w:p w:rsidR="00E37210" w:rsidRPr="002C720F" w:rsidRDefault="00E37210" w:rsidP="00E37210">
      <w:pPr>
        <w:rPr>
          <w:rStyle w:val="StyleStyleBold12pt"/>
        </w:rPr>
      </w:pPr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>Rapid change risks Cuban civil war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 xml:space="preserve">Feinberg 11 - professor of international political economy at UC San Dieg, nonresident senior fellow with the Latin America Initiative at Brookings (Richard E., “Reaching Out: Cuba’s New Economy and the International Response”, November, Brookings, </w:t>
      </w:r>
      <w:hyperlink r:id="rId23" w:history="1">
        <w:r w:rsidRPr="002C720F">
          <w:rPr>
            <w:rStyle w:val="StyleStyleBold12pt"/>
          </w:rPr>
          <w:t>http://www.brookings.edu/~/media/research/files/papers/2011/11/18%20cuba%20feinberg/1118_cuba_feinberg.pdf</w:t>
        </w:r>
      </w:hyperlink>
    </w:p>
    <w:p w:rsidR="00E37210" w:rsidRPr="002C720F" w:rsidRDefault="00E37210" w:rsidP="00E37210">
      <w:pPr>
        <w:rPr>
          <w:rStyle w:val="StyleStyleBold12pt"/>
        </w:rPr>
      </w:pPr>
    </w:p>
    <w:p w:rsidR="00E37210" w:rsidRPr="002C720F" w:rsidRDefault="00E37210" w:rsidP="00E37210">
      <w:pPr>
        <w:pStyle w:val="Heading4"/>
        <w:rPr>
          <w:rStyle w:val="StyleStyleBold12pt"/>
        </w:rPr>
      </w:pPr>
      <w:r w:rsidRPr="002C720F">
        <w:rPr>
          <w:rStyle w:val="StyleStyleBold12pt"/>
        </w:rPr>
        <w:t>Turns any effectiveness of the plan – exacerbates the drug trade, humanitarian crisis, government oppression and relations</w:t>
      </w:r>
    </w:p>
    <w:p w:rsidR="00E37210" w:rsidRPr="002C720F" w:rsidRDefault="00E37210" w:rsidP="00E37210">
      <w:pPr>
        <w:rPr>
          <w:rStyle w:val="StyleStyleBold12pt"/>
        </w:rPr>
      </w:pPr>
      <w:r w:rsidRPr="002C720F">
        <w:rPr>
          <w:rStyle w:val="StyleStyleBold12pt"/>
        </w:rPr>
        <w:t>NAÍM, 1 – editor of Foreign Policy (MOISÉS, “When Countries go Crazy”, MARCH 1, 2001, http://www.foreignpolicy.com/articles/2001/03/01/when_countries_go_crazy</w:t>
      </w:r>
    </w:p>
    <w:p w:rsidR="00E37210" w:rsidRPr="002C720F" w:rsidRDefault="00E37210" w:rsidP="00E37210">
      <w:pPr>
        <w:rPr>
          <w:rStyle w:val="StyleStyleBold12pt"/>
        </w:rPr>
      </w:pPr>
      <w:bookmarkStart w:id="0" w:name="_GoBack"/>
      <w:bookmarkEnd w:id="0"/>
    </w:p>
    <w:p w:rsidR="00BF0874" w:rsidRPr="002C720F" w:rsidRDefault="00BF0874" w:rsidP="00BF0874">
      <w:pPr>
        <w:rPr>
          <w:rStyle w:val="StyleStyleBold12pt"/>
        </w:rPr>
      </w:pPr>
    </w:p>
    <w:p w:rsidR="002F24D0" w:rsidRPr="002C720F" w:rsidRDefault="002F24D0">
      <w:pPr>
        <w:rPr>
          <w:rStyle w:val="StyleStyleBold12pt"/>
        </w:rPr>
      </w:pPr>
    </w:p>
    <w:sectPr w:rsidR="002F24D0" w:rsidRPr="002C720F" w:rsidSect="00F74276">
      <w:headerReference w:type="default" r:id="rId24"/>
      <w:footerReference w:type="default" r:id="rId25"/>
      <w:pgSz w:w="12240" w:h="15840"/>
      <w:pgMar w:top="1077" w:right="360" w:bottom="1440" w:left="1440" w:header="270" w:footer="3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95E" w:rsidRDefault="002E495E" w:rsidP="000D6CB9">
      <w:r>
        <w:separator/>
      </w:r>
    </w:p>
  </w:endnote>
  <w:endnote w:type="continuationSeparator" w:id="0">
    <w:p w:rsidR="002E495E" w:rsidRDefault="002E495E" w:rsidP="000D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CB9" w:rsidRDefault="000D6CB9" w:rsidP="000D6CB9">
    <w:pPr>
      <w:pStyle w:val="Footer"/>
      <w:tabs>
        <w:tab w:val="clear" w:pos="4680"/>
        <w:tab w:val="clear" w:pos="9360"/>
        <w:tab w:val="right" w:pos="10440"/>
      </w:tabs>
      <w:ind w:left="-1080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-378460</wp:posOffset>
          </wp:positionV>
          <wp:extent cx="860425" cy="689610"/>
          <wp:effectExtent l="19050" t="0" r="0" b="0"/>
          <wp:wrapThrough wrapText="bothSides">
            <wp:wrapPolygon edited="0">
              <wp:start x="-478" y="0"/>
              <wp:lineTo x="-478" y="20884"/>
              <wp:lineTo x="21520" y="20884"/>
              <wp:lineTo x="21520" y="0"/>
              <wp:lineTo x="-478" y="0"/>
            </wp:wrapPolygon>
          </wp:wrapThrough>
          <wp:docPr id="1" name="Picture 1" descr="http://1.bp.blogspot.com/_Z6mTTfJVMqw/TLcRh7ZE7hI/AAAAAAAAAAs/1GXHvFDaVkc/S1600-R/Niles-West-Logo_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.bp.blogspot.com/_Z6mTTfJVMqw/TLcRh7ZE7hI/AAAAAAAAAAs/1GXHvFDaVkc/S1600-R/Niles-West-Logo_1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689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0A2B29">
      <w:fldChar w:fldCharType="begin"/>
    </w:r>
    <w:r w:rsidR="000A2B29">
      <w:instrText xml:space="preserve"> PAGE </w:instrText>
    </w:r>
    <w:r w:rsidR="000A2B29">
      <w:fldChar w:fldCharType="separate"/>
    </w:r>
    <w:r w:rsidR="002F24D0">
      <w:rPr>
        <w:noProof/>
      </w:rPr>
      <w:t>9</w:t>
    </w:r>
    <w:r w:rsidR="000A2B29">
      <w:rPr>
        <w:noProof/>
      </w:rPr>
      <w:fldChar w:fldCharType="end"/>
    </w:r>
    <w:r>
      <w:t xml:space="preserve"> / </w:t>
    </w:r>
    <w:fldSimple w:instr=" NUMPAGES ">
      <w:r w:rsidR="002F24D0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95E" w:rsidRDefault="002E495E" w:rsidP="000D6CB9">
      <w:r>
        <w:separator/>
      </w:r>
    </w:p>
  </w:footnote>
  <w:footnote w:type="continuationSeparator" w:id="0">
    <w:p w:rsidR="002E495E" w:rsidRDefault="002E495E" w:rsidP="000D6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CB9" w:rsidRDefault="000D6CB9" w:rsidP="000D6CB9">
    <w:pPr>
      <w:pStyle w:val="Header"/>
      <w:tabs>
        <w:tab w:val="clear" w:pos="4680"/>
        <w:tab w:val="clear" w:pos="9360"/>
        <w:tab w:val="right" w:pos="10440"/>
      </w:tabs>
      <w:ind w:left="-1080"/>
    </w:pPr>
    <w:r>
      <w:t>Niles West Debate 2012-2013</w:t>
    </w:r>
    <w:r>
      <w:tab/>
      <w:t>&lt;INSERT FILE NAME&gt;</w:t>
    </w:r>
  </w:p>
  <w:p w:rsidR="000D6CB9" w:rsidRDefault="000D6CB9" w:rsidP="000D6CB9">
    <w:pPr>
      <w:pStyle w:val="Header"/>
      <w:tabs>
        <w:tab w:val="clear" w:pos="4680"/>
        <w:tab w:val="clear" w:pos="9360"/>
        <w:tab w:val="right" w:pos="10440"/>
      </w:tabs>
      <w:ind w:left="-1080"/>
    </w:pPr>
    <w:r>
      <w:t>&lt;INSERT YOUR NAME&gt;</w:t>
    </w:r>
    <w:r>
      <w:tab/>
      <w:t>&lt;INSERT WAVE&gt;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17"/>
    <w:rsid w:val="000547DC"/>
    <w:rsid w:val="000A2B29"/>
    <w:rsid w:val="000D6CB9"/>
    <w:rsid w:val="001A1BE0"/>
    <w:rsid w:val="0024356E"/>
    <w:rsid w:val="0026260C"/>
    <w:rsid w:val="002C720F"/>
    <w:rsid w:val="002E495E"/>
    <w:rsid w:val="002F24D0"/>
    <w:rsid w:val="00306523"/>
    <w:rsid w:val="00416C27"/>
    <w:rsid w:val="004215D3"/>
    <w:rsid w:val="004A6E92"/>
    <w:rsid w:val="004B6717"/>
    <w:rsid w:val="005618F3"/>
    <w:rsid w:val="00693DE7"/>
    <w:rsid w:val="006B33E7"/>
    <w:rsid w:val="00710AFE"/>
    <w:rsid w:val="007E4048"/>
    <w:rsid w:val="00955C09"/>
    <w:rsid w:val="00A16EC5"/>
    <w:rsid w:val="00A2078F"/>
    <w:rsid w:val="00A6032F"/>
    <w:rsid w:val="00AC7C7B"/>
    <w:rsid w:val="00BF0874"/>
    <w:rsid w:val="00C033DB"/>
    <w:rsid w:val="00C03A53"/>
    <w:rsid w:val="00C81EDC"/>
    <w:rsid w:val="00CB4BCD"/>
    <w:rsid w:val="00E37210"/>
    <w:rsid w:val="00EB73CA"/>
    <w:rsid w:val="00EE5FB6"/>
    <w:rsid w:val="00F25AB1"/>
    <w:rsid w:val="00F37A1E"/>
    <w:rsid w:val="00F7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3D080D-5D7B-46C6-83D7-0FD0063D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2C720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2C720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2C720F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2C720F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Ch,Card,Tags,No Spacing1,Debate Text,No Spacing11,Read stuff,No Spacing111,No Spacing2,tags,No Spacing1111,No Spacing11111,No Spacing111111, Ch,ta"/>
    <w:basedOn w:val="Normal"/>
    <w:next w:val="Normal"/>
    <w:link w:val="Heading4Char"/>
    <w:uiPriority w:val="4"/>
    <w:qFormat/>
    <w:rsid w:val="002C720F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2C72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720F"/>
  </w:style>
  <w:style w:type="paragraph" w:styleId="Header">
    <w:name w:val="header"/>
    <w:basedOn w:val="Normal"/>
    <w:link w:val="HeaderChar"/>
    <w:uiPriority w:val="99"/>
    <w:semiHidden/>
    <w:rsid w:val="002C7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20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2C7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20F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2C720F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2C720F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2C720F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Ch Char,Card Char,Tags Char,No Spacing1 Char,Debate Text Char,No Spacing11 Char,Read stuff Char"/>
    <w:basedOn w:val="DefaultParagraphFont"/>
    <w:link w:val="Heading4"/>
    <w:uiPriority w:val="4"/>
    <w:rsid w:val="002C720F"/>
    <w:rPr>
      <w:rFonts w:ascii="Calibri" w:eastAsiaTheme="majorEastAsia" w:hAnsi="Calibri" w:cstheme="majorBidi"/>
      <w:b/>
      <w:bCs/>
      <w:iCs/>
      <w:sz w:val="26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,bold underline,normal card text,Shrunk"/>
    <w:basedOn w:val="DefaultParagraphFont"/>
    <w:link w:val="textbold"/>
    <w:uiPriority w:val="7"/>
    <w:qFormat/>
    <w:rsid w:val="002C720F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2C720F"/>
    <w:rPr>
      <w:b/>
      <w:bCs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Underline Char,Bold Cite Char,Citation Char Char Char,c,Style Underline,ci"/>
    <w:basedOn w:val="DefaultParagraphFont"/>
    <w:uiPriority w:val="6"/>
    <w:qFormat/>
    <w:rsid w:val="002C720F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2C720F"/>
    <w:rPr>
      <w:b/>
      <w:bCs/>
      <w:sz w:val="26"/>
      <w:u w:val="none"/>
    </w:rPr>
  </w:style>
  <w:style w:type="character" w:styleId="Hyperlink">
    <w:name w:val="Hyperlink"/>
    <w:aliases w:val="heading 1 (block title),Card Text,Read,Important,Internet Link"/>
    <w:basedOn w:val="DefaultParagraphFont"/>
    <w:uiPriority w:val="99"/>
    <w:rsid w:val="002C720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2C720F"/>
    <w:rPr>
      <w:color w:val="auto"/>
      <w:u w:val="none"/>
    </w:rPr>
  </w:style>
  <w:style w:type="paragraph" w:customStyle="1" w:styleId="textbold">
    <w:name w:val="text bold"/>
    <w:basedOn w:val="Normal"/>
    <w:link w:val="Emphasis"/>
    <w:uiPriority w:val="7"/>
    <w:qFormat/>
    <w:rsid w:val="00F25AB1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ind w:left="720"/>
      <w:jc w:val="both"/>
    </w:pPr>
    <w:rPr>
      <w:b/>
      <w:iCs/>
      <w:u w:val="single"/>
      <w:bdr w:val="single" w:sz="18" w:space="0" w:color="auto"/>
    </w:rPr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locked/>
    <w:rsid w:val="00F25AB1"/>
    <w:rPr>
      <w:b/>
      <w:bCs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F25AB1"/>
    <w:pPr>
      <w:ind w:left="720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F25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qFormat/>
    <w:locked/>
    <w:rsid w:val="00E37210"/>
    <w:rPr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E37210"/>
    <w:pPr>
      <w:suppressAutoHyphens/>
      <w:ind w:left="288" w:right="288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cardChar">
    <w:name w:val="card Char"/>
    <w:link w:val="card"/>
    <w:rsid w:val="00E37210"/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bastudygroup.org/index.cfm/newsroom?ContentRecord_id=2c202b27-1916-4509-b1b7-00d7ed8f4914" TargetMode="External"/><Relationship Id="rId13" Type="http://schemas.openxmlformats.org/officeDocument/2006/relationships/hyperlink" Target="http://www.lowyinterpreter.org/post/2011/06/02/The-dogma-of-multilateralism.aspx" TargetMode="External"/><Relationship Id="rId18" Type="http://schemas.openxmlformats.org/officeDocument/2006/relationships/hyperlink" Target="http://www.cfr.org/cuba/us-cuba-relations/p1111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ytimes.com/2012/11/20/world/americas/changes-in-cuba-create-support-for-easing-embargo.html?pagewanted=all&amp;_r=0)" TargetMode="External"/><Relationship Id="rId7" Type="http://schemas.openxmlformats.org/officeDocument/2006/relationships/hyperlink" Target="http://blogs.rollcall.com/wgdb/obama-announces-iran-nuclear-deal/" TargetMode="External"/><Relationship Id="rId12" Type="http://schemas.openxmlformats.org/officeDocument/2006/relationships/hyperlink" Target="http://www.mathaba.net/news/?x=633405" TargetMode="External"/><Relationship Id="rId17" Type="http://schemas.openxmlformats.org/officeDocument/2006/relationships/hyperlink" Target="http://www.cfr.org/experts/world/brianna-lee/b1802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townhall.com/columnists/charleskrauthammer/2006/08/25/the_good,_bad_and_ugly_side_of_multilateralism/page/full" TargetMode="External"/><Relationship Id="rId20" Type="http://schemas.openxmlformats.org/officeDocument/2006/relationships/hyperlink" Target="http://nationalinterest.org/commentary/getting-ready-post-castro-cuba-8316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rookings.edu/~/media/research/files/articles/2000/6/summer%20haass/2000survival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economictrends.blogspot.com/2006/05/darfur-failure-of-multilateralism.html" TargetMode="External"/><Relationship Id="rId23" Type="http://schemas.openxmlformats.org/officeDocument/2006/relationships/hyperlink" Target="http://www.brookings.edu/~/media/research/files/papers/2011/11/18%20cuba%20feinberg/1118_cuba_feinberg.pdf" TargetMode="External"/><Relationship Id="rId10" Type="http://schemas.openxmlformats.org/officeDocument/2006/relationships/hyperlink" Target="http://www.presstv.ir/detail/2013/11/13/334544/global-nuclear-war-likely-if-iran-talks-fail/" TargetMode="External"/><Relationship Id="rId19" Type="http://schemas.openxmlformats.org/officeDocument/2006/relationships/hyperlink" Target="http://asia.ifad.org/web/china/blogs/-/blogs/are-high-food-prices-good-or-bad?&amp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nterpunch.org/2013/11/11/why-irans-concessions-wont-lead-to-a-nuclear-agreement/" TargetMode="External"/><Relationship Id="rId14" Type="http://schemas.openxmlformats.org/officeDocument/2006/relationships/hyperlink" Target="http://spectator.org/archives/2011/05/04/unilateralism-is-not-a-crime" TargetMode="External"/><Relationship Id="rId22" Type="http://schemas.openxmlformats.org/officeDocument/2006/relationships/hyperlink" Target="http://www.brookings.edu/~/media/research/files/papers/2011/11/18%20cuba%20feinberg/1118_cuba_feinberg.pdf)//ID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1AFC-BC38-466C-92EA-499A82D4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9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Niles Township District 219</Company>
  <LinksUpToDate>false</LinksUpToDate>
  <CharactersWithSpaces>12718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Lizzie Prete</cp:lastModifiedBy>
  <cp:revision>3</cp:revision>
  <dcterms:created xsi:type="dcterms:W3CDTF">2013-12-09T20:31:00Z</dcterms:created>
  <dcterms:modified xsi:type="dcterms:W3CDTF">2013-12-09T20:33:00Z</dcterms:modified>
</cp:coreProperties>
</file>