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A6" w:rsidRPr="00F32A9D" w:rsidRDefault="003F6FA6" w:rsidP="003F6FA6">
      <w:pPr>
        <w:pStyle w:val="Heading2"/>
      </w:pPr>
      <w:bookmarkStart w:id="0" w:name="_GoBack"/>
      <w:bookmarkEnd w:id="0"/>
      <w:r>
        <w:t xml:space="preserve">Intro </w:t>
      </w:r>
    </w:p>
    <w:p w:rsidR="003F6FA6" w:rsidRPr="00F32A9D" w:rsidRDefault="003F6FA6" w:rsidP="003F6FA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We begin our story with </w:t>
      </w:r>
      <w:proofErr w:type="spellStart"/>
      <w:r>
        <w:rPr>
          <w:rStyle w:val="StyleStyleBold12pt"/>
          <w:b/>
        </w:rPr>
        <w:t>Oliva</w:t>
      </w:r>
      <w:proofErr w:type="spellEnd"/>
      <w:r>
        <w:rPr>
          <w:rStyle w:val="StyleStyleBold12pt"/>
          <w:b/>
        </w:rPr>
        <w:t xml:space="preserve"> Zuniga a subsistence farmer </w:t>
      </w:r>
      <w:proofErr w:type="spellStart"/>
      <w:r>
        <w:rPr>
          <w:rStyle w:val="StyleStyleBold12pt"/>
          <w:b/>
        </w:rPr>
        <w:t>Zitlaltepec</w:t>
      </w:r>
      <w:proofErr w:type="spellEnd"/>
      <w:r>
        <w:rPr>
          <w:rStyle w:val="StyleStyleBold12pt"/>
          <w:b/>
        </w:rPr>
        <w:t xml:space="preserve">, Mexico who is struggling to emerge from the poverty cycle. </w:t>
      </w:r>
      <w:r w:rsidRPr="00F32A9D">
        <w:rPr>
          <w:rStyle w:val="StyleStyleBold12pt"/>
          <w:b/>
        </w:rPr>
        <w:t>Luc Cohen from Reuter</w:t>
      </w:r>
      <w:r>
        <w:rPr>
          <w:rStyle w:val="StyleStyleBold12pt"/>
          <w:b/>
        </w:rPr>
        <w:t>s</w:t>
      </w:r>
      <w:r w:rsidRPr="00F32A9D">
        <w:rPr>
          <w:rStyle w:val="StyleStyleBold12pt"/>
          <w:b/>
        </w:rPr>
        <w:t xml:space="preserve"> in July </w:t>
      </w:r>
      <w:r>
        <w:rPr>
          <w:rStyle w:val="StyleStyleBold12pt"/>
          <w:b/>
        </w:rPr>
        <w:t>writes</w:t>
      </w:r>
    </w:p>
    <w:p w:rsidR="003F6FA6" w:rsidRPr="008549A4" w:rsidRDefault="003F6FA6" w:rsidP="003F6FA6">
      <w:pPr>
        <w:rPr>
          <w:sz w:val="14"/>
        </w:rPr>
      </w:pPr>
      <w:r w:rsidRPr="008549A4">
        <w:rPr>
          <w:sz w:val="14"/>
        </w:rPr>
        <w:t xml:space="preserve">Cohen, Luc. Mexico's Poverty Rate: Half </w:t>
      </w:r>
      <w:proofErr w:type="gramStart"/>
      <w:r w:rsidRPr="008549A4">
        <w:rPr>
          <w:sz w:val="14"/>
        </w:rPr>
        <w:t>Of</w:t>
      </w:r>
      <w:proofErr w:type="gramEnd"/>
      <w:r w:rsidRPr="008549A4">
        <w:rPr>
          <w:sz w:val="14"/>
        </w:rPr>
        <w:t xml:space="preserve"> Country's Population Lives In Poverty</w:t>
      </w:r>
    </w:p>
    <w:p w:rsidR="003F6FA6" w:rsidRDefault="003F6FA6" w:rsidP="003F6FA6">
      <w:r w:rsidRPr="00770D5C">
        <w:rPr>
          <w:sz w:val="14"/>
        </w:rPr>
        <w:t xml:space="preserve">Reuters. Thomson Reuters, 29 July 2013. </w:t>
      </w:r>
      <w:proofErr w:type="gramStart"/>
      <w:r w:rsidRPr="00770D5C">
        <w:rPr>
          <w:sz w:val="14"/>
        </w:rPr>
        <w:t>Web.</w:t>
      </w:r>
      <w:proofErr w:type="gramEnd"/>
      <w:r w:rsidRPr="00770D5C">
        <w:rPr>
          <w:sz w:val="14"/>
        </w:rPr>
        <w:t xml:space="preserve"> 04 Dec. 2013. </w:t>
      </w:r>
      <w:hyperlink r:id="rId10" w:history="1">
        <w:r w:rsidRPr="008549A4">
          <w:rPr>
            <w:rStyle w:val="Hyperlink"/>
            <w:sz w:val="14"/>
          </w:rPr>
          <w:t>http://www.huffingtonpost.com/2013/07/29/mexico-poverty_n_3673568.html</w:t>
        </w:r>
      </w:hyperlink>
    </w:p>
    <w:p w:rsidR="003F6FA6" w:rsidRDefault="003F6FA6" w:rsidP="003F6FA6">
      <w:r w:rsidRPr="00AB040F">
        <w:t xml:space="preserve">ZITLALTEPEC, Mexico, July 29 (Reuters) - Like nearly half of Mexicans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countryside</w:t>
      </w:r>
      <w:proofErr w:type="gramEnd"/>
      <w:r w:rsidRPr="00AB040F">
        <w:t xml:space="preserve">. </w:t>
      </w:r>
      <w:proofErr w:type="spellStart"/>
      <w:r w:rsidRPr="00AB040F">
        <w:t>Coneval</w:t>
      </w:r>
      <w:proofErr w:type="spellEnd"/>
      <w:r w:rsidRPr="00AB040F">
        <w:t xml:space="preserve"> also takes other factors like healthcare and education into account.</w:t>
      </w:r>
    </w:p>
    <w:p w:rsidR="003F6FA6" w:rsidRPr="001928F2" w:rsidRDefault="003F6FA6" w:rsidP="003F6FA6"/>
    <w:p w:rsidR="003F6FA6" w:rsidRPr="0007578B" w:rsidRDefault="003F6FA6" w:rsidP="003F6FA6"/>
    <w:p w:rsidR="003F6FA6" w:rsidRPr="00DD7F96" w:rsidRDefault="003F6FA6" w:rsidP="003F6FA6">
      <w:pPr>
        <w:pStyle w:val="Heading2"/>
      </w:pPr>
      <w:r>
        <w:lastRenderedPageBreak/>
        <w:t>Inherency</w:t>
      </w:r>
    </w:p>
    <w:p w:rsidR="003F6FA6" w:rsidRDefault="003F6FA6" w:rsidP="003F6FA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A) In 2009 the </w:t>
      </w:r>
      <w:proofErr w:type="spellStart"/>
      <w:r>
        <w:rPr>
          <w:rStyle w:val="StyleStyleBold12pt"/>
          <w:b/>
        </w:rPr>
        <w:t>Grameen</w:t>
      </w:r>
      <w:proofErr w:type="spellEnd"/>
      <w:r>
        <w:rPr>
          <w:rStyle w:val="StyleStyleBold12pt"/>
          <w:b/>
        </w:rPr>
        <w:t xml:space="preserve"> Bank established the </w:t>
      </w:r>
      <w:proofErr w:type="spellStart"/>
      <w:r>
        <w:rPr>
          <w:rStyle w:val="StyleStyleBold12pt"/>
          <w:b/>
        </w:rPr>
        <w:t>Grameen</w:t>
      </w:r>
      <w:proofErr w:type="spellEnd"/>
      <w:r>
        <w:rPr>
          <w:rStyle w:val="StyleStyleBold12pt"/>
          <w:b/>
        </w:rPr>
        <w:t xml:space="preserve"> </w:t>
      </w:r>
      <w:proofErr w:type="spellStart"/>
      <w:r>
        <w:rPr>
          <w:rStyle w:val="StyleStyleBold12pt"/>
          <w:b/>
        </w:rPr>
        <w:t>Carso</w:t>
      </w:r>
      <w:proofErr w:type="spellEnd"/>
      <w:r>
        <w:rPr>
          <w:rStyle w:val="StyleStyleBold12pt"/>
          <w:b/>
        </w:rPr>
        <w:t xml:space="preserve"> in Mexico in the model of the </w:t>
      </w:r>
      <w:proofErr w:type="spellStart"/>
      <w:r>
        <w:rPr>
          <w:rStyle w:val="StyleStyleBold12pt"/>
          <w:b/>
        </w:rPr>
        <w:t>Grameen</w:t>
      </w:r>
      <w:proofErr w:type="spellEnd"/>
      <w:r>
        <w:rPr>
          <w:rStyle w:val="StyleStyleBold12pt"/>
          <w:b/>
        </w:rPr>
        <w:t xml:space="preserve"> bank. It provided limited investment, and only focused on one of Mexico’s states</w:t>
      </w:r>
    </w:p>
    <w:p w:rsidR="003F6FA6" w:rsidRPr="00BC1DE8" w:rsidRDefault="003F6FA6" w:rsidP="003F6FA6">
      <w:pPr>
        <w:rPr>
          <w:rStyle w:val="StyleStyleBold12pt"/>
        </w:rPr>
      </w:pPr>
      <w:proofErr w:type="spellStart"/>
      <w:r w:rsidRPr="00BC1DE8">
        <w:rPr>
          <w:rStyle w:val="StyleStyleBold12pt"/>
        </w:rPr>
        <w:t>Yunus</w:t>
      </w:r>
      <w:proofErr w:type="spellEnd"/>
      <w:r w:rsidRPr="00BC1DE8">
        <w:rPr>
          <w:rStyle w:val="StyleStyleBold12pt"/>
        </w:rPr>
        <w:t xml:space="preserve"> Centre</w:t>
      </w:r>
      <w:r>
        <w:rPr>
          <w:rStyle w:val="StyleStyleBold12pt"/>
        </w:rPr>
        <w:t>.</w:t>
      </w:r>
      <w:r w:rsidRPr="00BC1DE8">
        <w:rPr>
          <w:rStyle w:val="StyleStyleBold12pt"/>
        </w:rPr>
        <w:t xml:space="preserve"> December </w:t>
      </w:r>
      <w:r>
        <w:rPr>
          <w:rStyle w:val="StyleStyleBold12pt"/>
        </w:rPr>
        <w:t>20</w:t>
      </w:r>
      <w:r w:rsidRPr="00BC1DE8">
        <w:rPr>
          <w:rStyle w:val="StyleStyleBold12pt"/>
        </w:rPr>
        <w:t>13</w:t>
      </w:r>
    </w:p>
    <w:p w:rsidR="003F6FA6" w:rsidRPr="00E46E9D" w:rsidRDefault="003F6FA6" w:rsidP="003F6FA6">
      <w:pPr>
        <w:rPr>
          <w:sz w:val="16"/>
          <w:szCs w:val="16"/>
        </w:rPr>
      </w:pPr>
      <w:proofErr w:type="spellStart"/>
      <w:r w:rsidRPr="00E46E9D">
        <w:rPr>
          <w:sz w:val="16"/>
          <w:szCs w:val="16"/>
        </w:rPr>
        <w:t>Yunus</w:t>
      </w:r>
      <w:proofErr w:type="spellEnd"/>
      <w:r w:rsidRPr="00E46E9D">
        <w:rPr>
          <w:sz w:val="16"/>
          <w:szCs w:val="16"/>
        </w:rPr>
        <w:t xml:space="preserve"> Centre. "Professor </w:t>
      </w:r>
      <w:proofErr w:type="spellStart"/>
      <w:r w:rsidRPr="00E46E9D">
        <w:rPr>
          <w:sz w:val="16"/>
          <w:szCs w:val="16"/>
        </w:rPr>
        <w:t>Yunus</w:t>
      </w:r>
      <w:proofErr w:type="spellEnd"/>
      <w:r w:rsidRPr="00E46E9D">
        <w:rPr>
          <w:sz w:val="16"/>
          <w:szCs w:val="16"/>
        </w:rPr>
        <w:t xml:space="preserve"> Launches $ 4.5 Million Social Business Fund in Mexico, Visits </w:t>
      </w:r>
      <w:proofErr w:type="spellStart"/>
      <w:r w:rsidRPr="00E46E9D">
        <w:rPr>
          <w:sz w:val="16"/>
          <w:szCs w:val="16"/>
        </w:rPr>
        <w:t>Grameen</w:t>
      </w:r>
      <w:proofErr w:type="spellEnd"/>
      <w:r w:rsidRPr="00E46E9D">
        <w:rPr>
          <w:sz w:val="16"/>
          <w:szCs w:val="16"/>
        </w:rPr>
        <w:t xml:space="preserve"> Microcredit Program in Oaxaca." Professor </w:t>
      </w:r>
      <w:proofErr w:type="spellStart"/>
      <w:r w:rsidRPr="00E46E9D">
        <w:rPr>
          <w:sz w:val="16"/>
          <w:szCs w:val="16"/>
        </w:rPr>
        <w:t>Yunus</w:t>
      </w:r>
      <w:proofErr w:type="spellEnd"/>
      <w:r w:rsidRPr="00E46E9D">
        <w:rPr>
          <w:sz w:val="16"/>
          <w:szCs w:val="16"/>
        </w:rPr>
        <w:t xml:space="preserve"> Launches $ 4.5 Million Social Business Fund in Mexico, Visits </w:t>
      </w:r>
      <w:proofErr w:type="spellStart"/>
      <w:r w:rsidRPr="00E46E9D">
        <w:rPr>
          <w:sz w:val="16"/>
          <w:szCs w:val="16"/>
        </w:rPr>
        <w:t>Grameen</w:t>
      </w:r>
      <w:proofErr w:type="spellEnd"/>
      <w:r w:rsidRPr="00E46E9D">
        <w:rPr>
          <w:sz w:val="16"/>
          <w:szCs w:val="16"/>
        </w:rPr>
        <w:t xml:space="preserve"> Microcredit Program in Oaxaca. </w:t>
      </w:r>
      <w:proofErr w:type="spellStart"/>
      <w:proofErr w:type="gramStart"/>
      <w:r w:rsidRPr="00E46E9D">
        <w:rPr>
          <w:sz w:val="16"/>
          <w:szCs w:val="16"/>
        </w:rPr>
        <w:t>N.p</w:t>
      </w:r>
      <w:proofErr w:type="spellEnd"/>
      <w:proofErr w:type="gramEnd"/>
      <w:r w:rsidRPr="00E46E9D">
        <w:rPr>
          <w:sz w:val="16"/>
          <w:szCs w:val="16"/>
        </w:rPr>
        <w:t xml:space="preserve">., 22 July 2013. </w:t>
      </w:r>
      <w:proofErr w:type="gramStart"/>
      <w:r w:rsidRPr="00E46E9D">
        <w:rPr>
          <w:sz w:val="16"/>
          <w:szCs w:val="16"/>
        </w:rPr>
        <w:t>Web.</w:t>
      </w:r>
      <w:proofErr w:type="gramEnd"/>
      <w:r w:rsidRPr="00E46E9D">
        <w:rPr>
          <w:sz w:val="16"/>
          <w:szCs w:val="16"/>
        </w:rPr>
        <w:t xml:space="preserve"> 04 Dec. 2013. &lt;http://www.muhammadyunus.org/index.php/yunus-centre/yunus-centre-highlights/1205-prof-yunus-mexico-social-business&gt;.</w:t>
      </w:r>
    </w:p>
    <w:p w:rsidR="003F6FA6" w:rsidRDefault="003F6FA6" w:rsidP="003F6FA6">
      <w:r w:rsidRPr="00AB040F">
        <w:t xml:space="preserve">On his final day in Mexico, Nobel Laureate Professor Muhammad </w:t>
      </w:r>
      <w:proofErr w:type="spellStart"/>
      <w:r w:rsidRPr="00AB040F">
        <w:t>Yunus</w:t>
      </w:r>
      <w:proofErr w:type="spellEnd"/>
      <w:r w:rsidRPr="00AB040F">
        <w:t xml:space="preserve"> visited the borrowers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gathered</w:t>
      </w:r>
      <w:proofErr w:type="gramEnd"/>
      <w:r w:rsidRPr="00AB040F">
        <w:t xml:space="preserve"> in a city hall in a festive environment to meet Professor </w:t>
      </w:r>
      <w:proofErr w:type="spellStart"/>
      <w:r w:rsidRPr="00AB040F">
        <w:t>Yunus</w:t>
      </w:r>
      <w:proofErr w:type="spellEnd"/>
      <w:r w:rsidRPr="00AB040F">
        <w:t>.</w:t>
      </w:r>
    </w:p>
    <w:p w:rsidR="003F6FA6" w:rsidRDefault="003F6FA6" w:rsidP="003F6FA6">
      <w:pPr>
        <w:pStyle w:val="Heading2"/>
      </w:pPr>
      <w:r>
        <w:lastRenderedPageBreak/>
        <w:t>Harms</w:t>
      </w:r>
    </w:p>
    <w:p w:rsidR="003F6FA6" w:rsidRDefault="003F6FA6" w:rsidP="003F6FA6">
      <w:pPr>
        <w:pStyle w:val="Heading4"/>
      </w:pPr>
      <w:r>
        <w:t>A) Despite slight reductions in poverty, Mexico’s poverty rate still sits at 45.5% or 53.3 million people</w:t>
      </w:r>
    </w:p>
    <w:p w:rsidR="003F6FA6" w:rsidRPr="008549A4" w:rsidRDefault="003F6FA6" w:rsidP="003F6FA6">
      <w:pPr>
        <w:rPr>
          <w:rStyle w:val="StyleStyleBold12pt"/>
        </w:rPr>
      </w:pPr>
      <w:r w:rsidRPr="008549A4">
        <w:rPr>
          <w:rStyle w:val="StyleStyleBold12pt"/>
        </w:rPr>
        <w:t>Luc Cohen</w:t>
      </w:r>
      <w:r>
        <w:rPr>
          <w:rStyle w:val="StyleStyleBold12pt"/>
        </w:rPr>
        <w:t>,</w:t>
      </w:r>
      <w:r w:rsidRPr="008549A4">
        <w:rPr>
          <w:rStyle w:val="StyleStyleBold12pt"/>
        </w:rPr>
        <w:t xml:space="preserve"> Reuters July </w:t>
      </w:r>
      <w:r>
        <w:rPr>
          <w:rStyle w:val="StyleStyleBold12pt"/>
        </w:rPr>
        <w:t>20</w:t>
      </w:r>
      <w:r w:rsidRPr="008549A4">
        <w:rPr>
          <w:rStyle w:val="StyleStyleBold12pt"/>
        </w:rPr>
        <w:t>13</w:t>
      </w:r>
    </w:p>
    <w:p w:rsidR="003F6FA6" w:rsidRPr="00770D5C" w:rsidRDefault="003F6FA6" w:rsidP="003F6FA6">
      <w:pPr>
        <w:rPr>
          <w:sz w:val="14"/>
        </w:rPr>
      </w:pPr>
      <w:r w:rsidRPr="00770D5C">
        <w:rPr>
          <w:sz w:val="14"/>
        </w:rPr>
        <w:t xml:space="preserve">Cohen, Luc. "Mexico Poverty Rate Eased to 45.5 Percent: Development Agency." Reuters. Thomson Reuters, 29 July 2013. </w:t>
      </w:r>
      <w:proofErr w:type="gramStart"/>
      <w:r w:rsidRPr="00770D5C">
        <w:rPr>
          <w:sz w:val="14"/>
        </w:rPr>
        <w:t>Web.</w:t>
      </w:r>
      <w:proofErr w:type="gramEnd"/>
      <w:r w:rsidRPr="00770D5C">
        <w:rPr>
          <w:sz w:val="14"/>
        </w:rPr>
        <w:t xml:space="preserve"> 04 Dec. 2013. &lt;http://www.reuters.com/article/2013/07/29/us-mexico-poverty-idUSBRE96S0PZ20130729&gt;. </w:t>
      </w:r>
    </w:p>
    <w:p w:rsidR="003F6FA6" w:rsidRDefault="003F6FA6" w:rsidP="003F6FA6">
      <w:r w:rsidRPr="00AB040F">
        <w:t xml:space="preserve">(Reuters) - Mexico's poverty rate fell slightly between 2010 and 2012, dropping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,125</w:t>
      </w:r>
      <w:proofErr w:type="gramEnd"/>
      <w:r w:rsidRPr="00AB040F">
        <w:t xml:space="preserve"> pesos in cities and 800 pesos a month in the countryside.</w:t>
      </w:r>
    </w:p>
    <w:p w:rsidR="003F6FA6" w:rsidRDefault="003F6FA6" w:rsidP="003F6FA6"/>
    <w:p w:rsidR="003F6FA6" w:rsidRDefault="003F6FA6" w:rsidP="003F6FA6">
      <w:pPr>
        <w:pStyle w:val="Heading2"/>
      </w:pPr>
      <w:r>
        <w:lastRenderedPageBreak/>
        <w:t>Plan Text</w:t>
      </w:r>
    </w:p>
    <w:p w:rsidR="003F6FA6" w:rsidRDefault="003F6FA6" w:rsidP="003F6FA6">
      <w:pPr>
        <w:pStyle w:val="Heading4"/>
      </w:pPr>
      <w:r>
        <w:t>The United States federal government will provide</w:t>
      </w:r>
      <w:r w:rsidRPr="00DD7F96">
        <w:t xml:space="preserve"> the </w:t>
      </w:r>
      <w:r>
        <w:t xml:space="preserve">financial oversight by investing 270 million dollars and infrastructure support as needed by </w:t>
      </w:r>
      <w:proofErr w:type="spellStart"/>
      <w:r>
        <w:t>Grameen</w:t>
      </w:r>
      <w:proofErr w:type="spellEnd"/>
      <w:r>
        <w:t xml:space="preserve"> </w:t>
      </w:r>
      <w:proofErr w:type="spellStart"/>
      <w:r>
        <w:t>Carso</w:t>
      </w:r>
      <w:proofErr w:type="spellEnd"/>
      <w:r>
        <w:t xml:space="preserve"> to implement it </w:t>
      </w:r>
      <w:r w:rsidRPr="00DD7F96">
        <w:t xml:space="preserve">in the model of the Bangladesh </w:t>
      </w:r>
      <w:proofErr w:type="spellStart"/>
      <w:r w:rsidRPr="00DD7F96">
        <w:t>Grameen</w:t>
      </w:r>
      <w:proofErr w:type="spellEnd"/>
      <w:r w:rsidRPr="00DD7F96">
        <w:t xml:space="preserve"> Bank</w:t>
      </w:r>
      <w:r>
        <w:t xml:space="preserve"> to provide loans to people in all Mexican states. </w:t>
      </w:r>
    </w:p>
    <w:p w:rsidR="003F6FA6" w:rsidRDefault="003F6FA6" w:rsidP="003F6FA6">
      <w:pPr>
        <w:pStyle w:val="Heading2"/>
      </w:pPr>
      <w:r>
        <w:lastRenderedPageBreak/>
        <w:t>Solvency</w:t>
      </w:r>
    </w:p>
    <w:p w:rsidR="003F6FA6" w:rsidRDefault="003F6FA6" w:rsidP="003F6FA6">
      <w:pPr>
        <w:pStyle w:val="Heading4"/>
      </w:pPr>
      <w:r>
        <w:t xml:space="preserve">A) First we will illustrate how the </w:t>
      </w:r>
      <w:proofErr w:type="spellStart"/>
      <w:r>
        <w:t>Grameen</w:t>
      </w:r>
      <w:proofErr w:type="spellEnd"/>
      <w:r>
        <w:t xml:space="preserve"> is different from a traditional bank. </w:t>
      </w:r>
    </w:p>
    <w:p w:rsidR="003F6FA6" w:rsidRPr="008549A4" w:rsidRDefault="003F6FA6" w:rsidP="003F6FA6">
      <w:pPr>
        <w:rPr>
          <w:rStyle w:val="StyleStyleBold12pt"/>
        </w:rPr>
      </w:pPr>
      <w:r w:rsidRPr="008549A4">
        <w:rPr>
          <w:rStyle w:val="StyleStyleBold12pt"/>
        </w:rPr>
        <w:t xml:space="preserve">Khaled </w:t>
      </w:r>
      <w:proofErr w:type="spellStart"/>
      <w:r w:rsidRPr="008549A4">
        <w:rPr>
          <w:rStyle w:val="StyleStyleBold12pt"/>
        </w:rPr>
        <w:t>Shukran</w:t>
      </w:r>
      <w:proofErr w:type="spellEnd"/>
      <w:r w:rsidRPr="008549A4">
        <w:rPr>
          <w:rStyle w:val="StyleStyleBold12pt"/>
        </w:rPr>
        <w:t xml:space="preserve"> and </w:t>
      </w:r>
      <w:proofErr w:type="spellStart"/>
      <w:r w:rsidRPr="008549A4">
        <w:rPr>
          <w:rStyle w:val="StyleStyleBold12pt"/>
        </w:rPr>
        <w:t>Farhana</w:t>
      </w:r>
      <w:proofErr w:type="spellEnd"/>
      <w:r w:rsidRPr="008549A4">
        <w:rPr>
          <w:rStyle w:val="StyleStyleBold12pt"/>
        </w:rPr>
        <w:t xml:space="preserve"> </w:t>
      </w:r>
      <w:r>
        <w:rPr>
          <w:rStyle w:val="StyleStyleBold12pt"/>
        </w:rPr>
        <w:t>Rahman</w:t>
      </w:r>
      <w:r w:rsidRPr="008549A4">
        <w:rPr>
          <w:rStyle w:val="StyleStyleBold12pt"/>
        </w:rPr>
        <w:t xml:space="preserve"> International Conference on Emerging Trends in C</w:t>
      </w:r>
      <w:r>
        <w:rPr>
          <w:rStyle w:val="StyleStyleBold12pt"/>
        </w:rPr>
        <w:t xml:space="preserve">omputer and Image </w:t>
      </w:r>
      <w:proofErr w:type="gramStart"/>
      <w:r>
        <w:rPr>
          <w:rStyle w:val="StyleStyleBold12pt"/>
        </w:rPr>
        <w:t xml:space="preserve">Processing </w:t>
      </w:r>
      <w:r w:rsidRPr="008549A4">
        <w:rPr>
          <w:rStyle w:val="StyleStyleBold12pt"/>
        </w:rPr>
        <w:t xml:space="preserve"> </w:t>
      </w:r>
      <w:r>
        <w:rPr>
          <w:rStyle w:val="StyleStyleBold12pt"/>
        </w:rPr>
        <w:t>D</w:t>
      </w:r>
      <w:r w:rsidRPr="008549A4">
        <w:rPr>
          <w:rStyle w:val="StyleStyleBold12pt"/>
        </w:rPr>
        <w:t>ecember</w:t>
      </w:r>
      <w:proofErr w:type="gramEnd"/>
      <w:r>
        <w:rPr>
          <w:rStyle w:val="StyleStyleBold12pt"/>
        </w:rPr>
        <w:t xml:space="preserve"> </w:t>
      </w:r>
      <w:r w:rsidRPr="008549A4">
        <w:rPr>
          <w:rStyle w:val="StyleStyleBold12pt"/>
        </w:rPr>
        <w:t xml:space="preserve">2011 </w:t>
      </w:r>
    </w:p>
    <w:p w:rsidR="003F6FA6" w:rsidRPr="0089439E" w:rsidRDefault="003F6FA6" w:rsidP="003F6FA6">
      <w:pPr>
        <w:rPr>
          <w:sz w:val="16"/>
          <w:szCs w:val="14"/>
        </w:rPr>
      </w:pPr>
      <w:r w:rsidRPr="0089439E">
        <w:rPr>
          <w:sz w:val="16"/>
          <w:szCs w:val="14"/>
        </w:rPr>
        <w:t xml:space="preserve">Md. Khaled </w:t>
      </w:r>
      <w:proofErr w:type="spellStart"/>
      <w:r w:rsidRPr="0089439E">
        <w:rPr>
          <w:sz w:val="16"/>
          <w:szCs w:val="14"/>
        </w:rPr>
        <w:t>Shukran</w:t>
      </w:r>
      <w:proofErr w:type="spellEnd"/>
      <w:r w:rsidRPr="0089439E">
        <w:rPr>
          <w:sz w:val="16"/>
          <w:szCs w:val="14"/>
        </w:rPr>
        <w:t xml:space="preserve">, </w:t>
      </w:r>
      <w:proofErr w:type="spellStart"/>
      <w:r w:rsidRPr="0089439E">
        <w:rPr>
          <w:sz w:val="16"/>
          <w:szCs w:val="14"/>
        </w:rPr>
        <w:t>Farhana</w:t>
      </w:r>
      <w:proofErr w:type="spellEnd"/>
      <w:r w:rsidRPr="0089439E">
        <w:rPr>
          <w:sz w:val="16"/>
          <w:szCs w:val="14"/>
        </w:rPr>
        <w:t xml:space="preserve"> Rahman. December 2011. “A </w:t>
      </w:r>
      <w:proofErr w:type="spellStart"/>
      <w:r w:rsidRPr="0089439E">
        <w:rPr>
          <w:sz w:val="16"/>
          <w:szCs w:val="14"/>
        </w:rPr>
        <w:t>Grameen</w:t>
      </w:r>
      <w:proofErr w:type="spellEnd"/>
      <w:r w:rsidRPr="0089439E">
        <w:rPr>
          <w:sz w:val="16"/>
          <w:szCs w:val="14"/>
        </w:rPr>
        <w:t xml:space="preserve"> Bank Concept: Micro-credit and </w:t>
      </w:r>
    </w:p>
    <w:p w:rsidR="003F6FA6" w:rsidRPr="0089439E" w:rsidRDefault="003F6FA6" w:rsidP="003F6FA6">
      <w:pPr>
        <w:rPr>
          <w:sz w:val="16"/>
          <w:szCs w:val="14"/>
        </w:rPr>
      </w:pPr>
      <w:r w:rsidRPr="0089439E">
        <w:rPr>
          <w:sz w:val="16"/>
          <w:szCs w:val="14"/>
        </w:rPr>
        <w:t xml:space="preserve">Poverty Alleviation Program in Bangladesh” International Conference on Emerging Trends in Computer and Image Processing (ICETCIP'2011) </w:t>
      </w:r>
    </w:p>
    <w:p w:rsidR="003F6FA6" w:rsidRDefault="003F6FA6" w:rsidP="003F6FA6">
      <w:r w:rsidRPr="00AB040F">
        <w:t xml:space="preserve">Is </w:t>
      </w:r>
      <w:proofErr w:type="spellStart"/>
      <w:r w:rsidRPr="00AB040F">
        <w:t>Grameen</w:t>
      </w:r>
      <w:proofErr w:type="spellEnd"/>
      <w:r w:rsidRPr="00AB040F">
        <w:t xml:space="preserve"> Bank Different from Conventional Bank?   </w:t>
      </w:r>
      <w:proofErr w:type="gramStart"/>
      <w:r w:rsidRPr="00AB040F">
        <w:t xml:space="preserve">The founder of </w:t>
      </w:r>
      <w:proofErr w:type="spellStart"/>
      <w:r w:rsidRPr="00AB040F">
        <w:t>Grameen</w:t>
      </w:r>
      <w:proofErr w:type="spellEnd"/>
      <w:r w:rsidRPr="00AB040F">
        <w:t xml:space="preserve"> Bank Dr.</w:t>
      </w:r>
      <w:proofErr w:type="gramEnd"/>
      <w:r w:rsidRPr="00AB040F">
        <w:t xml:space="preserve">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borrowers</w:t>
      </w:r>
      <w:proofErr w:type="gramEnd"/>
      <w:r w:rsidRPr="00AB040F">
        <w:t xml:space="preserve">. Every </w:t>
      </w:r>
      <w:proofErr w:type="spellStart"/>
      <w:r w:rsidRPr="00AB040F">
        <w:t>Grameen</w:t>
      </w:r>
      <w:proofErr w:type="spellEnd"/>
      <w:r w:rsidRPr="00AB040F">
        <w:t xml:space="preserve">   branch borrowers can recite “sixteen decisions” [6 </w:t>
      </w:r>
    </w:p>
    <w:p w:rsidR="003F6FA6" w:rsidRPr="002C1601" w:rsidRDefault="003F6FA6" w:rsidP="003F6FA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B) </w:t>
      </w:r>
      <w:r w:rsidRPr="002C1601">
        <w:rPr>
          <w:rStyle w:val="StyleStyleBold12pt"/>
          <w:b/>
        </w:rPr>
        <w:t xml:space="preserve">The </w:t>
      </w:r>
      <w:proofErr w:type="spellStart"/>
      <w:r w:rsidRPr="002C1601">
        <w:rPr>
          <w:rStyle w:val="StyleStyleBold12pt"/>
          <w:b/>
        </w:rPr>
        <w:t>Grameen</w:t>
      </w:r>
      <w:proofErr w:type="spellEnd"/>
      <w:r w:rsidRPr="002C1601">
        <w:rPr>
          <w:rStyle w:val="StyleStyleBold12pt"/>
          <w:b/>
        </w:rPr>
        <w:t xml:space="preserve"> approaches poverty alleviation the </w:t>
      </w:r>
      <w:r>
        <w:rPr>
          <w:rStyle w:val="StyleStyleBold12pt"/>
          <w:b/>
        </w:rPr>
        <w:t>best</w:t>
      </w:r>
      <w:r w:rsidRPr="002C1601">
        <w:rPr>
          <w:rStyle w:val="StyleStyleBold12pt"/>
          <w:b/>
        </w:rPr>
        <w:t xml:space="preserve"> way, by looking at what the poor need. </w:t>
      </w:r>
      <w:r>
        <w:rPr>
          <w:rStyle w:val="StyleStyleBold12pt"/>
          <w:b/>
        </w:rPr>
        <w:t xml:space="preserve">As opposed to traditional, interest and collateral, banking the </w:t>
      </w:r>
      <w:proofErr w:type="spellStart"/>
      <w:r>
        <w:rPr>
          <w:rStyle w:val="StyleStyleBold12pt"/>
          <w:b/>
        </w:rPr>
        <w:t>Grameen’s</w:t>
      </w:r>
      <w:proofErr w:type="spellEnd"/>
      <w:r w:rsidRPr="002C1601">
        <w:rPr>
          <w:rStyle w:val="StyleStyleBold12pt"/>
          <w:b/>
        </w:rPr>
        <w:t xml:space="preserve"> collateral free credit allows for the impoverished to launch their own enterprises to truly emerge from poverty</w:t>
      </w:r>
    </w:p>
    <w:p w:rsidR="003F6FA6" w:rsidRDefault="003F6FA6" w:rsidP="003F6FA6">
      <w:pPr>
        <w:rPr>
          <w:rStyle w:val="StyleStyleBold12pt"/>
        </w:rPr>
      </w:pPr>
      <w:r>
        <w:rPr>
          <w:rStyle w:val="StyleStyleBold12pt"/>
        </w:rPr>
        <w:t xml:space="preserve">The </w:t>
      </w:r>
      <w:proofErr w:type="spellStart"/>
      <w:r>
        <w:rPr>
          <w:rStyle w:val="StyleStyleBold12pt"/>
        </w:rPr>
        <w:t>Grameen</w:t>
      </w:r>
      <w:proofErr w:type="spellEnd"/>
      <w:r>
        <w:rPr>
          <w:rStyle w:val="StyleStyleBold12pt"/>
        </w:rPr>
        <w:t xml:space="preserve"> Info January 2013</w:t>
      </w:r>
    </w:p>
    <w:p w:rsidR="003F6FA6" w:rsidRPr="00F73280" w:rsidRDefault="003F6FA6" w:rsidP="003F6FA6">
      <w:pPr>
        <w:rPr>
          <w:rStyle w:val="StyleBoldUnderline"/>
          <w:b w:val="0"/>
          <w:bCs w:val="0"/>
          <w:u w:val="none"/>
        </w:rPr>
      </w:pPr>
      <w:proofErr w:type="spellStart"/>
      <w:r>
        <w:t>Grameen</w:t>
      </w:r>
      <w:proofErr w:type="spellEnd"/>
      <w:r>
        <w:t xml:space="preserve"> Bank. January 1</w:t>
      </w:r>
      <w:r w:rsidRPr="00F73280">
        <w:rPr>
          <w:vertAlign w:val="superscript"/>
        </w:rPr>
        <w:t>st</w:t>
      </w:r>
      <w:r>
        <w:t xml:space="preserve"> 2013. “Credit Delivery System”</w:t>
      </w:r>
      <w:r w:rsidRPr="00F73280">
        <w:t xml:space="preserve"> </w:t>
      </w:r>
      <w:hyperlink r:id="rId11" w:history="1">
        <w:r w:rsidRPr="00F73280">
          <w:rPr>
            <w:rStyle w:val="Hyperlink"/>
          </w:rPr>
          <w:t>http://www.grameen-info.org/index.php?option=com_content&amp;task=view&amp;id=24&amp;Itemid=127</w:t>
        </w:r>
      </w:hyperlink>
    </w:p>
    <w:p w:rsidR="003F6FA6" w:rsidRDefault="003F6FA6" w:rsidP="003F6FA6">
      <w:r w:rsidRPr="00AB040F">
        <w:t xml:space="preserve">The underlying premise of </w:t>
      </w:r>
      <w:proofErr w:type="spellStart"/>
      <w:r w:rsidRPr="00AB040F">
        <w:t>Grameen</w:t>
      </w:r>
      <w:proofErr w:type="spellEnd"/>
      <w:r w:rsidRPr="00AB040F">
        <w:t xml:space="preserve"> is that, in order to emerge from poverty and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upon</w:t>
      </w:r>
      <w:proofErr w:type="gramEnd"/>
      <w:r w:rsidRPr="00AB040F">
        <w:t xml:space="preserve"> the will and capacity of the borrowers to succeed in their undertakings. </w:t>
      </w:r>
    </w:p>
    <w:p w:rsidR="003F6FA6" w:rsidRDefault="003F6FA6" w:rsidP="003F6FA6">
      <w:pPr>
        <w:rPr>
          <w:rStyle w:val="StyleBoldUnderline"/>
        </w:rPr>
      </w:pPr>
    </w:p>
    <w:p w:rsidR="003F6FA6" w:rsidRPr="006116D2" w:rsidRDefault="003F6FA6" w:rsidP="003F6FA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C) This strategy has been proven to work, the poverty rate of people with the </w:t>
      </w:r>
      <w:proofErr w:type="spellStart"/>
      <w:r>
        <w:rPr>
          <w:rStyle w:val="StyleStyleBold12pt"/>
          <w:b/>
        </w:rPr>
        <w:t>Grameen</w:t>
      </w:r>
      <w:proofErr w:type="spellEnd"/>
      <w:r>
        <w:rPr>
          <w:rStyle w:val="StyleStyleBold12pt"/>
          <w:b/>
        </w:rPr>
        <w:t xml:space="preserve"> loans is 20% while non </w:t>
      </w:r>
      <w:proofErr w:type="spellStart"/>
      <w:r>
        <w:rPr>
          <w:rStyle w:val="StyleStyleBold12pt"/>
          <w:b/>
        </w:rPr>
        <w:t>Grameen</w:t>
      </w:r>
      <w:proofErr w:type="spellEnd"/>
      <w:r>
        <w:rPr>
          <w:rStyle w:val="StyleStyleBold12pt"/>
          <w:b/>
        </w:rPr>
        <w:t xml:space="preserve"> is 56%</w:t>
      </w:r>
    </w:p>
    <w:p w:rsidR="003F6FA6" w:rsidRPr="008549A4" w:rsidRDefault="003F6FA6" w:rsidP="003F6FA6">
      <w:pPr>
        <w:rPr>
          <w:rStyle w:val="StyleStyleBold12pt"/>
        </w:rPr>
      </w:pPr>
      <w:r w:rsidRPr="008549A4">
        <w:rPr>
          <w:rStyle w:val="StyleStyleBold12pt"/>
        </w:rPr>
        <w:t xml:space="preserve">India Governance </w:t>
      </w:r>
      <w:proofErr w:type="spellStart"/>
      <w:r>
        <w:rPr>
          <w:rStyle w:val="StyleStyleBold12pt"/>
        </w:rPr>
        <w:t>Grameen</w:t>
      </w:r>
      <w:proofErr w:type="spellEnd"/>
      <w:r>
        <w:rPr>
          <w:rStyle w:val="StyleStyleBold12pt"/>
        </w:rPr>
        <w:t xml:space="preserve"> Bank </w:t>
      </w:r>
      <w:r w:rsidRPr="008549A4">
        <w:rPr>
          <w:rStyle w:val="StyleStyleBold12pt"/>
        </w:rPr>
        <w:t>ND</w:t>
      </w:r>
    </w:p>
    <w:p w:rsidR="003F6FA6" w:rsidRDefault="003F6FA6" w:rsidP="003F6FA6">
      <w:pPr>
        <w:rPr>
          <w:sz w:val="16"/>
          <w:szCs w:val="16"/>
        </w:rPr>
      </w:pPr>
      <w:proofErr w:type="gramStart"/>
      <w:r w:rsidRPr="00DD7F96">
        <w:rPr>
          <w:sz w:val="16"/>
          <w:szCs w:val="16"/>
        </w:rPr>
        <w:t>India Governance.</w:t>
      </w:r>
      <w:proofErr w:type="gramEnd"/>
      <w:r w:rsidRPr="00DD7F96">
        <w:rPr>
          <w:sz w:val="16"/>
          <w:szCs w:val="16"/>
        </w:rPr>
        <w:t xml:space="preserve"> "</w:t>
      </w:r>
      <w:proofErr w:type="spellStart"/>
      <w:r w:rsidRPr="00DD7F96">
        <w:rPr>
          <w:sz w:val="16"/>
          <w:szCs w:val="16"/>
        </w:rPr>
        <w:t>Grameen</w:t>
      </w:r>
      <w:proofErr w:type="spellEnd"/>
      <w:r w:rsidRPr="00DD7F96">
        <w:rPr>
          <w:sz w:val="16"/>
          <w:szCs w:val="16"/>
        </w:rPr>
        <w:t xml:space="preserve"> Bank – Women Empowerment and Poverty Alleviation through Micro Credit." </w:t>
      </w:r>
      <w:proofErr w:type="gramStart"/>
      <w:r w:rsidRPr="00DD7F96">
        <w:rPr>
          <w:sz w:val="16"/>
          <w:szCs w:val="16"/>
        </w:rPr>
        <w:t>India Governance.</w:t>
      </w:r>
      <w:proofErr w:type="gramEnd"/>
      <w:r w:rsidRPr="00DD7F96">
        <w:rPr>
          <w:sz w:val="16"/>
          <w:szCs w:val="16"/>
        </w:rPr>
        <w:t xml:space="preserve"> </w:t>
      </w:r>
      <w:proofErr w:type="spellStart"/>
      <w:proofErr w:type="gramStart"/>
      <w:r w:rsidRPr="00DD7F96">
        <w:rPr>
          <w:sz w:val="16"/>
          <w:szCs w:val="16"/>
        </w:rPr>
        <w:t>N.p</w:t>
      </w:r>
      <w:proofErr w:type="spellEnd"/>
      <w:proofErr w:type="gramEnd"/>
      <w:r w:rsidRPr="00DD7F96">
        <w:rPr>
          <w:sz w:val="16"/>
          <w:szCs w:val="16"/>
        </w:rPr>
        <w:t xml:space="preserve">., </w:t>
      </w:r>
      <w:proofErr w:type="spellStart"/>
      <w:r w:rsidRPr="00DD7F96">
        <w:rPr>
          <w:sz w:val="16"/>
          <w:szCs w:val="16"/>
        </w:rPr>
        <w:t>n.d.</w:t>
      </w:r>
      <w:proofErr w:type="spellEnd"/>
      <w:r w:rsidRPr="00DD7F96">
        <w:rPr>
          <w:sz w:val="16"/>
          <w:szCs w:val="16"/>
        </w:rPr>
        <w:t xml:space="preserve"> Web. </w:t>
      </w:r>
      <w:hyperlink r:id="rId12" w:history="1">
        <w:r w:rsidRPr="005503ED">
          <w:rPr>
            <w:rStyle w:val="Hyperlink"/>
            <w:sz w:val="16"/>
            <w:szCs w:val="16"/>
          </w:rPr>
          <w:t>http://indiagovernance.gov.in/files/Grameen Bank.pdf</w:t>
        </w:r>
      </w:hyperlink>
    </w:p>
    <w:p w:rsidR="003F6FA6" w:rsidRDefault="003F6FA6" w:rsidP="003F6FA6">
      <w:r w:rsidRPr="003F6FA6">
        <w:t xml:space="preserve">It is estimated that the average household income of </w:t>
      </w:r>
      <w:proofErr w:type="spellStart"/>
      <w:r w:rsidRPr="003F6FA6">
        <w:t>Grameen</w:t>
      </w:r>
      <w:proofErr w:type="spellEnd"/>
      <w:r w:rsidRPr="003F6FA6">
        <w:t xml:space="preserve"> Bank members is about 50 </w:t>
      </w:r>
    </w:p>
    <w:p w:rsidR="003F6FA6" w:rsidRDefault="003F6FA6" w:rsidP="003F6FA6">
      <w:r>
        <w:t>AND</w:t>
      </w:r>
    </w:p>
    <w:p w:rsidR="003F6FA6" w:rsidRPr="003F6FA6" w:rsidRDefault="003F6FA6" w:rsidP="003F6FA6">
      <w:r w:rsidRPr="003F6FA6">
        <w:t xml:space="preserve">. Thus, the overall banking system ensures high   level of operational accountability. </w:t>
      </w:r>
    </w:p>
    <w:p w:rsidR="003F6FA6" w:rsidRPr="00E46E9D" w:rsidRDefault="003F6FA6" w:rsidP="003F6FA6"/>
    <w:p w:rsidR="003F6FA6" w:rsidRPr="002C1601" w:rsidRDefault="003F6FA6" w:rsidP="003F6FA6"/>
    <w:p w:rsidR="003F6FA6" w:rsidRDefault="003F6FA6" w:rsidP="003F6FA6"/>
    <w:p w:rsidR="003F6FA6" w:rsidRPr="00DD7F96" w:rsidRDefault="003F6FA6" w:rsidP="003F6FA6"/>
    <w:p w:rsidR="003F6FA6" w:rsidRDefault="003F6FA6" w:rsidP="003F6FA6">
      <w:pPr>
        <w:pStyle w:val="Heading2"/>
      </w:pPr>
      <w:r>
        <w:lastRenderedPageBreak/>
        <w:t>Women’s Rights</w:t>
      </w:r>
    </w:p>
    <w:p w:rsidR="003F6FA6" w:rsidRPr="001A052D" w:rsidRDefault="003F6FA6" w:rsidP="003F6FA6">
      <w:pPr>
        <w:pStyle w:val="Heading4"/>
      </w:pPr>
      <w:r>
        <w:t>A) In many nations, and particularly Mexico, traditional banking excludes women because they are viewed as less “creditworthy” than men</w:t>
      </w:r>
    </w:p>
    <w:p w:rsidR="003F6FA6" w:rsidRPr="002C1601" w:rsidRDefault="003F6FA6" w:rsidP="003F6FA6">
      <w:proofErr w:type="spellStart"/>
      <w:r w:rsidRPr="00C65792">
        <w:rPr>
          <w:rStyle w:val="StyleStyleBold12pt"/>
        </w:rPr>
        <w:t>D’Espallier</w:t>
      </w:r>
      <w:proofErr w:type="spellEnd"/>
      <w:r w:rsidRPr="00C65792">
        <w:rPr>
          <w:rStyle w:val="StyleStyleBold12pt"/>
        </w:rPr>
        <w:t xml:space="preserve">, Guerin and </w:t>
      </w:r>
      <w:proofErr w:type="spellStart"/>
      <w:r w:rsidRPr="00C65792">
        <w:rPr>
          <w:rStyle w:val="StyleStyleBold12pt"/>
        </w:rPr>
        <w:t>Mersland</w:t>
      </w:r>
      <w:proofErr w:type="spellEnd"/>
      <w:proofErr w:type="gramStart"/>
      <w:r w:rsidRPr="00C65792">
        <w:rPr>
          <w:rStyle w:val="StyleStyleBold12pt"/>
        </w:rPr>
        <w:t>, ,</w:t>
      </w:r>
      <w:proofErr w:type="gramEnd"/>
      <w:r w:rsidRPr="00C65792">
        <w:rPr>
          <w:rStyle w:val="StyleStyleBold12pt"/>
        </w:rPr>
        <w:t xml:space="preserve"> Empowering Women through Microfinance March 2013</w:t>
      </w:r>
      <w:r w:rsidRPr="002C1601">
        <w:rPr>
          <w:sz w:val="14"/>
          <w:szCs w:val="14"/>
        </w:rPr>
        <w:t xml:space="preserve">( (Economic research author) (PhD in economics from Lyon II University/ Economic Analysis and History of Institutions) and Owner and manager of </w:t>
      </w:r>
      <w:proofErr w:type="spellStart"/>
      <w:r w:rsidRPr="002C1601">
        <w:rPr>
          <w:sz w:val="14"/>
          <w:szCs w:val="14"/>
        </w:rPr>
        <w:t>Mersland</w:t>
      </w:r>
      <w:proofErr w:type="spellEnd"/>
      <w:r w:rsidRPr="002C1601">
        <w:rPr>
          <w:sz w:val="14"/>
          <w:szCs w:val="14"/>
        </w:rPr>
        <w:t xml:space="preserve"> and Associates, associate prof at the University of Ager) 3/09 (Bert, Isabelle, and Roy, Empowering Women through Microfinance, working paper, http://www.microfinancegateway.org/gm/document1.9.40253/Women%20and%20Repayment%20in%20Microfinance.pdf)</w:t>
      </w:r>
      <w:r>
        <w:rPr>
          <w:sz w:val="14"/>
          <w:szCs w:val="14"/>
        </w:rPr>
        <w:t xml:space="preserve"> </w:t>
      </w:r>
      <w:r w:rsidRPr="002C1601">
        <w:rPr>
          <w:sz w:val="14"/>
          <w:szCs w:val="14"/>
        </w:rPr>
        <w:t xml:space="preserve"> </w:t>
      </w:r>
    </w:p>
    <w:p w:rsidR="003F6FA6" w:rsidRDefault="003F6FA6" w:rsidP="003F6FA6">
      <w:r w:rsidRPr="00AB040F">
        <w:t xml:space="preserve">Firstly, demand for microfinance services is probably higher among women for a number of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women</w:t>
      </w:r>
      <w:proofErr w:type="gramEnd"/>
      <w:r w:rsidRPr="00AB040F">
        <w:t xml:space="preserve"> do not even have the legal right to open a bank </w:t>
      </w:r>
      <w:proofErr w:type="spellStart"/>
      <w:r w:rsidRPr="00AB040F">
        <w:t>ccount</w:t>
      </w:r>
      <w:proofErr w:type="spellEnd"/>
      <w:r w:rsidRPr="00AB040F">
        <w:t>.</w:t>
      </w:r>
    </w:p>
    <w:p w:rsidR="003F6FA6" w:rsidRDefault="003F6FA6" w:rsidP="003F6FA6">
      <w:pPr>
        <w:pStyle w:val="Heading4"/>
      </w:pPr>
      <w:r>
        <w:t xml:space="preserve">B) The </w:t>
      </w:r>
      <w:proofErr w:type="spellStart"/>
      <w:r>
        <w:t>Grameen</w:t>
      </w:r>
      <w:proofErr w:type="spellEnd"/>
      <w:r>
        <w:t xml:space="preserve"> Bank loans mostly to women has the necessary tools to provide women with an opportunity to succeed on their own merit   </w:t>
      </w:r>
    </w:p>
    <w:p w:rsidR="003F6FA6" w:rsidRPr="00354AEF" w:rsidRDefault="003F6FA6" w:rsidP="003F6FA6">
      <w:r>
        <w:rPr>
          <w:rStyle w:val="StyleStyleBold12pt"/>
        </w:rPr>
        <w:t xml:space="preserve">Susan </w:t>
      </w:r>
      <w:proofErr w:type="spellStart"/>
      <w:r w:rsidRPr="000E315A">
        <w:rPr>
          <w:rStyle w:val="StyleStyleBold12pt"/>
        </w:rPr>
        <w:t>Cheston</w:t>
      </w:r>
      <w:proofErr w:type="spellEnd"/>
      <w:r w:rsidRPr="000E315A">
        <w:rPr>
          <w:rStyle w:val="StyleStyleBold12pt"/>
        </w:rPr>
        <w:t xml:space="preserve"> and </w:t>
      </w:r>
      <w:r>
        <w:rPr>
          <w:rStyle w:val="StyleStyleBold12pt"/>
        </w:rPr>
        <w:t xml:space="preserve"> Lisa </w:t>
      </w:r>
      <w:r w:rsidRPr="000E315A">
        <w:rPr>
          <w:rStyle w:val="StyleStyleBold12pt"/>
        </w:rPr>
        <w:t>Kuhn</w:t>
      </w:r>
      <w:r>
        <w:rPr>
          <w:rStyle w:val="StyleStyleBold12pt"/>
        </w:rPr>
        <w:t xml:space="preserve"> Women’s Opportunity Fund 2002 </w:t>
      </w:r>
      <w:r>
        <w:t>(</w:t>
      </w:r>
      <w:r w:rsidRPr="002C1601">
        <w:rPr>
          <w:sz w:val="14"/>
          <w:szCs w:val="14"/>
        </w:rPr>
        <w:t xml:space="preserve">, Susan </w:t>
      </w:r>
      <w:proofErr w:type="spellStart"/>
      <w:r w:rsidRPr="002C1601">
        <w:rPr>
          <w:sz w:val="14"/>
          <w:szCs w:val="14"/>
        </w:rPr>
        <w:t>Cheston</w:t>
      </w:r>
      <w:proofErr w:type="spellEnd"/>
      <w:r w:rsidRPr="002C1601">
        <w:rPr>
          <w:sz w:val="14"/>
          <w:szCs w:val="14"/>
        </w:rPr>
        <w:t xml:space="preserve"> Senior Vice President, Policy and Research, Opportunity </w:t>
      </w:r>
      <w:r>
        <w:rPr>
          <w:sz w:val="12"/>
          <w:szCs w:val="14"/>
        </w:rPr>
        <w:t xml:space="preserve"> </w:t>
      </w:r>
      <w:r w:rsidRPr="002C1601">
        <w:rPr>
          <w:sz w:val="12"/>
          <w:szCs w:val="14"/>
        </w:rPr>
        <w:t xml:space="preserve"> </w:t>
      </w:r>
      <w:r w:rsidRPr="002C1601">
        <w:rPr>
          <w:sz w:val="14"/>
          <w:szCs w:val="14"/>
        </w:rPr>
        <w:t>International, and Executive Director Emeritus of the Women’s Opportunity</w:t>
      </w:r>
      <w:r w:rsidRPr="002C1601">
        <w:rPr>
          <w:rStyle w:val="StyleBoldUnderline"/>
          <w:sz w:val="14"/>
          <w:szCs w:val="14"/>
        </w:rPr>
        <w:t xml:space="preserve"> Fund </w:t>
      </w:r>
      <w:r>
        <w:rPr>
          <w:rStyle w:val="StyleBoldUnderline"/>
          <w:sz w:val="12"/>
          <w:szCs w:val="14"/>
        </w:rPr>
        <w:t xml:space="preserve"> </w:t>
      </w:r>
      <w:r w:rsidRPr="002C1601">
        <w:rPr>
          <w:rStyle w:val="StyleBoldUnderline"/>
          <w:sz w:val="12"/>
          <w:szCs w:val="14"/>
        </w:rPr>
        <w:t xml:space="preserve"> </w:t>
      </w:r>
      <w:r w:rsidRPr="002C1601">
        <w:rPr>
          <w:sz w:val="14"/>
          <w:szCs w:val="14"/>
        </w:rPr>
        <w:t xml:space="preserve">Lisa Kuhn, Program Analyst, Opportunity International) </w:t>
      </w:r>
      <w:r w:rsidRPr="002C1601">
        <w:rPr>
          <w:rStyle w:val="StyleStyleBold12pt"/>
          <w:sz w:val="14"/>
          <w:szCs w:val="14"/>
        </w:rPr>
        <w:t xml:space="preserve">2002 </w:t>
      </w:r>
      <w:r w:rsidRPr="002C1601">
        <w:rPr>
          <w:sz w:val="14"/>
          <w:szCs w:val="14"/>
        </w:rPr>
        <w:t xml:space="preserve">(“Empowering women through micro finance”, research paper sponsored by UNIFEM, </w:t>
      </w:r>
      <w:hyperlink r:id="rId13" w:history="1">
        <w:r>
          <w:rPr>
            <w:rStyle w:val="Hyperlink"/>
          </w:rPr>
          <w:t>http://storage.globalcitizen.net/data/topic/knowledge/uploads/201101311419705.pdf</w:t>
        </w:r>
      </w:hyperlink>
      <w:r>
        <w:t>)</w:t>
      </w:r>
    </w:p>
    <w:p w:rsidR="003F6FA6" w:rsidRDefault="003F6FA6" w:rsidP="003F6FA6">
      <w:r w:rsidRPr="00AB040F">
        <w:t xml:space="preserve">Microfinance has the potential to have a powerful impact on women’s   empowerment. Although microfinance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can</w:t>
      </w:r>
      <w:proofErr w:type="gramEnd"/>
      <w:r w:rsidRPr="00AB040F">
        <w:t xml:space="preserve"> ensure that women are more deeply and consistently empowered through their   programs.</w:t>
      </w:r>
    </w:p>
    <w:p w:rsidR="003F6FA6" w:rsidRPr="002C1601" w:rsidRDefault="003F6FA6" w:rsidP="003F6FA6"/>
    <w:p w:rsidR="003F6FA6" w:rsidRPr="002E3D60" w:rsidRDefault="003F6FA6" w:rsidP="003F6FA6">
      <w:pPr>
        <w:pStyle w:val="Heading4"/>
        <w:rPr>
          <w:rStyle w:val="StyleStyleBold12pt"/>
          <w:b/>
        </w:rPr>
      </w:pPr>
      <w:r w:rsidRPr="002E3D60">
        <w:rPr>
          <w:rStyle w:val="StyleStyleBold12pt"/>
          <w:b/>
        </w:rPr>
        <w:t>C) Empowerment of women and gender equality are prerequisites for achieving political, social, economic, cultural, and environmental security among all peoples.</w:t>
      </w:r>
    </w:p>
    <w:p w:rsidR="003F6FA6" w:rsidRDefault="003F6FA6" w:rsidP="003F6FA6">
      <w:pPr>
        <w:rPr>
          <w:rStyle w:val="StyleStyleBold12pt"/>
        </w:rPr>
      </w:pPr>
      <w:proofErr w:type="spellStart"/>
      <w:r w:rsidRPr="002C1601">
        <w:rPr>
          <w:rStyle w:val="StyleStyleBold12pt"/>
        </w:rPr>
        <w:t>Cheston</w:t>
      </w:r>
      <w:proofErr w:type="spellEnd"/>
      <w:r w:rsidRPr="002C1601">
        <w:rPr>
          <w:rStyle w:val="StyleStyleBold12pt"/>
        </w:rPr>
        <w:t xml:space="preserve"> and Kuhn 2</w:t>
      </w:r>
      <w:r>
        <w:rPr>
          <w:rStyle w:val="StyleStyleBold12pt"/>
        </w:rPr>
        <w:t xml:space="preserve">002 </w:t>
      </w:r>
      <w:proofErr w:type="gramStart"/>
      <w:r>
        <w:rPr>
          <w:rStyle w:val="StyleStyleBold12pt"/>
        </w:rPr>
        <w:t>Previously</w:t>
      </w:r>
      <w:proofErr w:type="gramEnd"/>
      <w:r>
        <w:rPr>
          <w:rStyle w:val="StyleStyleBold12pt"/>
        </w:rPr>
        <w:t xml:space="preserve"> cited</w:t>
      </w:r>
    </w:p>
    <w:p w:rsidR="003F6FA6" w:rsidRPr="00DD639A" w:rsidRDefault="003F6FA6" w:rsidP="003F6FA6">
      <w:pPr>
        <w:rPr>
          <w:sz w:val="16"/>
        </w:rPr>
      </w:pPr>
      <w:r w:rsidRPr="00DD639A">
        <w:rPr>
          <w:sz w:val="16"/>
        </w:rPr>
        <w:t>[</w:t>
      </w:r>
      <w:proofErr w:type="spellStart"/>
      <w:r w:rsidRPr="00DD639A">
        <w:rPr>
          <w:sz w:val="16"/>
        </w:rPr>
        <w:t>Susy</w:t>
      </w:r>
      <w:proofErr w:type="spellEnd"/>
      <w:r w:rsidRPr="00DD639A">
        <w:rPr>
          <w:sz w:val="16"/>
        </w:rPr>
        <w:t xml:space="preserve"> </w:t>
      </w:r>
      <w:proofErr w:type="spellStart"/>
      <w:r w:rsidRPr="00DD639A">
        <w:rPr>
          <w:sz w:val="16"/>
        </w:rPr>
        <w:t>Cheston</w:t>
      </w:r>
      <w:proofErr w:type="spellEnd"/>
      <w:r w:rsidRPr="00DD639A">
        <w:rPr>
          <w:sz w:val="16"/>
        </w:rPr>
        <w:t xml:space="preserve">, Senior Vice President, Policy and Research, </w:t>
      </w:r>
      <w:proofErr w:type="gramStart"/>
      <w:r w:rsidRPr="00DD639A">
        <w:rPr>
          <w:sz w:val="16"/>
        </w:rPr>
        <w:t>Opportunity ,</w:t>
      </w:r>
      <w:proofErr w:type="gramEnd"/>
      <w:r w:rsidRPr="00DD639A">
        <w:rPr>
          <w:sz w:val="16"/>
        </w:rPr>
        <w:t xml:space="preserve"> International, and Executive Director Emeritus of the Women’s Opportunity Fund. Lisa Kuhn, Program Analyst, Opportunity International Research sponsored by the Women’s Opportunity Fund and its funding partners: Elizabeth Foster and Michael Walsh, Gems of Hope USA, and the Morrow Charitable Trust. Publication sponsored by UNIFEM. “Empowering Women through Microfinance” http://storage.globalcitizen.net/data/topic/knowledge/uploads/201101311419705.pdf 7/8/2]//</w:t>
      </w:r>
      <w:proofErr w:type="spellStart"/>
      <w:r w:rsidRPr="00DD639A">
        <w:rPr>
          <w:sz w:val="16"/>
        </w:rPr>
        <w:t>DLi</w:t>
      </w:r>
      <w:proofErr w:type="spellEnd"/>
    </w:p>
    <w:p w:rsidR="003F6FA6" w:rsidRDefault="003F6FA6" w:rsidP="003F6FA6">
      <w:r w:rsidRPr="00AB040F">
        <w:t xml:space="preserve">The influence of society over the range and exercise of choice also means that if </w:t>
      </w:r>
    </w:p>
    <w:p w:rsidR="003F6FA6" w:rsidRDefault="003F6FA6" w:rsidP="003F6FA6">
      <w:r>
        <w:t>AND</w:t>
      </w:r>
    </w:p>
    <w:p w:rsidR="003F6FA6" w:rsidRPr="00AB040F" w:rsidRDefault="003F6FA6" w:rsidP="003F6FA6">
      <w:r w:rsidRPr="00AB040F">
        <w:t xml:space="preserve">, it has the potential to empower many more, even more greatly. </w:t>
      </w:r>
    </w:p>
    <w:p w:rsidR="003F6FA6" w:rsidRDefault="003F6FA6" w:rsidP="003F6FA6">
      <w:pPr>
        <w:pStyle w:val="Heading4"/>
      </w:pPr>
      <w:r>
        <w:t xml:space="preserve">D) When </w:t>
      </w:r>
      <w:proofErr w:type="spellStart"/>
      <w:r>
        <w:t>Mircocredit</w:t>
      </w:r>
      <w:proofErr w:type="spellEnd"/>
      <w:r>
        <w:t xml:space="preserve"> is given it allows a greater access to education, particularly in Mexico  </w:t>
      </w:r>
    </w:p>
    <w:p w:rsidR="003F6FA6" w:rsidRPr="002E3D60" w:rsidRDefault="003F6FA6" w:rsidP="003F6FA6">
      <w:pPr>
        <w:rPr>
          <w:rStyle w:val="StyleStyleBold12pt"/>
        </w:rPr>
      </w:pPr>
      <w:r w:rsidRPr="002E3D60">
        <w:rPr>
          <w:rStyle w:val="StyleStyleBold12pt"/>
        </w:rPr>
        <w:t xml:space="preserve">Lourdes </w:t>
      </w:r>
      <w:proofErr w:type="spellStart"/>
      <w:r w:rsidRPr="002E3D60">
        <w:rPr>
          <w:rStyle w:val="StyleStyleBold12pt"/>
        </w:rPr>
        <w:t>Acebevo</w:t>
      </w:r>
      <w:proofErr w:type="spellEnd"/>
      <w:r w:rsidRPr="002E3D60">
        <w:rPr>
          <w:rStyle w:val="StyleStyleBold12pt"/>
        </w:rPr>
        <w:t xml:space="preserve"> Her Circle January 2012</w:t>
      </w:r>
    </w:p>
    <w:p w:rsidR="003F6FA6" w:rsidRPr="002C1601" w:rsidRDefault="003F6FA6" w:rsidP="003F6FA6">
      <w:pPr>
        <w:rPr>
          <w:sz w:val="16"/>
        </w:rPr>
      </w:pPr>
      <w:r w:rsidRPr="002C1601">
        <w:rPr>
          <w:sz w:val="16"/>
        </w:rPr>
        <w:t xml:space="preserve">(Lourdes, Following a Year of Protests, Can Micro-Loans to Women </w:t>
      </w:r>
      <w:proofErr w:type="spellStart"/>
      <w:r w:rsidRPr="002C1601">
        <w:rPr>
          <w:sz w:val="16"/>
        </w:rPr>
        <w:t>Helf</w:t>
      </w:r>
      <w:proofErr w:type="spellEnd"/>
      <w:r w:rsidRPr="002C1601">
        <w:rPr>
          <w:sz w:val="16"/>
        </w:rPr>
        <w:t xml:space="preserve"> Affect True Change? Her Circle, http://www.hercircleezine.com/2012/01/03/following-a-year-of-protests-can-micro-loans-to-women-help-affect-true-change/)</w:t>
      </w:r>
    </w:p>
    <w:p w:rsidR="003F6FA6" w:rsidRDefault="003F6FA6" w:rsidP="003F6FA6">
      <w:pPr>
        <w:rPr>
          <w:sz w:val="24"/>
        </w:rPr>
      </w:pPr>
    </w:p>
    <w:p w:rsidR="003F6FA6" w:rsidRDefault="003F6FA6" w:rsidP="003F6FA6">
      <w:r w:rsidRPr="00AB040F">
        <w:t>These loans are dutifully repaid and the money goes to the women’s families. Overwhelmingly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needed</w:t>
      </w:r>
      <w:proofErr w:type="gramEnd"/>
      <w:r w:rsidRPr="00AB040F">
        <w:t xml:space="preserve"> to excel in school. This will have far-reaching effects.</w:t>
      </w:r>
    </w:p>
    <w:p w:rsidR="003F6FA6" w:rsidRPr="00AC4895" w:rsidRDefault="003F6FA6" w:rsidP="003F6FA6"/>
    <w:p w:rsidR="003F6FA6" w:rsidRPr="003F0571" w:rsidRDefault="003F6FA6" w:rsidP="003F6FA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lastRenderedPageBreak/>
        <w:t xml:space="preserve">E) The prerequisite for a nation to move from developing to </w:t>
      </w:r>
      <w:proofErr w:type="gramStart"/>
      <w:r>
        <w:rPr>
          <w:rStyle w:val="StyleStyleBold12pt"/>
          <w:b/>
        </w:rPr>
        <w:t>developed</w:t>
      </w:r>
      <w:proofErr w:type="gramEnd"/>
      <w:r>
        <w:rPr>
          <w:rStyle w:val="StyleStyleBold12pt"/>
          <w:b/>
        </w:rPr>
        <w:t xml:space="preserve"> is education. Once Mexico has adequate education for its people, it could become the first developed nation in Latin America </w:t>
      </w:r>
    </w:p>
    <w:p w:rsidR="003F6FA6" w:rsidRPr="007A5BC6" w:rsidRDefault="003F6FA6" w:rsidP="003F6FA6">
      <w:pPr>
        <w:rPr>
          <w:rStyle w:val="StyleStyleBold12pt"/>
        </w:rPr>
      </w:pPr>
      <w:r>
        <w:rPr>
          <w:rStyle w:val="StyleStyleBold12pt"/>
        </w:rPr>
        <w:t xml:space="preserve">Lori </w:t>
      </w:r>
      <w:proofErr w:type="spellStart"/>
      <w:proofErr w:type="gramStart"/>
      <w:r>
        <w:rPr>
          <w:rStyle w:val="StyleStyleBold12pt"/>
        </w:rPr>
        <w:t>Henninger</w:t>
      </w:r>
      <w:proofErr w:type="spellEnd"/>
      <w:r>
        <w:rPr>
          <w:rStyle w:val="StyleStyleBold12pt"/>
        </w:rPr>
        <w:t xml:space="preserve">  All</w:t>
      </w:r>
      <w:proofErr w:type="gramEnd"/>
      <w:r>
        <w:rPr>
          <w:rStyle w:val="StyleStyleBold12pt"/>
        </w:rPr>
        <w:t xml:space="preserve"> Africa  August 2013</w:t>
      </w:r>
    </w:p>
    <w:p w:rsidR="003F6FA6" w:rsidRDefault="003F6FA6" w:rsidP="003F6FA6">
      <w:pPr>
        <w:rPr>
          <w:rStyle w:val="StyleBoldUnderline"/>
        </w:rPr>
      </w:pPr>
      <w:proofErr w:type="spellStart"/>
      <w:r>
        <w:rPr>
          <w:color w:val="000000"/>
          <w:shd w:val="clear" w:color="auto" w:fill="FFFFFF"/>
        </w:rPr>
        <w:t>Henniger</w:t>
      </w:r>
      <w:proofErr w:type="spellEnd"/>
      <w:r>
        <w:rPr>
          <w:color w:val="000000"/>
          <w:shd w:val="clear" w:color="auto" w:fill="FFFFFF"/>
        </w:rPr>
        <w:t xml:space="preserve">, Lori. </w:t>
      </w:r>
      <w:proofErr w:type="gramStart"/>
      <w:r>
        <w:rPr>
          <w:color w:val="000000"/>
          <w:shd w:val="clear" w:color="auto" w:fill="FFFFFF"/>
        </w:rPr>
        <w:t>"</w:t>
      </w:r>
      <w:proofErr w:type="spellStart"/>
      <w:r>
        <w:rPr>
          <w:color w:val="000000"/>
          <w:shd w:val="clear" w:color="auto" w:fill="FFFFFF"/>
        </w:rPr>
        <w:t>AllAfrica</w:t>
      </w:r>
      <w:proofErr w:type="spellEnd"/>
      <w:r>
        <w:rPr>
          <w:color w:val="000000"/>
          <w:shd w:val="clear" w:color="auto" w:fill="FFFFFF"/>
        </w:rPr>
        <w:t>."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AllAfrica.com: Africa: Education Is the Uncontested Key to Development</w:t>
      </w:r>
      <w:r>
        <w:rPr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color w:val="000000"/>
          <w:shd w:val="clear" w:color="auto" w:fill="FFFFFF"/>
        </w:rPr>
        <w:t>N.p</w:t>
      </w:r>
      <w:proofErr w:type="spellEnd"/>
      <w:proofErr w:type="gramEnd"/>
      <w:r>
        <w:rPr>
          <w:color w:val="000000"/>
          <w:shd w:val="clear" w:color="auto" w:fill="FFFFFF"/>
        </w:rPr>
        <w:t xml:space="preserve">., 23 Aug. 2013.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04 Dec. 2013. &lt;http://allafrica.com/stories/201208270744.html&gt;.</w:t>
      </w:r>
    </w:p>
    <w:p w:rsidR="003F6FA6" w:rsidRDefault="003F6FA6" w:rsidP="003F6FA6">
      <w:r w:rsidRPr="00AB040F">
        <w:t xml:space="preserve">The role of education is to enable people to be able to survive, to </w:t>
      </w:r>
    </w:p>
    <w:p w:rsidR="003F6FA6" w:rsidRDefault="003F6FA6" w:rsidP="003F6FA6">
      <w:r>
        <w:t>AND</w:t>
      </w:r>
    </w:p>
    <w:p w:rsidR="003F6FA6" w:rsidRPr="00AB040F" w:rsidRDefault="003F6FA6" w:rsidP="003F6FA6">
      <w:proofErr w:type="gramStart"/>
      <w:r w:rsidRPr="00AB040F">
        <w:t>primary</w:t>
      </w:r>
      <w:proofErr w:type="gramEnd"/>
      <w:r w:rsidRPr="00AB040F">
        <w:t xml:space="preserve"> goals in the next iteration of the international goal-setting agenda.</w:t>
      </w:r>
    </w:p>
    <w:p w:rsidR="003F6FA6" w:rsidRPr="00DD7F96" w:rsidRDefault="003F6FA6" w:rsidP="003F6FA6"/>
    <w:p w:rsidR="003F6FA6" w:rsidRPr="00D17C4E" w:rsidRDefault="003F6FA6" w:rsidP="003F6FA6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8CD" w:rsidRDefault="003A28CD" w:rsidP="005F5576">
      <w:r>
        <w:separator/>
      </w:r>
    </w:p>
  </w:endnote>
  <w:endnote w:type="continuationSeparator" w:id="0">
    <w:p w:rsidR="003A28CD" w:rsidRDefault="003A28C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8CD" w:rsidRDefault="003A28CD" w:rsidP="005F5576">
      <w:r>
        <w:separator/>
      </w:r>
    </w:p>
  </w:footnote>
  <w:footnote w:type="continuationSeparator" w:id="0">
    <w:p w:rsidR="003A28CD" w:rsidRDefault="003A28C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A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8CD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3F6FA6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195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11A8"/>
    <w:rsid w:val="005E0681"/>
    <w:rsid w:val="005E3B08"/>
    <w:rsid w:val="005E3FE4"/>
    <w:rsid w:val="005E572E"/>
    <w:rsid w:val="005F1B3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47325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133F"/>
    <w:rsid w:val="007B383B"/>
    <w:rsid w:val="007C07AA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A7265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2527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0686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1,Intense Emphasis2,HHeading 3 + 12 pt,Cards + Font: 12 pt Char,Style,Bold Cite Char,Citation Char Char Char,Heading 3 Char1 Char Char Char,ci,c,Intense Emphasis1"/>
    <w:basedOn w:val="DefaultParagraphFont"/>
    <w:uiPriority w:val="6"/>
    <w:qFormat/>
    <w:rsid w:val="00747325"/>
    <w:rPr>
      <w:rFonts w:asciiTheme="minorHAnsi" w:hAnsiTheme="minorHAnsi"/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Small">
    <w:name w:val="Small"/>
    <w:basedOn w:val="Normal"/>
    <w:qFormat/>
    <w:rsid w:val="008A7265"/>
    <w:rPr>
      <w:sz w:val="16"/>
    </w:rPr>
  </w:style>
  <w:style w:type="character" w:customStyle="1" w:styleId="Hidden">
    <w:name w:val="Hidden"/>
    <w:basedOn w:val="Analytic"/>
    <w:uiPriority w:val="1"/>
    <w:qFormat/>
    <w:rsid w:val="004D0195"/>
    <w:rPr>
      <w:b/>
      <w:vanish/>
      <w:sz w:val="24"/>
    </w:rPr>
  </w:style>
  <w:style w:type="character" w:customStyle="1" w:styleId="Analytic">
    <w:name w:val="Analytic"/>
    <w:basedOn w:val="DefaultParagraphFont"/>
    <w:uiPriority w:val="1"/>
    <w:qFormat/>
    <w:rsid w:val="004D0195"/>
    <w:rPr>
      <w:b/>
      <w:sz w:val="24"/>
    </w:rPr>
  </w:style>
  <w:style w:type="character" w:customStyle="1" w:styleId="apple-converted-space">
    <w:name w:val="apple-converted-space"/>
    <w:basedOn w:val="DefaultParagraphFont"/>
    <w:rsid w:val="003F6F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1,Intense Emphasis2,HHeading 3 + 12 pt,Cards + Font: 12 pt Char,Style,Bold Cite Char,Citation Char Char Char,Heading 3 Char1 Char Char Char,ci,c,Intense Emphasis1"/>
    <w:basedOn w:val="DefaultParagraphFont"/>
    <w:uiPriority w:val="6"/>
    <w:qFormat/>
    <w:rsid w:val="00747325"/>
    <w:rPr>
      <w:rFonts w:asciiTheme="minorHAnsi" w:hAnsiTheme="minorHAnsi"/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Small">
    <w:name w:val="Small"/>
    <w:basedOn w:val="Normal"/>
    <w:qFormat/>
    <w:rsid w:val="008A7265"/>
    <w:rPr>
      <w:sz w:val="16"/>
    </w:rPr>
  </w:style>
  <w:style w:type="character" w:customStyle="1" w:styleId="Hidden">
    <w:name w:val="Hidden"/>
    <w:basedOn w:val="Analytic"/>
    <w:uiPriority w:val="1"/>
    <w:qFormat/>
    <w:rsid w:val="004D0195"/>
    <w:rPr>
      <w:b/>
      <w:vanish/>
      <w:sz w:val="24"/>
    </w:rPr>
  </w:style>
  <w:style w:type="character" w:customStyle="1" w:styleId="Analytic">
    <w:name w:val="Analytic"/>
    <w:basedOn w:val="DefaultParagraphFont"/>
    <w:uiPriority w:val="1"/>
    <w:qFormat/>
    <w:rsid w:val="004D0195"/>
    <w:rPr>
      <w:b/>
      <w:sz w:val="24"/>
    </w:rPr>
  </w:style>
  <w:style w:type="character" w:customStyle="1" w:styleId="apple-converted-space">
    <w:name w:val="apple-converted-space"/>
    <w:basedOn w:val="DefaultParagraphFont"/>
    <w:rsid w:val="003F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orage.globalcitizen.net/data/topic/knowledge/uploads/201101311419705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indiagovernance.gov.in/files/Grameen%20Bank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rameen-info.org/index.php?option=com_content&amp;task=view&amp;id=24&amp;Itemid=127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huffingtonpost.com/2013/07/29/mexico-poverty_n_3673568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Alaina, Team 2012</dc:creator>
  <cp:lastModifiedBy>Alaina, Team 2012</cp:lastModifiedBy>
  <cp:revision>1</cp:revision>
  <dcterms:created xsi:type="dcterms:W3CDTF">2013-12-30T21:27:00Z</dcterms:created>
  <dcterms:modified xsi:type="dcterms:W3CDTF">2013-12-30T21:28:00Z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