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2DE" w:rsidRDefault="003562DE" w:rsidP="003562DE">
      <w:pPr>
        <w:pStyle w:val="Heading1"/>
      </w:pPr>
      <w:r>
        <w:t>1</w:t>
      </w:r>
    </w:p>
    <w:p w:rsidR="003562DE" w:rsidRPr="004662D5" w:rsidRDefault="003562DE" w:rsidP="003562DE">
      <w:pPr>
        <w:rPr>
          <w:b/>
        </w:rPr>
      </w:pPr>
      <w:r w:rsidRPr="004662D5">
        <w:rPr>
          <w:b/>
        </w:rPr>
        <w:t xml:space="preserve">Cuba is a flagrant, willful, and persistent violator of human rights — repression is worsening. </w:t>
      </w:r>
    </w:p>
    <w:p w:rsidR="003562DE" w:rsidRPr="00051E7E" w:rsidRDefault="003562DE" w:rsidP="003562DE">
      <w:pPr>
        <w:rPr>
          <w:sz w:val="12"/>
        </w:rPr>
      </w:pPr>
      <w:r w:rsidRPr="00051E7E">
        <w:rPr>
          <w:rStyle w:val="StyleStyleBold12pt"/>
        </w:rPr>
        <w:t>Miami Herald 13</w:t>
      </w:r>
      <w:r w:rsidRPr="00051E7E">
        <w:rPr>
          <w:sz w:val="12"/>
        </w:rPr>
        <w:t xml:space="preserve"> — Miami Herald, 2013 (“Human rights under abuse in Cuba,” Editorial, April 22</w:t>
      </w:r>
      <w:r w:rsidRPr="00051E7E">
        <w:rPr>
          <w:sz w:val="12"/>
          <w:vertAlign w:val="superscript"/>
        </w:rPr>
        <w:t>nd</w:t>
      </w:r>
      <w:r w:rsidRPr="00051E7E">
        <w:rPr>
          <w:sz w:val="12"/>
        </w:rPr>
        <w:t>, Available Online at http://www.miamiherald.com/2013/04/22/3358813/human-rights-under-abuse-in-cuba.html#storylink=cpy, Accessed 07-03-2013)</w:t>
      </w:r>
    </w:p>
    <w:p w:rsidR="003562DE" w:rsidRDefault="003562DE" w:rsidP="003562DE">
      <w:pPr>
        <w:rPr>
          <w:rStyle w:val="StyleBoldUnderline"/>
        </w:rPr>
      </w:pPr>
      <w:r w:rsidRPr="003562DE">
        <w:rPr>
          <w:rStyle w:val="StyleBoldUnderline"/>
        </w:rPr>
        <w:t xml:space="preserve">The State Department’s latest report on human-rights practices effectively puts the lie to </w:t>
      </w:r>
    </w:p>
    <w:p w:rsidR="003562DE" w:rsidRDefault="003562DE" w:rsidP="003562DE">
      <w:pPr>
        <w:rPr>
          <w:rStyle w:val="StyleBoldUnderline"/>
        </w:rPr>
      </w:pPr>
      <w:r>
        <w:rPr>
          <w:rStyle w:val="StyleBoldUnderline"/>
        </w:rPr>
        <w:t>AND</w:t>
      </w:r>
      <w:bookmarkStart w:id="0" w:name="_GoBack"/>
      <w:bookmarkEnd w:id="0"/>
    </w:p>
    <w:p w:rsidR="003562DE" w:rsidRDefault="003562DE" w:rsidP="003562DE">
      <w:pPr>
        <w:rPr>
          <w:sz w:val="12"/>
        </w:rPr>
      </w:pPr>
      <w:r w:rsidRPr="003562DE">
        <w:rPr>
          <w:rStyle w:val="StyleBoldUnderline"/>
        </w:rPr>
        <w:t xml:space="preserve">who demand a genuinely free Cuba. Fundamental reform? </w:t>
      </w:r>
      <w:r w:rsidRPr="003562DE">
        <w:rPr>
          <w:rStyle w:val="Emphasis"/>
        </w:rPr>
        <w:t>Not a chance</w:t>
      </w:r>
      <w:r w:rsidRPr="003562DE">
        <w:rPr>
          <w:sz w:val="12"/>
        </w:rPr>
        <w:t>.</w:t>
      </w:r>
      <w:r w:rsidRPr="003562DE">
        <w:rPr>
          <w:sz w:val="12"/>
        </w:rPr>
        <w:t xml:space="preserve">¶ </w:t>
      </w:r>
    </w:p>
    <w:p w:rsidR="003562DE" w:rsidRDefault="003562DE" w:rsidP="003562DE">
      <w:pPr>
        <w:rPr>
          <w:sz w:val="12"/>
        </w:rPr>
      </w:pPr>
    </w:p>
    <w:p w:rsidR="003562DE" w:rsidRDefault="003562DE" w:rsidP="003562DE">
      <w:pPr>
        <w:rPr>
          <w:sz w:val="12"/>
        </w:rPr>
      </w:pPr>
    </w:p>
    <w:p w:rsidR="003562DE" w:rsidRPr="003562DE" w:rsidRDefault="003562DE" w:rsidP="003562DE">
      <w:pPr>
        <w:rPr>
          <w:b/>
        </w:rPr>
      </w:pPr>
    </w:p>
    <w:p w:rsidR="003562DE" w:rsidRPr="00AE0C5A" w:rsidRDefault="003562DE" w:rsidP="003562DE">
      <w:pPr>
        <w:rPr>
          <w:b/>
        </w:rPr>
      </w:pPr>
      <w:r w:rsidRPr="00AE0C5A">
        <w:rPr>
          <w:b/>
        </w:rPr>
        <w:t xml:space="preserve">Reject engagement with human rights abusers — </w:t>
      </w:r>
      <w:r w:rsidRPr="00AE0C5A">
        <w:rPr>
          <w:b/>
          <w:i/>
          <w:u w:val="single"/>
        </w:rPr>
        <w:t>moral duty</w:t>
      </w:r>
      <w:r w:rsidRPr="00AE0C5A">
        <w:rPr>
          <w:b/>
        </w:rPr>
        <w:t xml:space="preserve"> to shun. </w:t>
      </w:r>
    </w:p>
    <w:p w:rsidR="003562DE" w:rsidRPr="00AE0C5A" w:rsidRDefault="003562DE" w:rsidP="003562DE">
      <w:pPr>
        <w:rPr>
          <w:sz w:val="16"/>
        </w:rPr>
      </w:pPr>
      <w:r w:rsidRPr="00AE0C5A">
        <w:rPr>
          <w:rStyle w:val="StyleStyleBold12pt"/>
        </w:rPr>
        <w:t>Beversluis 89</w:t>
      </w:r>
      <w:r w:rsidRPr="00AE0C5A">
        <w:rPr>
          <w:sz w:val="16"/>
        </w:rPr>
        <w:t xml:space="preserve"> — Eric H. Beversluis,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AE0C5A">
        <w:rPr>
          <w:i/>
          <w:sz w:val="16"/>
        </w:rPr>
        <w:t>Public Affairs Quarterly</w:t>
      </w:r>
      <w:r w:rsidRPr="00AE0C5A">
        <w:rPr>
          <w:sz w:val="16"/>
        </w:rPr>
        <w:t>, Volume 3, Number 2, April, Available Online to Subscribing Institutions via JSTOR, p. 17-19)</w:t>
      </w:r>
    </w:p>
    <w:p w:rsidR="003562DE" w:rsidRPr="00AE0C5A" w:rsidRDefault="003562DE" w:rsidP="003562DE">
      <w:pPr>
        <w:rPr>
          <w:sz w:val="16"/>
        </w:rPr>
      </w:pPr>
    </w:p>
    <w:p w:rsidR="003562DE" w:rsidRDefault="003562DE" w:rsidP="003562DE">
      <w:pPr>
        <w:rPr>
          <w:sz w:val="16"/>
        </w:rPr>
      </w:pPr>
      <w:r w:rsidRPr="003562DE">
        <w:rPr>
          <w:sz w:val="16"/>
        </w:rPr>
        <w:t xml:space="preserve">A fundamental task of morality is resolving conflicting interests. If we both want the </w:t>
      </w:r>
    </w:p>
    <w:p w:rsidR="003562DE" w:rsidRDefault="003562DE" w:rsidP="003562DE">
      <w:pPr>
        <w:rPr>
          <w:sz w:val="16"/>
        </w:rPr>
      </w:pPr>
      <w:r>
        <w:rPr>
          <w:sz w:val="16"/>
        </w:rPr>
        <w:t>AND</w:t>
      </w:r>
    </w:p>
    <w:p w:rsidR="003562DE" w:rsidRPr="003562DE" w:rsidRDefault="003562DE" w:rsidP="003562DE">
      <w:r w:rsidRPr="003562DE">
        <w:rPr>
          <w:rStyle w:val="StyleBoldUnderline"/>
        </w:rPr>
        <w:t xml:space="preserve">failure as </w:t>
      </w:r>
      <w:r w:rsidRPr="003562DE">
        <w:rPr>
          <w:rStyle w:val="Emphasis"/>
        </w:rPr>
        <w:t>tacit complicity</w:t>
      </w:r>
      <w:r w:rsidRPr="003562DE">
        <w:rPr>
          <w:rStyle w:val="StyleBoldUnderline"/>
        </w:rPr>
        <w:t xml:space="preserve"> in the </w:t>
      </w:r>
      <w:r w:rsidRPr="003562DE">
        <w:rPr>
          <w:rStyle w:val="Emphasis"/>
        </w:rPr>
        <w:t>willful</w:t>
      </w:r>
      <w:r w:rsidRPr="003562DE">
        <w:rPr>
          <w:rStyle w:val="StyleBoldUnderline"/>
        </w:rPr>
        <w:t xml:space="preserve">, </w:t>
      </w:r>
      <w:r w:rsidRPr="003562DE">
        <w:rPr>
          <w:rStyle w:val="Emphasis"/>
        </w:rPr>
        <w:t>persistent</w:t>
      </w:r>
      <w:r w:rsidRPr="003562DE">
        <w:rPr>
          <w:rStyle w:val="StyleBoldUnderline"/>
        </w:rPr>
        <w:t xml:space="preserve">, and </w:t>
      </w:r>
      <w:r w:rsidRPr="003562DE">
        <w:rPr>
          <w:rStyle w:val="Emphasis"/>
        </w:rPr>
        <w:t>flagrant immorality</w:t>
      </w:r>
      <w:r w:rsidRPr="003562DE">
        <w:rPr>
          <w:sz w:val="16"/>
        </w:rPr>
        <w:t>.</w:t>
      </w:r>
      <w:r w:rsidRPr="003562DE">
        <w:rPr>
          <w:sz w:val="12"/>
        </w:rPr>
        <w:t xml:space="preserve">¶ </w:t>
      </w:r>
    </w:p>
    <w:p w:rsidR="003562DE" w:rsidRPr="001272D9" w:rsidRDefault="003562DE" w:rsidP="003562DE"/>
    <w:p w:rsidR="003562DE" w:rsidRDefault="003562DE" w:rsidP="003562DE">
      <w:pPr>
        <w:pStyle w:val="Heading1"/>
      </w:pPr>
      <w:r>
        <w:lastRenderedPageBreak/>
        <w:t>2</w:t>
      </w:r>
    </w:p>
    <w:p w:rsidR="003562DE" w:rsidRPr="00C95893" w:rsidRDefault="003562DE" w:rsidP="003562DE">
      <w:pPr>
        <w:rPr>
          <w:b/>
        </w:rPr>
      </w:pPr>
      <w:r w:rsidRPr="00C95893">
        <w:rPr>
          <w:b/>
        </w:rPr>
        <w:t>A. Interpretation – Removing sanctions is a form of appeasement</w:t>
      </w:r>
    </w:p>
    <w:p w:rsidR="003562DE" w:rsidRPr="007D3FB6" w:rsidRDefault="003562DE" w:rsidP="003562DE">
      <w:pPr>
        <w:pStyle w:val="Analytic"/>
        <w:rPr>
          <w:b w:val="0"/>
        </w:rPr>
      </w:pPr>
      <w:r w:rsidRPr="00C95893">
        <w:rPr>
          <w:rFonts w:ascii="Georgia" w:hAnsi="Georgia"/>
          <w:sz w:val="22"/>
        </w:rPr>
        <w:t>Stern 6</w:t>
      </w:r>
      <w:r w:rsidRPr="007D3FB6">
        <w:t xml:space="preserve"> </w:t>
      </w:r>
      <w:r w:rsidRPr="007D3FB6">
        <w:rPr>
          <w:b w:val="0"/>
          <w:sz w:val="16"/>
          <w:szCs w:val="16"/>
        </w:rPr>
        <w:t>(Martin, University of Maryland Graduate, Debunking detente, 11/27/06, http://www.diamondbackonline.com/article_56223e79-7009-56a3-8afe-5d08bfff6e08.html)</w:t>
      </w:r>
    </w:p>
    <w:p w:rsidR="003562DE" w:rsidRDefault="003562DE" w:rsidP="003562DE">
      <w:pPr>
        <w:rPr>
          <w:rStyle w:val="StyleBoldUnderline"/>
        </w:rPr>
      </w:pPr>
      <w:r w:rsidRPr="003562DE">
        <w:rPr>
          <w:rStyle w:val="StyleBoldUnderline"/>
        </w:rPr>
        <w:t xml:space="preserve">Appeasement is defined as "granting </w:t>
      </w:r>
    </w:p>
    <w:p w:rsidR="003562DE" w:rsidRDefault="003562DE" w:rsidP="003562DE">
      <w:pPr>
        <w:rPr>
          <w:rStyle w:val="StyleBoldUnderline"/>
        </w:rPr>
      </w:pPr>
      <w:r>
        <w:rPr>
          <w:rStyle w:val="StyleBoldUnderline"/>
        </w:rPr>
        <w:t>AND</w:t>
      </w:r>
    </w:p>
    <w:p w:rsidR="003562DE" w:rsidRPr="003562DE" w:rsidRDefault="003562DE" w:rsidP="003562DE">
      <w:pPr>
        <w:rPr>
          <w:rStyle w:val="StyleBoldUnderline"/>
        </w:rPr>
      </w:pPr>
      <w:r w:rsidRPr="003562DE">
        <w:rPr>
          <w:rStyle w:val="StyleBoldUnderline"/>
        </w:rPr>
        <w:t>I don't know how better to define the word.</w:t>
      </w:r>
    </w:p>
    <w:p w:rsidR="003562DE" w:rsidRPr="007D3FB6" w:rsidRDefault="003562DE" w:rsidP="003562DE">
      <w:pPr>
        <w:rPr>
          <w:rStyle w:val="StyleBoldUnderline"/>
        </w:rPr>
      </w:pPr>
    </w:p>
    <w:p w:rsidR="003562DE" w:rsidRPr="00544DCC" w:rsidRDefault="003562DE" w:rsidP="003562DE">
      <w:pPr>
        <w:rPr>
          <w:b/>
        </w:rPr>
      </w:pPr>
      <w:r w:rsidRPr="00544DCC">
        <w:rPr>
          <w:b/>
        </w:rPr>
        <w:t>Engagement and appeasement are distinct</w:t>
      </w:r>
    </w:p>
    <w:p w:rsidR="003562DE" w:rsidRPr="00544DCC" w:rsidRDefault="003562DE" w:rsidP="003562DE">
      <w:pPr>
        <w:rPr>
          <w:sz w:val="16"/>
          <w:szCs w:val="16"/>
        </w:rPr>
      </w:pPr>
      <w:r w:rsidRPr="00544DCC">
        <w:rPr>
          <w:rStyle w:val="StyleStyleBold12pt"/>
        </w:rPr>
        <w:t>Resnick 1</w:t>
      </w:r>
      <w:r w:rsidRPr="007D3FB6">
        <w:t xml:space="preserve"> </w:t>
      </w:r>
      <w:r w:rsidRPr="00544DCC">
        <w:rPr>
          <w:sz w:val="16"/>
          <w:szCs w:val="16"/>
        </w:rPr>
        <w:t xml:space="preserve">(Evan, Assistant Professor and coordinator of the United States Programme at RSIS, “Defining Engagement,” </w:t>
      </w:r>
      <w:r w:rsidRPr="00544DCC">
        <w:rPr>
          <w:rStyle w:val="updated-short-citation"/>
          <w:sz w:val="16"/>
          <w:szCs w:val="16"/>
        </w:rPr>
        <w:t xml:space="preserve">Journal of International Affairs, 0022197X, Spring2001, Vol. 54, Issue 2, </w:t>
      </w:r>
      <w:hyperlink r:id="rId9" w:anchor="db=mth&amp;AN=4437301" w:history="1">
        <w:r w:rsidRPr="00544DCC">
          <w:rPr>
            <w:rStyle w:val="Hyperlink"/>
            <w:sz w:val="16"/>
            <w:szCs w:val="16"/>
          </w:rPr>
          <w:t>http://web.ebscohost.com.turing.library.northwestern.edu/ehost/detail?sid=1b56e6b4-ade2-4052-9114-7d107fdbd019%40sessionmgr12&amp;vid=2&amp;hid=24&amp;bdata=JnNpdGU9ZWhvc3QtbGl2ZQ%3d%3d#db=mth&amp;AN=4437301</w:t>
        </w:r>
      </w:hyperlink>
      <w:r w:rsidRPr="00544DCC">
        <w:rPr>
          <w:rStyle w:val="Hyperlink"/>
          <w:sz w:val="16"/>
          <w:szCs w:val="16"/>
        </w:rPr>
        <w:t>)</w:t>
      </w:r>
    </w:p>
    <w:p w:rsidR="003562DE" w:rsidRDefault="003562DE" w:rsidP="003562DE">
      <w:pPr>
        <w:rPr>
          <w:sz w:val="14"/>
        </w:rPr>
      </w:pPr>
      <w:r w:rsidRPr="003562DE">
        <w:rPr>
          <w:sz w:val="14"/>
        </w:rPr>
        <w:t xml:space="preserve">Thus, </w:t>
      </w:r>
      <w:r w:rsidRPr="003562DE">
        <w:rPr>
          <w:rStyle w:val="StyleBoldUnderline"/>
        </w:rPr>
        <w:t xml:space="preserve">a rigid conceptual distinction can be drawn between engagement and appeasement. </w:t>
      </w:r>
      <w:r w:rsidRPr="003562DE">
        <w:rPr>
          <w:sz w:val="14"/>
        </w:rPr>
        <w:t xml:space="preserve">Whereas </w:t>
      </w:r>
    </w:p>
    <w:p w:rsidR="003562DE" w:rsidRDefault="003562DE" w:rsidP="003562DE">
      <w:pPr>
        <w:rPr>
          <w:sz w:val="14"/>
        </w:rPr>
      </w:pPr>
      <w:r>
        <w:rPr>
          <w:sz w:val="14"/>
        </w:rPr>
        <w:t>AND</w:t>
      </w:r>
    </w:p>
    <w:p w:rsidR="003562DE" w:rsidRPr="003562DE" w:rsidRDefault="003562DE" w:rsidP="003562DE">
      <w:pPr>
        <w:rPr>
          <w:rStyle w:val="StyleBoldUnderline"/>
        </w:rPr>
      </w:pPr>
      <w:r w:rsidRPr="003562DE">
        <w:rPr>
          <w:rStyle w:val="StyleBoldUnderline"/>
        </w:rPr>
        <w:t>or in exchange for certain concessions on the part of the target state.</w:t>
      </w:r>
    </w:p>
    <w:p w:rsidR="003562DE" w:rsidRPr="007D3FB6" w:rsidRDefault="003562DE" w:rsidP="003562DE">
      <w:pPr>
        <w:rPr>
          <w:rStyle w:val="StyleBoldUnderline"/>
        </w:rPr>
      </w:pPr>
    </w:p>
    <w:p w:rsidR="003562DE" w:rsidRDefault="003562DE" w:rsidP="003562DE"/>
    <w:p w:rsidR="003562DE" w:rsidRDefault="003562DE" w:rsidP="003562DE"/>
    <w:p w:rsidR="003562DE" w:rsidRDefault="003562DE" w:rsidP="003562DE">
      <w:pPr>
        <w:pStyle w:val="Heading1"/>
      </w:pPr>
      <w:r>
        <w:lastRenderedPageBreak/>
        <w:t>3</w:t>
      </w:r>
    </w:p>
    <w:p w:rsidR="003562DE" w:rsidRPr="00DE2074" w:rsidRDefault="003562DE" w:rsidP="003562DE">
      <w:pPr>
        <w:rPr>
          <w:b/>
        </w:rPr>
      </w:pPr>
      <w:r w:rsidRPr="00DE2074">
        <w:rPr>
          <w:b/>
        </w:rPr>
        <w:t>Chinese influence increasing-</w:t>
      </w:r>
      <w:r>
        <w:rPr>
          <w:b/>
        </w:rPr>
        <w:t>its</w:t>
      </w:r>
      <w:r w:rsidRPr="00DE2074">
        <w:rPr>
          <w:b/>
        </w:rPr>
        <w:t xml:space="preserve"> zero sum</w:t>
      </w:r>
    </w:p>
    <w:p w:rsidR="003562DE" w:rsidRPr="00DE2074" w:rsidRDefault="003562DE" w:rsidP="003562DE">
      <w:r w:rsidRPr="00DE2074">
        <w:rPr>
          <w:b/>
        </w:rPr>
        <w:t xml:space="preserve">Martinez, 13 </w:t>
      </w:r>
      <w:r w:rsidRPr="00DE2074">
        <w:t>– Columnist for the Sun Sentinel (Guillermo I., “America Losing Influence Throughout Latin America”, Sun Sentinel, 5/23, http://articles.sun-sentinel.com/2013-05-23/news/fl-gmcol-oped0523-20130523_1_drug-cartels-latin-america-pri)//VP</w:t>
      </w:r>
    </w:p>
    <w:p w:rsidR="003562DE" w:rsidRDefault="003562DE" w:rsidP="003562DE">
      <w:pPr>
        <w:rPr>
          <w:u w:val="single"/>
        </w:rPr>
      </w:pPr>
      <w:r w:rsidRPr="003562DE">
        <w:rPr>
          <w:u w:val="single"/>
        </w:rPr>
        <w:t>Once upon a time</w:t>
      </w:r>
      <w:r w:rsidRPr="003562DE">
        <w:t xml:space="preserve">, </w:t>
      </w:r>
      <w:r w:rsidRPr="003562DE">
        <w:rPr>
          <w:sz w:val="16"/>
        </w:rPr>
        <w:t xml:space="preserve">as many fairy tales start, </w:t>
      </w:r>
      <w:r w:rsidRPr="003562DE">
        <w:rPr>
          <w:u w:val="single"/>
        </w:rPr>
        <w:t xml:space="preserve">the United States was </w:t>
      </w:r>
    </w:p>
    <w:p w:rsidR="003562DE" w:rsidRDefault="003562DE" w:rsidP="003562DE">
      <w:pPr>
        <w:rPr>
          <w:u w:val="single"/>
        </w:rPr>
      </w:pPr>
      <w:r>
        <w:rPr>
          <w:u w:val="single"/>
        </w:rPr>
        <w:t>AND</w:t>
      </w:r>
    </w:p>
    <w:p w:rsidR="003562DE" w:rsidRPr="003562DE" w:rsidRDefault="003562DE" w:rsidP="003562DE">
      <w:pPr>
        <w:rPr>
          <w:sz w:val="16"/>
        </w:rPr>
      </w:pPr>
      <w:r w:rsidRPr="003562DE">
        <w:rPr>
          <w:u w:val="single"/>
        </w:rPr>
        <w:t>lose status as a premier world power.</w:t>
      </w:r>
      <w:r w:rsidRPr="003562DE">
        <w:t xml:space="preserve"> </w:t>
      </w:r>
      <w:r w:rsidRPr="003562DE">
        <w:rPr>
          <w:sz w:val="16"/>
        </w:rPr>
        <w:t>This is no fairy tale.</w:t>
      </w:r>
    </w:p>
    <w:p w:rsidR="003562DE" w:rsidRPr="003562DE" w:rsidRDefault="003562DE" w:rsidP="003562DE">
      <w:pPr>
        <w:rPr>
          <w:sz w:val="16"/>
        </w:rPr>
      </w:pPr>
    </w:p>
    <w:p w:rsidR="003562DE" w:rsidRDefault="003562DE" w:rsidP="003562DE">
      <w:pPr>
        <w:rPr>
          <w:b/>
        </w:rPr>
      </w:pPr>
    </w:p>
    <w:p w:rsidR="003562DE" w:rsidRDefault="003562DE" w:rsidP="003562DE">
      <w:pPr>
        <w:rPr>
          <w:b/>
        </w:rPr>
      </w:pPr>
    </w:p>
    <w:p w:rsidR="003562DE" w:rsidRDefault="003562DE" w:rsidP="003562DE">
      <w:pPr>
        <w:rPr>
          <w:b/>
        </w:rPr>
      </w:pPr>
    </w:p>
    <w:p w:rsidR="003562DE" w:rsidRPr="00DE2074" w:rsidRDefault="003562DE" w:rsidP="003562DE">
      <w:pPr>
        <w:rPr>
          <w:b/>
        </w:rPr>
      </w:pPr>
      <w:r w:rsidRPr="00DE2074">
        <w:rPr>
          <w:b/>
        </w:rPr>
        <w:t>China’s influence is zero-sum- lack of US influence is key</w:t>
      </w:r>
    </w:p>
    <w:p w:rsidR="003562DE" w:rsidRPr="00DE2074" w:rsidRDefault="003562DE" w:rsidP="003562DE">
      <w:pPr>
        <w:rPr>
          <w:b/>
          <w:sz w:val="18"/>
        </w:rPr>
      </w:pPr>
      <w:r w:rsidRPr="00DE2074">
        <w:rPr>
          <w:b/>
        </w:rPr>
        <w:t>Kreps, 13</w:t>
      </w:r>
      <w:r w:rsidRPr="00DE2074">
        <w:rPr>
          <w:sz w:val="18"/>
        </w:rPr>
        <w:t xml:space="preserve"> </w:t>
      </w:r>
      <w:r w:rsidRPr="00DE2074">
        <w:rPr>
          <w:b/>
          <w:sz w:val="18"/>
        </w:rPr>
        <w:t xml:space="preserve">– </w:t>
      </w:r>
      <w:r w:rsidRPr="00DE2074">
        <w:t>Assistant Professors of Government at Cornell University</w:t>
      </w:r>
      <w:r w:rsidRPr="00DE2074">
        <w:rPr>
          <w:b/>
          <w:sz w:val="18"/>
        </w:rPr>
        <w:t xml:space="preserve"> (</w:t>
      </w:r>
      <w:r w:rsidRPr="00DE2074">
        <w:t>Sarah E., “No Strings Attached? Evaluating China’s Trade Relations Abroad,” May 17, http://thediplomat.com/china-power/no-strings-attached-evaluating-chinas-trade-relations-abroad)//VP</w:t>
      </w:r>
    </w:p>
    <w:p w:rsidR="003562DE" w:rsidRDefault="003562DE" w:rsidP="003562DE">
      <w:pPr>
        <w:rPr>
          <w:rStyle w:val="StyleBoldUnderline"/>
        </w:rPr>
      </w:pPr>
      <w:r w:rsidRPr="003562DE">
        <w:rPr>
          <w:sz w:val="16"/>
        </w:rPr>
        <w:t xml:space="preserve">To be sure, </w:t>
      </w:r>
      <w:r w:rsidRPr="003562DE">
        <w:rPr>
          <w:rStyle w:val="StyleBoldUnderline"/>
        </w:rPr>
        <w:t xml:space="preserve">China may not have a purposeful plan to bring their trade </w:t>
      </w:r>
    </w:p>
    <w:p w:rsidR="003562DE" w:rsidRDefault="003562DE" w:rsidP="003562DE">
      <w:pPr>
        <w:rPr>
          <w:rStyle w:val="StyleBoldUnderline"/>
        </w:rPr>
      </w:pPr>
      <w:r>
        <w:rPr>
          <w:rStyle w:val="StyleBoldUnderline"/>
        </w:rPr>
        <w:t>AND</w:t>
      </w:r>
    </w:p>
    <w:p w:rsidR="003562DE" w:rsidRPr="003562DE" w:rsidRDefault="003562DE" w:rsidP="003562DE">
      <w:pPr>
        <w:rPr>
          <w:rStyle w:val="StyleBoldUnderline"/>
          <w:b/>
        </w:rPr>
      </w:pPr>
      <w:r w:rsidRPr="003562DE">
        <w:rPr>
          <w:rStyle w:val="StyleBoldUnderline"/>
        </w:rPr>
        <w:t>its trade and diplomatic agenda as an important means of projecting influence abroad.</w:t>
      </w:r>
    </w:p>
    <w:p w:rsidR="003562DE" w:rsidRPr="00DE2074" w:rsidRDefault="003562DE" w:rsidP="003562DE">
      <w:pPr>
        <w:rPr>
          <w:sz w:val="16"/>
        </w:rPr>
      </w:pPr>
    </w:p>
    <w:p w:rsidR="003562DE" w:rsidRPr="00DE2074" w:rsidRDefault="003562DE" w:rsidP="003562DE">
      <w:pPr>
        <w:rPr>
          <w:sz w:val="16"/>
        </w:rPr>
      </w:pPr>
    </w:p>
    <w:p w:rsidR="003562DE" w:rsidRPr="00222C83" w:rsidRDefault="003562DE" w:rsidP="003562DE">
      <w:pPr>
        <w:rPr>
          <w:b/>
        </w:rPr>
      </w:pPr>
      <w:r w:rsidRPr="00222C83">
        <w:rPr>
          <w:b/>
        </w:rPr>
        <w:t>Chinese influence in Latin America is a key to their soft power</w:t>
      </w:r>
    </w:p>
    <w:p w:rsidR="003562DE" w:rsidRPr="00DE2074" w:rsidRDefault="003562DE" w:rsidP="003562DE">
      <w:r w:rsidRPr="00DE2074">
        <w:rPr>
          <w:b/>
        </w:rPr>
        <w:t>Castillo 9 –</w:t>
      </w:r>
      <w:r w:rsidRPr="00DE2074">
        <w:t>Anthony Castillo is a writer for the Diplomat, (“China in Latin America, June 18, 2009, http://thediplomat.com/2009/06/18/china-in-latin-america/?all=true)//sawyer</w:t>
      </w:r>
    </w:p>
    <w:p w:rsidR="003562DE" w:rsidRDefault="003562DE" w:rsidP="003562DE">
      <w:pPr>
        <w:rPr>
          <w:u w:val="single"/>
        </w:rPr>
      </w:pPr>
      <w:r w:rsidRPr="003562DE">
        <w:rPr>
          <w:u w:val="single"/>
        </w:rPr>
        <w:t xml:space="preserve">China’s aim in Latin America these days differs dramatically from the 1960s, when the </w:t>
      </w:r>
    </w:p>
    <w:p w:rsidR="003562DE" w:rsidRDefault="003562DE" w:rsidP="003562DE">
      <w:pPr>
        <w:rPr>
          <w:u w:val="single"/>
        </w:rPr>
      </w:pPr>
      <w:r>
        <w:rPr>
          <w:u w:val="single"/>
        </w:rPr>
        <w:t>AND</w:t>
      </w:r>
    </w:p>
    <w:p w:rsidR="003562DE" w:rsidRPr="003562DE" w:rsidRDefault="003562DE" w:rsidP="003562DE">
      <w:pPr>
        <w:rPr>
          <w:u w:val="single"/>
        </w:rPr>
      </w:pPr>
      <w:r w:rsidRPr="003562DE">
        <w:rPr>
          <w:u w:val="single"/>
        </w:rPr>
        <w:t>Chinatown’s leaders play a central role in making connections and building partnerships.’</w:t>
      </w:r>
    </w:p>
    <w:p w:rsidR="003562DE" w:rsidRDefault="003562DE" w:rsidP="003562DE"/>
    <w:p w:rsidR="003562DE" w:rsidRPr="00DE2074" w:rsidRDefault="003562DE" w:rsidP="003562DE">
      <w:pPr>
        <w:rPr>
          <w:b/>
        </w:rPr>
      </w:pPr>
      <w:r w:rsidRPr="00DE2074">
        <w:rPr>
          <w:b/>
        </w:rPr>
        <w:t xml:space="preserve">Latin America is key to Chinese economic growth- </w:t>
      </w:r>
    </w:p>
    <w:p w:rsidR="003562DE" w:rsidRPr="00DE2074" w:rsidRDefault="003562DE" w:rsidP="003562DE">
      <w:pPr>
        <w:rPr>
          <w:b/>
          <w:bCs/>
        </w:rPr>
      </w:pPr>
      <w:r w:rsidRPr="00DE2074">
        <w:rPr>
          <w:rStyle w:val="StyleStyleBold12pt"/>
        </w:rPr>
        <w:t>Arnson et al. ‘9 (Cynthia Anderson, Mark Mohr, Riordan Roett, writers for Woodrow Wilson International Center for Scholars, “Enter the Dragon? China’s Presence in Latin America”, http://www.wilsoncenter.org/sites/default/files/EnterDragonFinal.pdf)//RJ</w:t>
      </w:r>
    </w:p>
    <w:p w:rsidR="003562DE" w:rsidRDefault="003562DE" w:rsidP="003562DE">
      <w:pPr>
        <w:rPr>
          <w:u w:val="single"/>
        </w:rPr>
      </w:pPr>
      <w:r w:rsidRPr="003562DE">
        <w:rPr>
          <w:u w:val="single"/>
        </w:rPr>
        <w:t xml:space="preserve">To China, Latin America represents a signiﬁcant source of the necessary natural resources </w:t>
      </w:r>
      <w:r w:rsidRPr="003562DE">
        <w:rPr>
          <w:sz w:val="12"/>
          <w:u w:val="single"/>
        </w:rPr>
        <w:t xml:space="preserve"> </w:t>
      </w:r>
      <w:r w:rsidRPr="003562DE">
        <w:rPr>
          <w:u w:val="single"/>
        </w:rPr>
        <w:t xml:space="preserve">that </w:t>
      </w:r>
    </w:p>
    <w:p w:rsidR="003562DE" w:rsidRDefault="003562DE" w:rsidP="003562DE">
      <w:pPr>
        <w:rPr>
          <w:u w:val="single"/>
        </w:rPr>
      </w:pPr>
      <w:r>
        <w:rPr>
          <w:u w:val="single"/>
        </w:rPr>
        <w:t>AND</w:t>
      </w:r>
    </w:p>
    <w:p w:rsidR="003562DE" w:rsidRPr="003562DE" w:rsidRDefault="003562DE" w:rsidP="003562DE">
      <w:pPr>
        <w:rPr>
          <w:u w:val="single"/>
        </w:rPr>
      </w:pPr>
      <w:r w:rsidRPr="003562DE">
        <w:rPr>
          <w:u w:val="single"/>
        </w:rPr>
        <w:t>the region.</w:t>
      </w:r>
      <w:r w:rsidRPr="003562DE">
        <w:t xml:space="preserve"> </w:t>
      </w:r>
      <w:r w:rsidRPr="003562DE">
        <w:rPr>
          <w:u w:val="single"/>
        </w:rPr>
        <w:t xml:space="preserve">Thus, Latin America represents a substantial market </w:t>
      </w:r>
      <w:r w:rsidRPr="003562DE">
        <w:rPr>
          <w:sz w:val="12"/>
          <w:u w:val="single"/>
        </w:rPr>
        <w:t xml:space="preserve"> </w:t>
      </w:r>
      <w:r w:rsidRPr="003562DE">
        <w:rPr>
          <w:u w:val="single"/>
        </w:rPr>
        <w:t>for Chinese goods</w:t>
      </w:r>
    </w:p>
    <w:p w:rsidR="003562DE" w:rsidRPr="00DE2074" w:rsidRDefault="003562DE" w:rsidP="003562DE">
      <w:pPr>
        <w:rPr>
          <w:u w:val="single"/>
        </w:rPr>
      </w:pPr>
    </w:p>
    <w:p w:rsidR="003562DE" w:rsidRPr="00DE2074" w:rsidRDefault="003562DE" w:rsidP="003562DE"/>
    <w:p w:rsidR="003562DE" w:rsidRPr="00DE2074" w:rsidRDefault="003562DE" w:rsidP="003562DE"/>
    <w:p w:rsidR="003562DE" w:rsidRPr="00DE2074" w:rsidRDefault="003562DE" w:rsidP="003562DE">
      <w:pPr>
        <w:rPr>
          <w:b/>
        </w:rPr>
      </w:pPr>
      <w:r w:rsidRPr="00DE2074">
        <w:rPr>
          <w:b/>
        </w:rPr>
        <w:t>China economic collapse causes WW3- hotspot for escalation</w:t>
      </w:r>
    </w:p>
    <w:p w:rsidR="003562DE" w:rsidRPr="00DE2074" w:rsidRDefault="003562DE" w:rsidP="003562DE">
      <w:r w:rsidRPr="00DE2074">
        <w:rPr>
          <w:b/>
        </w:rPr>
        <w:t>Plate, 03 -</w:t>
      </w:r>
      <w:r w:rsidRPr="00DE2074">
        <w:rPr>
          <w:rFonts w:cs="Arial"/>
          <w:shd w:val="clear" w:color="auto" w:fill="FFFFFF"/>
        </w:rPr>
        <w:t xml:space="preserve"> </w:t>
      </w:r>
      <w:r w:rsidRPr="00DE2074">
        <w:rPr>
          <w:rFonts w:cs="Arial"/>
          <w:sz w:val="20"/>
          <w:shd w:val="clear" w:color="auto" w:fill="FFFFFF"/>
        </w:rPr>
        <w:t>Mr. Plate is a member of the Pacific Council on International Policy, the Century Association of New York and the Phi Beta Kappa Society</w:t>
      </w:r>
      <w:r w:rsidRPr="00DE2074">
        <w:rPr>
          <w:b/>
          <w:sz w:val="20"/>
        </w:rPr>
        <w:t xml:space="preserve"> </w:t>
      </w:r>
      <w:r w:rsidRPr="00DE2074">
        <w:t>(Tom Plate, “Why Not Invade China” Asia Pacific Media Networks, 6/30, http://asiamedia.ucla.edu/TomPlate2003/06302003.htm)//JS</w:t>
      </w:r>
    </w:p>
    <w:p w:rsidR="003562DE" w:rsidRDefault="003562DE" w:rsidP="003562DE">
      <w:pPr>
        <w:rPr>
          <w:sz w:val="16"/>
        </w:rPr>
      </w:pPr>
      <w:r w:rsidRPr="003562DE">
        <w:rPr>
          <w:rStyle w:val="StyleBoldUnderline"/>
        </w:rPr>
        <w:t>But imagine a China disintegrating</w:t>
      </w:r>
      <w:r w:rsidRPr="003562DE">
        <w:t xml:space="preserve"> </w:t>
      </w:r>
      <w:r w:rsidRPr="003562DE">
        <w:rPr>
          <w:sz w:val="16"/>
        </w:rPr>
        <w:t xml:space="preserve">-- on its own, without neo-con or </w:t>
      </w:r>
    </w:p>
    <w:p w:rsidR="003562DE" w:rsidRDefault="003562DE" w:rsidP="003562DE">
      <w:pPr>
        <w:rPr>
          <w:sz w:val="16"/>
        </w:rPr>
      </w:pPr>
      <w:r>
        <w:rPr>
          <w:sz w:val="16"/>
        </w:rPr>
        <w:t>AND</w:t>
      </w:r>
    </w:p>
    <w:p w:rsidR="003562DE" w:rsidRPr="003562DE" w:rsidRDefault="003562DE" w:rsidP="003562DE">
      <w:pPr>
        <w:rPr>
          <w:b/>
          <w:sz w:val="16"/>
        </w:rPr>
      </w:pPr>
      <w:r w:rsidRPr="003562DE">
        <w:rPr>
          <w:sz w:val="16"/>
        </w:rPr>
        <w:t xml:space="preserve">con insanity is more of a danger to the Bush presidency than China. </w:t>
      </w:r>
    </w:p>
    <w:p w:rsidR="003562DE" w:rsidRPr="00DE2074" w:rsidRDefault="003562DE" w:rsidP="003562DE">
      <w:pPr>
        <w:rPr>
          <w:b/>
          <w:sz w:val="16"/>
        </w:rPr>
      </w:pPr>
    </w:p>
    <w:p w:rsidR="003562DE" w:rsidRPr="001272D9" w:rsidRDefault="003562DE" w:rsidP="003562DE"/>
    <w:p w:rsidR="003562DE" w:rsidRDefault="003562DE" w:rsidP="003562DE">
      <w:pPr>
        <w:pStyle w:val="Heading1"/>
      </w:pPr>
      <w:r>
        <w:lastRenderedPageBreak/>
        <w:t xml:space="preserve">4 </w:t>
      </w:r>
    </w:p>
    <w:p w:rsidR="003562DE" w:rsidRDefault="003562DE" w:rsidP="003562DE"/>
    <w:p w:rsidR="003562DE" w:rsidRPr="00C638C2" w:rsidRDefault="003562DE" w:rsidP="003562DE">
      <w:pPr>
        <w:rPr>
          <w:b/>
        </w:rPr>
      </w:pPr>
      <w:r w:rsidRPr="00C638C2">
        <w:rPr>
          <w:b/>
        </w:rPr>
        <w:t>Obama’s been weakened by Syria but he’s still strong enough to win the debt ceiling fight</w:t>
      </w:r>
    </w:p>
    <w:p w:rsidR="003562DE" w:rsidRDefault="003562DE" w:rsidP="003562DE">
      <w:r>
        <w:rPr>
          <w:b/>
        </w:rPr>
        <w:t xml:space="preserve">Garrett 9-19 </w:t>
      </w:r>
      <w:r w:rsidRPr="00015D5B">
        <w:t>(Major,</w:t>
      </w:r>
      <w:r>
        <w:rPr>
          <w:b/>
        </w:rPr>
        <w:t xml:space="preserve"> </w:t>
      </w:r>
      <w:r w:rsidRPr="00945602">
        <w:t>National Journal Correspondent-at-Large and Chief White House Correspondent for CBS News</w:t>
      </w:r>
      <w:r>
        <w:rPr>
          <w:b/>
        </w:rPr>
        <w:t>,</w:t>
      </w:r>
      <w:r>
        <w:t xml:space="preserve"> “A September to Surrender: Syria and Summers Spell Second-Term Slump” </w:t>
      </w:r>
      <w:hyperlink r:id="rId10" w:history="1">
        <w:r w:rsidRPr="008F054A">
          <w:rPr>
            <w:rStyle w:val="Hyperlink"/>
          </w:rPr>
          <w:t>http://www.nationaljournal.com/all-powers/a-september-to-surrender-syria-and-summers-spell-second-term-slump-20130917</w:t>
        </w:r>
      </w:hyperlink>
      <w:r>
        <w:t>)</w:t>
      </w:r>
    </w:p>
    <w:p w:rsidR="003562DE" w:rsidRDefault="003562DE" w:rsidP="003562DE"/>
    <w:p w:rsidR="003562DE" w:rsidRDefault="003562DE" w:rsidP="003562DE">
      <w:pPr>
        <w:rPr>
          <w:sz w:val="16"/>
        </w:rPr>
      </w:pPr>
      <w:r w:rsidRPr="003562DE">
        <w:rPr>
          <w:sz w:val="16"/>
        </w:rPr>
        <w:t xml:space="preserve">There are no “obstructionist” Republican fingerprints on the conspicuous and power-depleting </w:t>
      </w:r>
    </w:p>
    <w:p w:rsidR="003562DE" w:rsidRDefault="003562DE" w:rsidP="003562DE">
      <w:pPr>
        <w:rPr>
          <w:sz w:val="16"/>
        </w:rPr>
      </w:pPr>
      <w:r>
        <w:rPr>
          <w:sz w:val="16"/>
        </w:rPr>
        <w:t>AND</w:t>
      </w:r>
    </w:p>
    <w:p w:rsidR="003562DE" w:rsidRDefault="003562DE" w:rsidP="003562DE">
      <w:pPr>
        <w:rPr>
          <w:sz w:val="12"/>
        </w:rPr>
      </w:pPr>
      <w:r w:rsidRPr="003562DE">
        <w:rPr>
          <w:rStyle w:val="StyleBoldUnderline"/>
        </w:rPr>
        <w:t>related shambling incoherence around the</w:t>
      </w:r>
      <w:r w:rsidRPr="003562DE">
        <w:t xml:space="preserve"> sequester/shutdown/</w:t>
      </w:r>
      <w:r w:rsidRPr="003562DE">
        <w:rPr>
          <w:rStyle w:val="StyleBoldUnderline"/>
        </w:rPr>
        <w:t>debt ceiling suggest not</w:t>
      </w:r>
      <w:r w:rsidRPr="003562DE">
        <w:t>.</w:t>
      </w:r>
      <w:r w:rsidRPr="003562DE">
        <w:rPr>
          <w:sz w:val="12"/>
        </w:rPr>
        <w:t xml:space="preserve">¶ </w:t>
      </w:r>
    </w:p>
    <w:p w:rsidR="003562DE" w:rsidRDefault="003562DE" w:rsidP="003562DE">
      <w:pPr>
        <w:rPr>
          <w:sz w:val="12"/>
        </w:rPr>
      </w:pPr>
    </w:p>
    <w:p w:rsidR="003562DE" w:rsidRDefault="003562DE" w:rsidP="003562DE">
      <w:pPr>
        <w:rPr>
          <w:sz w:val="12"/>
        </w:rPr>
      </w:pPr>
    </w:p>
    <w:p w:rsidR="003562DE" w:rsidRDefault="003562DE" w:rsidP="003562DE"/>
    <w:p w:rsidR="003562DE" w:rsidRPr="00C97861" w:rsidRDefault="003562DE" w:rsidP="003562DE">
      <w:pPr>
        <w:rPr>
          <w:b/>
        </w:rPr>
      </w:pPr>
      <w:r w:rsidRPr="00C97861">
        <w:rPr>
          <w:b/>
        </w:rPr>
        <w:t xml:space="preserve">Obama </w:t>
      </w:r>
      <w:r w:rsidRPr="00C97861">
        <w:rPr>
          <w:b/>
          <w:u w:val="single"/>
        </w:rPr>
        <w:t>refocused</w:t>
      </w:r>
      <w:r w:rsidRPr="00C97861">
        <w:rPr>
          <w:b/>
        </w:rPr>
        <w:t xml:space="preserve"> and made debt ceiling his </w:t>
      </w:r>
      <w:r w:rsidRPr="00C97861">
        <w:rPr>
          <w:b/>
          <w:u w:val="single"/>
        </w:rPr>
        <w:t>top priority</w:t>
      </w:r>
      <w:r w:rsidRPr="00C97861">
        <w:rPr>
          <w:b/>
        </w:rPr>
        <w:t xml:space="preserve"> – every ounce of PC is key</w:t>
      </w:r>
    </w:p>
    <w:p w:rsidR="003562DE" w:rsidRPr="00B53A00" w:rsidRDefault="003562DE" w:rsidP="003562DE">
      <w:r w:rsidRPr="00B53A00">
        <w:rPr>
          <w:rStyle w:val="StyleStyleBold12pt"/>
        </w:rPr>
        <w:t>Pace 9-12</w:t>
      </w:r>
      <w:r>
        <w:t xml:space="preserve"> (Julie, AP White House Correspondent, “Syria debate on hold, Obama refocuses on agenda,” 2013, </w:t>
      </w:r>
      <w:hyperlink r:id="rId11" w:anchor="storylink=cpy" w:history="1">
        <w:r w:rsidRPr="00B86CBE">
          <w:rPr>
            <w:rStyle w:val="Hyperlink"/>
          </w:rPr>
          <w:t>http://www.fresnobee.com/2013/09/12/3493538/obama-seeks-to-focus-on-domestic.html#storylink=cpy</w:t>
        </w:r>
      </w:hyperlink>
      <w:r>
        <w:t>)</w:t>
      </w:r>
    </w:p>
    <w:p w:rsidR="003562DE" w:rsidRDefault="003562DE" w:rsidP="003562DE">
      <w:pPr>
        <w:rPr>
          <w:rStyle w:val="Emphasis"/>
        </w:rPr>
      </w:pPr>
      <w:r w:rsidRPr="003562DE">
        <w:rPr>
          <w:rStyle w:val="StyleBoldUnderline"/>
        </w:rPr>
        <w:t>With</w:t>
      </w:r>
      <w:r w:rsidRPr="003562DE">
        <w:rPr>
          <w:sz w:val="16"/>
        </w:rPr>
        <w:t xml:space="preserve"> a military strike against </w:t>
      </w:r>
      <w:r w:rsidRPr="003562DE">
        <w:rPr>
          <w:rStyle w:val="StyleBoldUnderline"/>
        </w:rPr>
        <w:t xml:space="preserve">Syria </w:t>
      </w:r>
      <w:r w:rsidRPr="003562DE">
        <w:rPr>
          <w:rStyle w:val="Emphasis"/>
        </w:rPr>
        <w:t>on hold</w:t>
      </w:r>
      <w:r w:rsidRPr="003562DE">
        <w:rPr>
          <w:sz w:val="16"/>
        </w:rPr>
        <w:t xml:space="preserve">, President Barack </w:t>
      </w:r>
      <w:r w:rsidRPr="003562DE">
        <w:rPr>
          <w:rStyle w:val="StyleBoldUnderline"/>
        </w:rPr>
        <w:t>Obama tried</w:t>
      </w:r>
      <w:r w:rsidRPr="003562DE">
        <w:rPr>
          <w:sz w:val="16"/>
        </w:rPr>
        <w:t xml:space="preserve"> Thursday to </w:t>
      </w:r>
    </w:p>
    <w:p w:rsidR="003562DE" w:rsidRDefault="003562DE" w:rsidP="003562DE">
      <w:pPr>
        <w:rPr>
          <w:rStyle w:val="Emphasis"/>
        </w:rPr>
      </w:pPr>
      <w:r>
        <w:rPr>
          <w:rStyle w:val="Emphasis"/>
        </w:rPr>
        <w:t>AND</w:t>
      </w:r>
    </w:p>
    <w:p w:rsidR="003562DE" w:rsidRPr="003562DE" w:rsidRDefault="003562DE" w:rsidP="003562DE">
      <w:pPr>
        <w:rPr>
          <w:sz w:val="14"/>
        </w:rPr>
      </w:pPr>
      <w:r w:rsidRPr="003562DE">
        <w:rPr>
          <w:sz w:val="14"/>
        </w:rPr>
        <w:t xml:space="preserve">Speaker John Boehner on Thursday said the </w:t>
      </w:r>
      <w:r w:rsidRPr="003562DE">
        <w:rPr>
          <w:rStyle w:val="StyleBoldUnderline"/>
        </w:rPr>
        <w:t>GOP will insist on curbing spending</w:t>
      </w:r>
      <w:r w:rsidRPr="003562DE">
        <w:rPr>
          <w:sz w:val="14"/>
        </w:rPr>
        <w:t>.</w:t>
      </w:r>
    </w:p>
    <w:p w:rsidR="003562DE" w:rsidRPr="003562DE" w:rsidRDefault="003562DE" w:rsidP="003562DE">
      <w:pPr>
        <w:rPr>
          <w:sz w:val="14"/>
        </w:rPr>
      </w:pPr>
    </w:p>
    <w:p w:rsidR="003562DE" w:rsidRDefault="003562DE" w:rsidP="003562DE"/>
    <w:p w:rsidR="003562DE" w:rsidRPr="00E60CAA" w:rsidRDefault="003562DE" w:rsidP="003562DE">
      <w:pPr>
        <w:rPr>
          <w:b/>
        </w:rPr>
      </w:pPr>
      <w:r w:rsidRPr="00E60CAA">
        <w:rPr>
          <w:b/>
        </w:rPr>
        <w:t>Plan kills capital –</w:t>
      </w:r>
      <w:r>
        <w:rPr>
          <w:b/>
        </w:rPr>
        <w:t xml:space="preserve"> </w:t>
      </w:r>
      <w:r w:rsidRPr="00E60CAA">
        <w:rPr>
          <w:b/>
        </w:rPr>
        <w:t>Cuba policy is totally unique</w:t>
      </w:r>
    </w:p>
    <w:p w:rsidR="003562DE" w:rsidRPr="00E60CAA" w:rsidRDefault="003562DE" w:rsidP="003562DE">
      <w:pPr>
        <w:rPr>
          <w:rStyle w:val="StyleStyleBold12pt"/>
          <w:rFonts w:ascii="Cambria" w:hAnsi="Cambria"/>
          <w:sz w:val="24"/>
          <w:szCs w:val="24"/>
        </w:rPr>
      </w:pPr>
      <w:r w:rsidRPr="00E60CAA">
        <w:rPr>
          <w:rStyle w:val="StyleStyleBold12pt"/>
          <w:rFonts w:ascii="Cambria" w:hAnsi="Cambria"/>
          <w:sz w:val="24"/>
          <w:szCs w:val="24"/>
        </w:rPr>
        <w:t>LeoGrande, 12</w:t>
      </w:r>
    </w:p>
    <w:p w:rsidR="003562DE" w:rsidRPr="003769DF" w:rsidRDefault="003562DE" w:rsidP="003562DE">
      <w:pPr>
        <w:rPr>
          <w:rFonts w:ascii="Cambria" w:hAnsi="Cambria"/>
        </w:rPr>
      </w:pPr>
      <w:r w:rsidRPr="003769DF">
        <w:rPr>
          <w:rFonts w:ascii="Cambria" w:hAnsi="Cambria"/>
        </w:rP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3562DE" w:rsidRPr="003769DF" w:rsidRDefault="003562DE" w:rsidP="003562DE">
      <w:pPr>
        <w:rPr>
          <w:rFonts w:ascii="Cambria" w:hAnsi="Cambria"/>
        </w:rPr>
      </w:pPr>
    </w:p>
    <w:p w:rsidR="003562DE" w:rsidRDefault="003562DE" w:rsidP="003562DE">
      <w:pPr>
        <w:rPr>
          <w:rFonts w:ascii="Cambria" w:hAnsi="Cambria"/>
          <w:sz w:val="16"/>
        </w:rPr>
      </w:pPr>
      <w:r w:rsidRPr="003562DE">
        <w:rPr>
          <w:rFonts w:ascii="Cambria" w:hAnsi="Cambria"/>
          <w:sz w:val="16"/>
        </w:rPr>
        <w:t>The Second Obama Administration Where in the executive branch will control over Cuba policy lie</w:t>
      </w:r>
    </w:p>
    <w:p w:rsidR="003562DE" w:rsidRDefault="003562DE" w:rsidP="003562DE">
      <w:pPr>
        <w:rPr>
          <w:rFonts w:ascii="Cambria" w:hAnsi="Cambria"/>
          <w:sz w:val="16"/>
        </w:rPr>
      </w:pPr>
      <w:r>
        <w:rPr>
          <w:rFonts w:ascii="Cambria" w:hAnsi="Cambria"/>
          <w:sz w:val="16"/>
        </w:rPr>
        <w:t>AND</w:t>
      </w:r>
    </w:p>
    <w:p w:rsidR="003562DE" w:rsidRPr="003562DE" w:rsidRDefault="003562DE" w:rsidP="003562DE">
      <w:r w:rsidRPr="003562DE">
        <w:rPr>
          <w:rStyle w:val="StyleBoldUnderline"/>
          <w:rFonts w:ascii="Cambria" w:hAnsi="Cambria"/>
        </w:rPr>
        <w:t>rarely happen unless the urgency of the problem forces policymakers to take action.</w:t>
      </w:r>
    </w:p>
    <w:p w:rsidR="003562DE" w:rsidRPr="00E60CAA" w:rsidRDefault="003562DE" w:rsidP="003562DE"/>
    <w:p w:rsidR="003562DE" w:rsidRDefault="003562DE" w:rsidP="003562DE"/>
    <w:p w:rsidR="003562DE" w:rsidRPr="00C638C2" w:rsidRDefault="003562DE" w:rsidP="003562DE"/>
    <w:p w:rsidR="003562DE" w:rsidRPr="00A9200D" w:rsidRDefault="003562DE" w:rsidP="003562DE">
      <w:pPr>
        <w:rPr>
          <w:b/>
        </w:rPr>
      </w:pPr>
      <w:r w:rsidRPr="00A9200D">
        <w:rPr>
          <w:b/>
        </w:rPr>
        <w:t xml:space="preserve">Prolonged, politicized discussion crush the economy – credit rating, biz con, consumer spending </w:t>
      </w:r>
    </w:p>
    <w:p w:rsidR="003562DE" w:rsidRDefault="003562DE" w:rsidP="003562DE">
      <w:pPr>
        <w:rPr>
          <w:rStyle w:val="StyleStyleBold12pt"/>
        </w:rPr>
      </w:pPr>
      <w:r>
        <w:rPr>
          <w:rStyle w:val="StyleStyleBold12pt"/>
        </w:rPr>
        <w:t>Madigan 13</w:t>
      </w:r>
    </w:p>
    <w:p w:rsidR="003562DE" w:rsidRDefault="003562DE" w:rsidP="003562DE">
      <w:r w:rsidRPr="00F83C2B">
        <w:t xml:space="preserve">[Kathleen, Special Writer-Economics for Dow Jones Newswires, “Reminder That Debt Ceiling Debate Still Looms,” Wall Street Journal, 6/11, </w:t>
      </w:r>
      <w:hyperlink r:id="rId12" w:history="1">
        <w:r w:rsidRPr="00F83C2B">
          <w:rPr>
            <w:rStyle w:val="Hyperlink"/>
          </w:rPr>
          <w:t>http://blogs.wsj.com/economics/2013/06/11/reminder-that-debt-ceiling-debate-still-looms/</w:t>
        </w:r>
      </w:hyperlink>
      <w:r w:rsidRPr="00F83C2B">
        <w:t>]</w:t>
      </w:r>
    </w:p>
    <w:p w:rsidR="003562DE" w:rsidRPr="00ED5A01" w:rsidRDefault="003562DE" w:rsidP="003562DE">
      <w:pPr>
        <w:rPr>
          <w:rStyle w:val="StyleStyleBold12pt"/>
          <w:b w:val="0"/>
          <w:bCs w:val="0"/>
          <w:sz w:val="22"/>
        </w:rPr>
      </w:pPr>
    </w:p>
    <w:p w:rsidR="003562DE" w:rsidRDefault="003562DE" w:rsidP="003562DE">
      <w:pPr>
        <w:rPr>
          <w:sz w:val="16"/>
        </w:rPr>
      </w:pPr>
      <w:r w:rsidRPr="003562DE">
        <w:rPr>
          <w:sz w:val="16"/>
        </w:rPr>
        <w:t xml:space="preserve">Investors are focused on how monetary policy will play out this summer. But on </w:t>
      </w:r>
    </w:p>
    <w:p w:rsidR="003562DE" w:rsidRDefault="003562DE" w:rsidP="003562DE">
      <w:pPr>
        <w:rPr>
          <w:sz w:val="16"/>
        </w:rPr>
      </w:pPr>
      <w:r>
        <w:rPr>
          <w:sz w:val="16"/>
        </w:rPr>
        <w:t>AND</w:t>
      </w:r>
    </w:p>
    <w:p w:rsidR="003562DE" w:rsidRPr="003562DE" w:rsidRDefault="003562DE" w:rsidP="003562DE">
      <w:pPr>
        <w:rPr>
          <w:rStyle w:val="StyleBoldUnderline"/>
        </w:rPr>
      </w:pPr>
      <w:r w:rsidRPr="003562DE">
        <w:rPr>
          <w:rStyle w:val="Emphasis"/>
        </w:rPr>
        <w:t>mar the economic outlook</w:t>
      </w:r>
      <w:r w:rsidRPr="003562DE">
        <w:rPr>
          <w:rStyle w:val="StyleBoldUnderline"/>
        </w:rPr>
        <w:t xml:space="preserve"> — and the U.S. credit rating.</w:t>
      </w:r>
    </w:p>
    <w:p w:rsidR="003562DE" w:rsidRDefault="003562DE" w:rsidP="003562DE"/>
    <w:p w:rsidR="003562DE" w:rsidRDefault="003562DE" w:rsidP="003562DE">
      <w:pPr>
        <w:rPr>
          <w:b/>
        </w:rPr>
      </w:pPr>
    </w:p>
    <w:p w:rsidR="003562DE" w:rsidRPr="005B42D1" w:rsidRDefault="003562DE" w:rsidP="003562DE">
      <w:pPr>
        <w:rPr>
          <w:b/>
        </w:rPr>
      </w:pPr>
      <w:r w:rsidRPr="005B42D1">
        <w:rPr>
          <w:b/>
        </w:rPr>
        <w:lastRenderedPageBreak/>
        <w:t>Global nuclear war</w:t>
      </w:r>
    </w:p>
    <w:p w:rsidR="003562DE" w:rsidRDefault="003562DE" w:rsidP="003562DE">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3562DE" w:rsidRDefault="003562DE" w:rsidP="003562DE">
      <w:pPr>
        <w:rPr>
          <w:sz w:val="14"/>
        </w:rPr>
      </w:pPr>
      <w:r w:rsidRPr="003562DE">
        <w:rPr>
          <w:sz w:val="14"/>
        </w:rPr>
        <w:t xml:space="preserve">Of course, the report encompasses more than economics and indeed believes the future is </w:t>
      </w:r>
    </w:p>
    <w:p w:rsidR="003562DE" w:rsidRDefault="003562DE" w:rsidP="003562DE">
      <w:pPr>
        <w:rPr>
          <w:sz w:val="14"/>
        </w:rPr>
      </w:pPr>
      <w:r>
        <w:rPr>
          <w:sz w:val="14"/>
        </w:rPr>
        <w:t>AND</w:t>
      </w:r>
    </w:p>
    <w:p w:rsidR="003562DE" w:rsidRPr="003562DE" w:rsidRDefault="003562DE" w:rsidP="003562DE">
      <w:pPr>
        <w:rPr>
          <w:sz w:val="14"/>
          <w:u w:color="0000FF"/>
        </w:rPr>
      </w:pPr>
      <w:r w:rsidRPr="003562DE">
        <w:rPr>
          <w:bCs/>
          <w:sz w:val="14"/>
        </w:rPr>
        <w:t xml:space="preserve">within and between states in a </w:t>
      </w:r>
      <w:r w:rsidRPr="003562DE">
        <w:rPr>
          <w:sz w:val="14"/>
        </w:rPr>
        <w:t>more dog-eat-dog world</w:t>
      </w:r>
      <w:r w:rsidRPr="003562DE">
        <w:rPr>
          <w:sz w:val="14"/>
          <w:u w:color="0000FF"/>
        </w:rPr>
        <w:t>.</w:t>
      </w:r>
    </w:p>
    <w:p w:rsidR="003562DE" w:rsidRDefault="003562DE" w:rsidP="003562DE"/>
    <w:p w:rsidR="003562DE" w:rsidRDefault="003562DE" w:rsidP="003562DE">
      <w:pPr>
        <w:pStyle w:val="Heading1"/>
      </w:pPr>
      <w:r>
        <w:lastRenderedPageBreak/>
        <w:t>5</w:t>
      </w:r>
    </w:p>
    <w:p w:rsidR="003562DE" w:rsidRDefault="003562DE" w:rsidP="003562DE"/>
    <w:p w:rsidR="003562DE" w:rsidRPr="000167E2" w:rsidRDefault="003562DE" w:rsidP="003562DE">
      <w:pPr>
        <w:rPr>
          <w:b/>
        </w:rPr>
      </w:pPr>
      <w:r w:rsidRPr="000167E2">
        <w:rPr>
          <w:b/>
        </w:rPr>
        <w:t xml:space="preserve">The United States Federal Government should phase out loan guarantees for sugar and eliminate all non-Cuba parts of the tariff rate quota (TRQ) for sugar. </w:t>
      </w:r>
    </w:p>
    <w:p w:rsidR="003562DE" w:rsidRPr="000167E2" w:rsidRDefault="003562DE" w:rsidP="003562DE"/>
    <w:p w:rsidR="003562DE" w:rsidRPr="000167E2" w:rsidRDefault="003562DE" w:rsidP="003562DE">
      <w:pPr>
        <w:rPr>
          <w:b/>
        </w:rPr>
      </w:pPr>
      <w:r w:rsidRPr="000167E2">
        <w:rPr>
          <w:b/>
        </w:rPr>
        <w:t>Solves ethanol</w:t>
      </w:r>
    </w:p>
    <w:p w:rsidR="003562DE" w:rsidRPr="000167E2" w:rsidRDefault="003562DE" w:rsidP="003562DE">
      <w:pPr>
        <w:rPr>
          <w:sz w:val="20"/>
        </w:rPr>
      </w:pPr>
      <w:r w:rsidRPr="000167E2">
        <w:rPr>
          <w:b/>
          <w:sz w:val="20"/>
          <w:szCs w:val="28"/>
        </w:rPr>
        <w:t>The Houston Chronicle</w:t>
      </w:r>
      <w:r w:rsidRPr="000167E2">
        <w:rPr>
          <w:sz w:val="14"/>
          <w:szCs w:val="28"/>
        </w:rPr>
        <w:t xml:space="preserve"> 3/30/20</w:t>
      </w:r>
      <w:r w:rsidRPr="000167E2">
        <w:rPr>
          <w:b/>
          <w:sz w:val="20"/>
          <w:szCs w:val="28"/>
        </w:rPr>
        <w:t xml:space="preserve">08 </w:t>
      </w:r>
      <w:r w:rsidRPr="000167E2">
        <w:rPr>
          <w:sz w:val="14"/>
        </w:rPr>
        <w:t>(Loren Steffy, business columnist, Biofuel startup slow going, p. lexis)</w:t>
      </w:r>
    </w:p>
    <w:p w:rsidR="003562DE" w:rsidRDefault="003562DE" w:rsidP="003562DE">
      <w:pPr>
        <w:rPr>
          <w:sz w:val="14"/>
        </w:rPr>
      </w:pPr>
      <w:r w:rsidRPr="003562DE">
        <w:rPr>
          <w:sz w:val="14"/>
        </w:rPr>
        <w:t xml:space="preserve">More than half of the world's ethanol is made from sugar, with Brazil the </w:t>
      </w:r>
    </w:p>
    <w:p w:rsidR="003562DE" w:rsidRDefault="003562DE" w:rsidP="003562DE">
      <w:pPr>
        <w:rPr>
          <w:sz w:val="14"/>
        </w:rPr>
      </w:pPr>
      <w:r>
        <w:rPr>
          <w:sz w:val="14"/>
        </w:rPr>
        <w:t>AND</w:t>
      </w:r>
    </w:p>
    <w:p w:rsidR="003562DE" w:rsidRPr="003562DE" w:rsidRDefault="003562DE" w:rsidP="003562DE">
      <w:pPr>
        <w:rPr>
          <w:sz w:val="14"/>
        </w:rPr>
      </w:pPr>
      <w:r w:rsidRPr="003562DE">
        <w:rPr>
          <w:sz w:val="20"/>
          <w:u w:val="single"/>
        </w:rPr>
        <w:t>price supports on domestic sugar that almost double the cost compared with corn</w:t>
      </w:r>
      <w:r w:rsidRPr="003562DE">
        <w:rPr>
          <w:sz w:val="14"/>
        </w:rPr>
        <w:t>.</w:t>
      </w:r>
    </w:p>
    <w:p w:rsidR="003562DE" w:rsidRDefault="003562DE" w:rsidP="003562DE">
      <w:pPr>
        <w:rPr>
          <w:sz w:val="14"/>
        </w:rPr>
      </w:pPr>
    </w:p>
    <w:p w:rsidR="003562DE" w:rsidRDefault="003562DE" w:rsidP="003562DE">
      <w:pPr>
        <w:rPr>
          <w:sz w:val="14"/>
        </w:rPr>
      </w:pPr>
    </w:p>
    <w:p w:rsidR="003562DE" w:rsidRDefault="003562DE" w:rsidP="003562DE">
      <w:pPr>
        <w:rPr>
          <w:sz w:val="14"/>
        </w:rPr>
      </w:pPr>
    </w:p>
    <w:p w:rsidR="003562DE" w:rsidRDefault="003562DE" w:rsidP="003562DE">
      <w:pPr>
        <w:rPr>
          <w:sz w:val="14"/>
        </w:rPr>
      </w:pPr>
    </w:p>
    <w:p w:rsidR="003562DE" w:rsidRDefault="003562DE" w:rsidP="003562DE">
      <w:pPr>
        <w:rPr>
          <w:sz w:val="14"/>
        </w:rPr>
      </w:pPr>
    </w:p>
    <w:p w:rsidR="003562DE" w:rsidRDefault="003562DE" w:rsidP="003562DE"/>
    <w:p w:rsidR="003562DE" w:rsidRPr="00752490" w:rsidRDefault="003562DE" w:rsidP="003562DE"/>
    <w:p w:rsidR="003562DE" w:rsidRDefault="003562DE" w:rsidP="003562DE"/>
    <w:p w:rsidR="003562DE" w:rsidRDefault="003562DE" w:rsidP="003562DE"/>
    <w:p w:rsidR="003562DE" w:rsidRDefault="003562DE" w:rsidP="003562DE">
      <w:pPr>
        <w:pStyle w:val="Heading1"/>
      </w:pPr>
      <w:r>
        <w:lastRenderedPageBreak/>
        <w:t>1NC Adv 1</w:t>
      </w:r>
    </w:p>
    <w:p w:rsidR="003562DE" w:rsidRPr="00BA5A5E" w:rsidRDefault="003562DE" w:rsidP="003562DE">
      <w:pPr>
        <w:rPr>
          <w:b/>
        </w:rPr>
      </w:pPr>
      <w:r w:rsidRPr="00BA5A5E">
        <w:rPr>
          <w:b/>
        </w:rPr>
        <w:t>Cuba’s economy is recovering- reforms, GDP growth, employment, and industrial base- prefer our ev- it’s predictive</w:t>
      </w:r>
    </w:p>
    <w:p w:rsidR="003562DE" w:rsidRPr="00BA5A5E" w:rsidRDefault="003562DE" w:rsidP="003562DE">
      <w:pPr>
        <w:rPr>
          <w:sz w:val="16"/>
          <w:szCs w:val="16"/>
        </w:rPr>
      </w:pPr>
      <w:r w:rsidRPr="00BA5A5E">
        <w:rPr>
          <w:b/>
        </w:rPr>
        <w:t xml:space="preserve">Xinhua 7-2-2013 </w:t>
      </w:r>
      <w:r w:rsidRPr="00BA5A5E">
        <w:rPr>
          <w:sz w:val="16"/>
          <w:szCs w:val="16"/>
        </w:rPr>
        <w:t xml:space="preserve">(Xinhua, Chinese news agency, july 2, 2013. “Cuba making economic progress: president.” </w:t>
      </w:r>
      <w:hyperlink r:id="rId13" w:history="1">
        <w:r w:rsidRPr="00BA5A5E">
          <w:rPr>
            <w:rStyle w:val="Hyperlink"/>
            <w:sz w:val="16"/>
            <w:szCs w:val="16"/>
          </w:rPr>
          <w:t>http://news.xinhuanet.com/english/business/2013-07/02/c_132503979.htm</w:t>
        </w:r>
      </w:hyperlink>
      <w:r w:rsidRPr="00BA5A5E">
        <w:rPr>
          <w:sz w:val="16"/>
          <w:szCs w:val="16"/>
        </w:rPr>
        <w:t>)//NR</w:t>
      </w:r>
    </w:p>
    <w:p w:rsidR="003562DE" w:rsidRDefault="003562DE" w:rsidP="003562DE">
      <w:pPr>
        <w:rPr>
          <w:sz w:val="16"/>
        </w:rPr>
      </w:pPr>
      <w:r w:rsidRPr="003562DE">
        <w:rPr>
          <w:sz w:val="16"/>
        </w:rPr>
        <w:t xml:space="preserve">President Raul Castro says </w:t>
      </w:r>
      <w:r w:rsidRPr="003562DE">
        <w:rPr>
          <w:sz w:val="20"/>
          <w:u w:val="single"/>
        </w:rPr>
        <w:t>the</w:t>
      </w:r>
      <w:r w:rsidRPr="003562DE">
        <w:rPr>
          <w:sz w:val="16"/>
        </w:rPr>
        <w:t xml:space="preserve"> communist </w:t>
      </w:r>
      <w:r w:rsidRPr="003562DE">
        <w:rPr>
          <w:sz w:val="20"/>
          <w:u w:val="single"/>
        </w:rPr>
        <w:t>island's economic transformations are advancing fast with noticeable results</w:t>
      </w:r>
      <w:r w:rsidRPr="003562DE">
        <w:rPr>
          <w:sz w:val="16"/>
        </w:rPr>
        <w:t xml:space="preserve"> </w:t>
      </w:r>
    </w:p>
    <w:p w:rsidR="003562DE" w:rsidRDefault="003562DE" w:rsidP="003562DE">
      <w:pPr>
        <w:rPr>
          <w:sz w:val="16"/>
        </w:rPr>
      </w:pPr>
      <w:r>
        <w:rPr>
          <w:sz w:val="16"/>
        </w:rPr>
        <w:t>AND</w:t>
      </w:r>
    </w:p>
    <w:p w:rsidR="003562DE" w:rsidRPr="003562DE" w:rsidRDefault="003562DE" w:rsidP="003562DE">
      <w:pPr>
        <w:rPr>
          <w:sz w:val="16"/>
        </w:rPr>
      </w:pPr>
      <w:r w:rsidRPr="003562DE">
        <w:rPr>
          <w:sz w:val="16"/>
        </w:rPr>
        <w:t>, will consider reports from the ministries of economy and finance and prices.</w:t>
      </w:r>
    </w:p>
    <w:p w:rsidR="003562DE" w:rsidRDefault="003562DE" w:rsidP="003562DE"/>
    <w:p w:rsidR="003562DE" w:rsidRDefault="003562DE" w:rsidP="003562DE"/>
    <w:p w:rsidR="003562DE" w:rsidRPr="00BA5A5E" w:rsidRDefault="003562DE" w:rsidP="003562DE">
      <w:pPr>
        <w:rPr>
          <w:b/>
        </w:rPr>
      </w:pPr>
      <w:r w:rsidRPr="00BA5A5E">
        <w:rPr>
          <w:b/>
        </w:rPr>
        <w:t>No I/L- the embargo doesn’t harm the economy</w:t>
      </w:r>
    </w:p>
    <w:p w:rsidR="003562DE" w:rsidRPr="00BA5A5E" w:rsidRDefault="003562DE" w:rsidP="003562DE">
      <w:pPr>
        <w:rPr>
          <w:rStyle w:val="StyleStyleBold12pt"/>
          <w:b w:val="0"/>
          <w:sz w:val="18"/>
        </w:rPr>
      </w:pPr>
      <w:r w:rsidRPr="00BA5A5E">
        <w:rPr>
          <w:rStyle w:val="StyleStyleBold12pt"/>
        </w:rPr>
        <w:t xml:space="preserve">Jorge 2000 </w:t>
      </w:r>
      <w:r w:rsidRPr="00BA5A5E">
        <w:rPr>
          <w:rStyle w:val="StyleStyleBold12pt"/>
          <w:b w:val="0"/>
          <w:sz w:val="18"/>
        </w:rPr>
        <w:t>(Dr. Antonio, Professor of Political Economy at Florida International University, "The U.S. Embargo and the Failure of the Cuban Economy" (2000).Institute for Cuban &amp; Cuban-American Studies Occasional Papers.Paper 28. http://scholarlyrepository.miami.edu/iccaspapers/28)//NR</w:t>
      </w:r>
      <w:r w:rsidRPr="00BA5A5E">
        <w:rPr>
          <w:rStyle w:val="StyleStyleBold12pt"/>
          <w:b w:val="0"/>
          <w:sz w:val="18"/>
        </w:rPr>
        <w:br/>
      </w:r>
    </w:p>
    <w:p w:rsidR="003562DE" w:rsidRDefault="003562DE" w:rsidP="003562DE">
      <w:pPr>
        <w:rPr>
          <w:sz w:val="16"/>
        </w:rPr>
      </w:pPr>
      <w:r w:rsidRPr="003562DE">
        <w:rPr>
          <w:sz w:val="16"/>
        </w:rPr>
        <w:t xml:space="preserve">Under the real world of Castroism, however, the answer must be a terse </w:t>
      </w:r>
    </w:p>
    <w:p w:rsidR="003562DE" w:rsidRDefault="003562DE" w:rsidP="003562DE">
      <w:pPr>
        <w:rPr>
          <w:sz w:val="16"/>
        </w:rPr>
      </w:pPr>
      <w:r>
        <w:rPr>
          <w:sz w:val="16"/>
        </w:rPr>
        <w:t>AND</w:t>
      </w:r>
    </w:p>
    <w:p w:rsidR="003562DE" w:rsidRPr="003562DE" w:rsidRDefault="003562DE" w:rsidP="003562DE">
      <w:pPr>
        <w:rPr>
          <w:u w:val="single"/>
        </w:rPr>
      </w:pPr>
      <w:r w:rsidRPr="003562DE">
        <w:rPr>
          <w:u w:val="single"/>
        </w:rPr>
        <w:t xml:space="preserve">not have been any different, regardless of who had financed his Revolution. </w:t>
      </w:r>
    </w:p>
    <w:p w:rsidR="003562DE" w:rsidRDefault="003562DE" w:rsidP="003562DE">
      <w:pPr>
        <w:rPr>
          <w:u w:val="single"/>
        </w:rPr>
      </w:pPr>
    </w:p>
    <w:p w:rsidR="003562DE" w:rsidRDefault="003562DE" w:rsidP="003562DE">
      <w:pPr>
        <w:rPr>
          <w:u w:val="single"/>
        </w:rPr>
      </w:pPr>
    </w:p>
    <w:p w:rsidR="003562DE" w:rsidRDefault="003562DE" w:rsidP="003562DE">
      <w:pPr>
        <w:rPr>
          <w:b/>
        </w:rPr>
      </w:pPr>
      <w:r>
        <w:rPr>
          <w:b/>
        </w:rPr>
        <w:t>Basco evidence sucks – concedes that empirically hotspots don’t escalate – says summer of 06 Paki- India war shuld have escalated</w:t>
      </w:r>
    </w:p>
    <w:p w:rsidR="003562DE" w:rsidRDefault="003562DE" w:rsidP="003562DE">
      <w:pPr>
        <w:rPr>
          <w:b/>
        </w:rPr>
      </w:pPr>
    </w:p>
    <w:p w:rsidR="003562DE" w:rsidRDefault="003562DE" w:rsidP="003562DE">
      <w:pPr>
        <w:rPr>
          <w:b/>
        </w:rPr>
      </w:pPr>
    </w:p>
    <w:p w:rsidR="003562DE" w:rsidRPr="00BA5A5E" w:rsidRDefault="003562DE" w:rsidP="003562DE"/>
    <w:p w:rsidR="003562DE" w:rsidRPr="00BA5A5E" w:rsidRDefault="003562DE" w:rsidP="003562DE">
      <w:pPr>
        <w:rPr>
          <w:b/>
        </w:rPr>
      </w:pPr>
      <w:r w:rsidRPr="00BA5A5E">
        <w:rPr>
          <w:b/>
        </w:rPr>
        <w:t>Zero risk of nuclear terrorism</w:t>
      </w:r>
    </w:p>
    <w:p w:rsidR="003562DE" w:rsidRPr="00BA5A5E" w:rsidRDefault="003562DE" w:rsidP="003562DE">
      <w:pPr>
        <w:rPr>
          <w:sz w:val="16"/>
        </w:rPr>
      </w:pPr>
      <w:r w:rsidRPr="00BA5A5E">
        <w:rPr>
          <w:b/>
        </w:rPr>
        <w:t>Chapman 12</w:t>
      </w:r>
      <w:r w:rsidRPr="00BA5A5E">
        <w:rPr>
          <w:sz w:val="16"/>
        </w:rPr>
        <w:t xml:space="preserve"> 5/22, *Stephen Chapman is a columnist and editorial writer for the Chicago Tribune, “CHAPMAN: Nuclear terrorism unlikely,” http://www.oaoa.com/articles/chapman-87719-nuclear-terrorism.html, AJ</w:t>
      </w:r>
    </w:p>
    <w:p w:rsidR="003562DE" w:rsidRDefault="003562DE" w:rsidP="003562DE">
      <w:pPr>
        <w:rPr>
          <w:u w:val="single"/>
        </w:rPr>
      </w:pPr>
      <w:r w:rsidRPr="003562DE">
        <w:rPr>
          <w:sz w:val="16"/>
        </w:rPr>
        <w:t xml:space="preserve">Ever since Sept. 11, 2001, </w:t>
      </w:r>
      <w:r w:rsidRPr="003562DE">
        <w:rPr>
          <w:u w:val="single"/>
        </w:rPr>
        <w:t xml:space="preserve">Americans have had to live with the </w:t>
      </w:r>
    </w:p>
    <w:p w:rsidR="003562DE" w:rsidRDefault="003562DE" w:rsidP="003562DE">
      <w:pPr>
        <w:rPr>
          <w:u w:val="single"/>
        </w:rPr>
      </w:pPr>
      <w:r>
        <w:rPr>
          <w:u w:val="single"/>
        </w:rPr>
        <w:t>AND</w:t>
      </w:r>
    </w:p>
    <w:p w:rsidR="003562DE" w:rsidRPr="003562DE" w:rsidRDefault="003562DE" w:rsidP="003562DE">
      <w:pPr>
        <w:rPr>
          <w:sz w:val="16"/>
        </w:rPr>
      </w:pPr>
      <w:r w:rsidRPr="003562DE">
        <w:rPr>
          <w:u w:val="single"/>
        </w:rPr>
        <w:t xml:space="preserve">, it appears, the worst eventuality is </w:t>
      </w:r>
      <w:r w:rsidRPr="003562DE">
        <w:rPr>
          <w:b/>
          <w:u w:val="single"/>
          <w:bdr w:val="single" w:sz="4" w:space="0" w:color="auto" w:frame="1"/>
        </w:rPr>
        <w:t>one that will never happen</w:t>
      </w:r>
      <w:r w:rsidRPr="003562DE">
        <w:rPr>
          <w:sz w:val="16"/>
        </w:rPr>
        <w:t xml:space="preserve">. </w:t>
      </w:r>
    </w:p>
    <w:p w:rsidR="003562DE" w:rsidRPr="00BA5A5E" w:rsidRDefault="003562DE" w:rsidP="003562DE">
      <w:pPr>
        <w:rPr>
          <w:b/>
        </w:rPr>
      </w:pPr>
    </w:p>
    <w:p w:rsidR="003562DE" w:rsidRPr="00BA5A5E" w:rsidRDefault="003562DE" w:rsidP="003562DE">
      <w:pPr>
        <w:rPr>
          <w:b/>
        </w:rPr>
      </w:pPr>
      <w:r w:rsidRPr="00BA5A5E">
        <w:rPr>
          <w:b/>
        </w:rPr>
        <w:t xml:space="preserve">US won’t use nuclear retaliation against non-state nuclear terror. </w:t>
      </w:r>
    </w:p>
    <w:p w:rsidR="003562DE" w:rsidRPr="00BA5A5E" w:rsidRDefault="003562DE" w:rsidP="003562DE">
      <w:pPr>
        <w:rPr>
          <w:rStyle w:val="StyleStyleBold12pt"/>
        </w:rPr>
      </w:pPr>
      <w:r w:rsidRPr="00BA5A5E">
        <w:rPr>
          <w:rStyle w:val="StyleStyleBold12pt"/>
        </w:rPr>
        <w:t>Washington Post ‘7</w:t>
      </w:r>
    </w:p>
    <w:p w:rsidR="003562DE" w:rsidRPr="00BA5A5E" w:rsidRDefault="003562DE" w:rsidP="003562DE">
      <w:pPr>
        <w:rPr>
          <w:sz w:val="16"/>
          <w:szCs w:val="16"/>
        </w:rPr>
      </w:pPr>
      <w:r w:rsidRPr="00BA5A5E">
        <w:rPr>
          <w:sz w:val="16"/>
          <w:szCs w:val="16"/>
        </w:rPr>
        <w:t>(Thursday, August 2, 2007 – “Obama says no nuclear weapons to fight terror” – http://www.washingtonpost.com/wp-dyn/content/article/2007/08/02/AR2007080201375_pf.html)</w:t>
      </w:r>
    </w:p>
    <w:p w:rsidR="003562DE" w:rsidRPr="00BA5A5E" w:rsidRDefault="003562DE" w:rsidP="003562DE"/>
    <w:p w:rsidR="003562DE" w:rsidRDefault="003562DE" w:rsidP="003562DE">
      <w:pPr>
        <w:rPr>
          <w:rStyle w:val="StyleBoldUnderline"/>
        </w:rPr>
      </w:pPr>
      <w:r w:rsidRPr="003562DE">
        <w:rPr>
          <w:sz w:val="14"/>
        </w:rPr>
        <w:t xml:space="preserve">Presidential hopeful Barack </w:t>
      </w:r>
      <w:r w:rsidRPr="003562DE">
        <w:rPr>
          <w:rStyle w:val="StyleBoldUnderline"/>
        </w:rPr>
        <w:t>Obama said</w:t>
      </w:r>
      <w:r w:rsidRPr="003562DE">
        <w:rPr>
          <w:sz w:val="14"/>
        </w:rPr>
        <w:t xml:space="preserve"> Thursday </w:t>
      </w:r>
      <w:r w:rsidRPr="003562DE">
        <w:rPr>
          <w:rStyle w:val="StyleBoldUnderline"/>
        </w:rPr>
        <w:t xml:space="preserve">he would not use nuclear weapons "in any </w:t>
      </w:r>
    </w:p>
    <w:p w:rsidR="003562DE" w:rsidRDefault="003562DE" w:rsidP="003562DE">
      <w:pPr>
        <w:rPr>
          <w:rStyle w:val="StyleBoldUnderline"/>
        </w:rPr>
      </w:pPr>
      <w:r>
        <w:rPr>
          <w:rStyle w:val="StyleBoldUnderline"/>
        </w:rPr>
        <w:t>AND</w:t>
      </w:r>
    </w:p>
    <w:p w:rsidR="003562DE" w:rsidRPr="003562DE" w:rsidRDefault="003562DE" w:rsidP="003562DE">
      <w:pPr>
        <w:rPr>
          <w:rStyle w:val="StyleBoldUnderline"/>
          <w:b/>
          <w:bCs w:val="0"/>
          <w:sz w:val="14"/>
        </w:rPr>
      </w:pPr>
      <w:r w:rsidRPr="003562DE">
        <w:rPr>
          <w:rStyle w:val="StyleBoldUnderline"/>
        </w:rPr>
        <w:t>There's been no discussion of nuclear weapons. That's not on the table."</w:t>
      </w:r>
    </w:p>
    <w:p w:rsidR="003562DE" w:rsidRPr="003562DE" w:rsidRDefault="003562DE" w:rsidP="003562DE">
      <w:pPr>
        <w:rPr>
          <w:b/>
        </w:rPr>
      </w:pPr>
    </w:p>
    <w:p w:rsidR="003562DE" w:rsidRDefault="003562DE" w:rsidP="003562DE">
      <w:pPr>
        <w:rPr>
          <w:b/>
        </w:rPr>
      </w:pPr>
    </w:p>
    <w:p w:rsidR="003562DE" w:rsidRDefault="003562DE" w:rsidP="003562DE">
      <w:pPr>
        <w:rPr>
          <w:b/>
        </w:rPr>
      </w:pPr>
    </w:p>
    <w:p w:rsidR="003562DE" w:rsidRDefault="003562DE" w:rsidP="003562DE">
      <w:pPr>
        <w:pStyle w:val="Heading1"/>
      </w:pPr>
      <w:r>
        <w:lastRenderedPageBreak/>
        <w:t>1NC Adv 2</w:t>
      </w:r>
    </w:p>
    <w:p w:rsidR="003562DE" w:rsidRDefault="003562DE" w:rsidP="003562DE">
      <w:pPr>
        <w:rPr>
          <w:b/>
        </w:rPr>
      </w:pPr>
    </w:p>
    <w:p w:rsidR="003562DE" w:rsidRPr="00BA5A5E" w:rsidRDefault="003562DE" w:rsidP="003562DE">
      <w:pPr>
        <w:rPr>
          <w:b/>
        </w:rPr>
      </w:pPr>
      <w:r w:rsidRPr="00BA5A5E">
        <w:rPr>
          <w:b/>
        </w:rPr>
        <w:t>The impact is Bee-S.</w:t>
      </w:r>
    </w:p>
    <w:p w:rsidR="003562DE" w:rsidRPr="00BA5A5E" w:rsidRDefault="003562DE" w:rsidP="003562DE">
      <w:r w:rsidRPr="00BA5A5E">
        <w:rPr>
          <w:b/>
        </w:rPr>
        <w:t>The Australian Magazine ‘9</w:t>
      </w:r>
      <w:r w:rsidRPr="00BA5A5E">
        <w:t xml:space="preserve">  (Rod Liddle, “Bee All &amp; End All”, 11-21, L/N)</w:t>
      </w:r>
    </w:p>
    <w:p w:rsidR="003562DE" w:rsidRDefault="003562DE" w:rsidP="003562DE">
      <w:pPr>
        <w:rPr>
          <w:u w:val="single"/>
        </w:rPr>
      </w:pPr>
      <w:r w:rsidRPr="003562DE">
        <w:rPr>
          <w:sz w:val="16"/>
        </w:rPr>
        <w:t xml:space="preserve">So what about bees? </w:t>
      </w:r>
      <w:r w:rsidRPr="003562DE">
        <w:rPr>
          <w:u w:val="single"/>
        </w:rPr>
        <w:t xml:space="preserve">You will undoubtedly have read many articles over the past </w:t>
      </w:r>
    </w:p>
    <w:p w:rsidR="003562DE" w:rsidRDefault="003562DE" w:rsidP="003562DE">
      <w:pPr>
        <w:rPr>
          <w:u w:val="single"/>
        </w:rPr>
      </w:pPr>
      <w:r>
        <w:rPr>
          <w:u w:val="single"/>
        </w:rPr>
        <w:t>AND</w:t>
      </w:r>
    </w:p>
    <w:p w:rsidR="003562DE" w:rsidRPr="003562DE" w:rsidRDefault="003562DE" w:rsidP="003562DE">
      <w:pPr>
        <w:rPr>
          <w:sz w:val="16"/>
        </w:rPr>
      </w:pPr>
      <w:r w:rsidRPr="003562DE">
        <w:rPr>
          <w:sz w:val="16"/>
        </w:rPr>
        <w:t>, the politicians or the distributors of the film Vanishing of the Bees.</w:t>
      </w:r>
    </w:p>
    <w:p w:rsidR="003562DE" w:rsidRPr="00BA5A5E" w:rsidRDefault="003562DE" w:rsidP="003562DE"/>
    <w:p w:rsidR="003562DE" w:rsidRPr="00BA5A5E" w:rsidRDefault="003562DE" w:rsidP="003562DE">
      <w:pPr>
        <w:rPr>
          <w:b/>
        </w:rPr>
      </w:pPr>
      <w:r w:rsidRPr="00BA5A5E">
        <w:rPr>
          <w:b/>
        </w:rPr>
        <w:t>No way bees cause extinction – best studies</w:t>
      </w:r>
    </w:p>
    <w:p w:rsidR="003562DE" w:rsidRPr="00BA5A5E" w:rsidRDefault="003562DE" w:rsidP="003562DE">
      <w:r w:rsidRPr="00BA5A5E">
        <w:rPr>
          <w:b/>
        </w:rPr>
        <w:t xml:space="preserve">Delaplane ’10  </w:t>
      </w:r>
      <w:r w:rsidRPr="00BA5A5E">
        <w:t>(Keith, Prof. Entomology – U. Georgia, “On Einstein, Bees, and Survival of the Human Race”, Last Updated 4-5, Written after 2009, http://www.ent.uga.edu/bees/OnEinsteinBeesandSurvivaloftheHumanRaceHoneyBeeProgramCAESEntomologyUGA.html)</w:t>
      </w:r>
    </w:p>
    <w:p w:rsidR="003562DE" w:rsidRDefault="003562DE" w:rsidP="003562DE">
      <w:pPr>
        <w:rPr>
          <w:sz w:val="16"/>
        </w:rPr>
      </w:pPr>
      <w:r w:rsidRPr="003562DE">
        <w:rPr>
          <w:sz w:val="16"/>
        </w:rPr>
        <w:t xml:space="preserve">This sounds presumptuous, doesn’t it? I mean, lumping bees alongside weighty stuff </w:t>
      </w:r>
    </w:p>
    <w:p w:rsidR="003562DE" w:rsidRDefault="003562DE" w:rsidP="003562DE">
      <w:pPr>
        <w:rPr>
          <w:sz w:val="16"/>
        </w:rPr>
      </w:pPr>
      <w:r>
        <w:rPr>
          <w:sz w:val="16"/>
        </w:rPr>
        <w:t>AND</w:t>
      </w:r>
    </w:p>
    <w:p w:rsidR="003562DE" w:rsidRPr="003562DE" w:rsidRDefault="003562DE" w:rsidP="003562DE">
      <w:pPr>
        <w:rPr>
          <w:sz w:val="16"/>
        </w:rPr>
      </w:pPr>
      <w:r w:rsidRPr="003562DE">
        <w:rPr>
          <w:sz w:val="16"/>
        </w:rPr>
        <w:t>we will place a high value indeed on honey bees and other pollinators.</w:t>
      </w:r>
    </w:p>
    <w:p w:rsidR="003562DE" w:rsidRPr="003562DE" w:rsidRDefault="003562DE" w:rsidP="003562DE">
      <w:pPr>
        <w:rPr>
          <w:b/>
        </w:rPr>
      </w:pPr>
    </w:p>
    <w:p w:rsidR="003562DE" w:rsidRDefault="003562DE" w:rsidP="003562DE"/>
    <w:p w:rsidR="003562DE" w:rsidRDefault="003562DE" w:rsidP="003562DE"/>
    <w:p w:rsidR="003562DE" w:rsidRPr="00BA5A5E" w:rsidRDefault="003562DE" w:rsidP="003562DE">
      <w:pPr>
        <w:rPr>
          <w:b/>
        </w:rPr>
      </w:pPr>
      <w:r w:rsidRPr="00BA5A5E">
        <w:rPr>
          <w:b/>
        </w:rPr>
        <w:t>No extinction</w:t>
      </w:r>
    </w:p>
    <w:p w:rsidR="003562DE" w:rsidRPr="00BA5A5E" w:rsidRDefault="003562DE" w:rsidP="003562DE">
      <w:r w:rsidRPr="00BA5A5E">
        <w:rPr>
          <w:b/>
        </w:rPr>
        <w:t xml:space="preserve">The Economist, 09 </w:t>
      </w:r>
      <w:r w:rsidRPr="00BA5A5E">
        <w:t>(The Economist, January 15, 2009, “Second life: Biologists debate the scale of extinction in the world’s tropical forests,” http://www.economist.com/node/12926042, Hensel)</w:t>
      </w:r>
    </w:p>
    <w:p w:rsidR="003562DE" w:rsidRDefault="003562DE" w:rsidP="003562DE">
      <w:pPr>
        <w:rPr>
          <w:u w:val="single"/>
        </w:rPr>
      </w:pPr>
      <w:r w:rsidRPr="003562DE">
        <w:rPr>
          <w:sz w:val="16"/>
        </w:rPr>
        <w:t xml:space="preserve">A RARE piece of good news from the world of conservation: </w:t>
      </w:r>
      <w:r w:rsidRPr="003562DE">
        <w:rPr>
          <w:u w:val="single"/>
        </w:rPr>
        <w:t xml:space="preserve">the global extinction </w:t>
      </w:r>
    </w:p>
    <w:p w:rsidR="003562DE" w:rsidRDefault="003562DE" w:rsidP="003562DE">
      <w:pPr>
        <w:rPr>
          <w:u w:val="single"/>
        </w:rPr>
      </w:pPr>
      <w:r>
        <w:rPr>
          <w:u w:val="single"/>
        </w:rPr>
        <w:t>AND</w:t>
      </w:r>
    </w:p>
    <w:p w:rsidR="003562DE" w:rsidRPr="003562DE" w:rsidRDefault="003562DE" w:rsidP="003562DE">
      <w:pPr>
        <w:rPr>
          <w:u w:val="single"/>
        </w:rPr>
      </w:pPr>
      <w:r w:rsidRPr="003562DE">
        <w:rPr>
          <w:u w:val="single"/>
        </w:rPr>
        <w:t>Once forest cover does start increasing, the rate of extinction should dwindle.</w:t>
      </w:r>
    </w:p>
    <w:p w:rsidR="003562DE" w:rsidRPr="003562DE" w:rsidRDefault="003562DE" w:rsidP="003562DE"/>
    <w:p w:rsidR="003562DE" w:rsidRPr="00BA5A5E" w:rsidRDefault="003562DE" w:rsidP="003562DE">
      <w:pPr>
        <w:rPr>
          <w:b/>
        </w:rPr>
      </w:pPr>
      <w:r w:rsidRPr="00BA5A5E">
        <w:rPr>
          <w:b/>
        </w:rPr>
        <w:t>Deforestation is a massive alt cause</w:t>
      </w:r>
    </w:p>
    <w:p w:rsidR="003562DE" w:rsidRPr="00BA5A5E" w:rsidRDefault="003562DE" w:rsidP="003562DE">
      <w:r w:rsidRPr="00BA5A5E">
        <w:rPr>
          <w:b/>
        </w:rPr>
        <w:t xml:space="preserve">Cardillo, 06 </w:t>
      </w:r>
      <w:r w:rsidRPr="00BA5A5E">
        <w:t>(Marcel, Division of Biology, Imperial College London, 2006, “Disappearing forests and biodiversity loss: which areas should we protect?,” International Forestry Review Volume 8, Issue 2, http://www.tempoandmode.com/wp-content/uploads/2008/07/int-forestry-review-june-2006-cardillo.pdf, Hensel)</w:t>
      </w:r>
    </w:p>
    <w:p w:rsidR="003562DE" w:rsidRDefault="003562DE" w:rsidP="003562DE">
      <w:pPr>
        <w:rPr>
          <w:b/>
          <w:u w:val="single"/>
          <w:bdr w:val="single" w:sz="4" w:space="0" w:color="auto"/>
        </w:rPr>
      </w:pPr>
      <w:r w:rsidRPr="003562DE">
        <w:rPr>
          <w:u w:val="single"/>
        </w:rPr>
        <w:t xml:space="preserve">The </w:t>
      </w:r>
      <w:r w:rsidRPr="003562DE">
        <w:rPr>
          <w:b/>
          <w:u w:val="single"/>
          <w:bdr w:val="single" w:sz="4" w:space="0" w:color="auto"/>
        </w:rPr>
        <w:t>destruction of forests</w:t>
      </w:r>
      <w:r w:rsidRPr="003562DE">
        <w:rPr>
          <w:u w:val="single"/>
        </w:rPr>
        <w:t xml:space="preserve"> and other habitats is the </w:t>
      </w:r>
      <w:r w:rsidRPr="003562DE">
        <w:rPr>
          <w:b/>
          <w:u w:val="single"/>
          <w:bdr w:val="single" w:sz="4" w:space="0" w:color="auto"/>
        </w:rPr>
        <w:t xml:space="preserve">single most important cause of biodiversity </w:t>
      </w:r>
    </w:p>
    <w:p w:rsidR="003562DE" w:rsidRDefault="003562DE" w:rsidP="003562DE">
      <w:pPr>
        <w:rPr>
          <w:b/>
          <w:u w:val="single"/>
          <w:bdr w:val="single" w:sz="4" w:space="0" w:color="auto"/>
        </w:rPr>
      </w:pPr>
      <w:r>
        <w:rPr>
          <w:b/>
          <w:u w:val="single"/>
          <w:bdr w:val="single" w:sz="4" w:space="0" w:color="auto"/>
        </w:rPr>
        <w:t>AND</w:t>
      </w:r>
    </w:p>
    <w:p w:rsidR="003562DE" w:rsidRPr="003562DE" w:rsidRDefault="003562DE" w:rsidP="003562DE">
      <w:pPr>
        <w:rPr>
          <w:sz w:val="16"/>
        </w:rPr>
      </w:pPr>
      <w:r w:rsidRPr="003562DE">
        <w:rPr>
          <w:u w:val="single"/>
        </w:rPr>
        <w:t>% under different modelled scenarios of forest loss to 2020</w:t>
      </w:r>
      <w:r w:rsidRPr="003562DE">
        <w:rPr>
          <w:sz w:val="16"/>
        </w:rPr>
        <w:t xml:space="preserve"> (Grelle 2005). </w:t>
      </w:r>
    </w:p>
    <w:p w:rsidR="003562DE" w:rsidRDefault="003562DE" w:rsidP="003562DE"/>
    <w:p w:rsidR="003562DE" w:rsidRDefault="003562DE" w:rsidP="003562DE">
      <w:pPr>
        <w:rPr>
          <w:b/>
        </w:rPr>
      </w:pPr>
    </w:p>
    <w:p w:rsidR="003562DE" w:rsidRPr="0058315C" w:rsidRDefault="003562DE" w:rsidP="003562DE">
      <w:pPr>
        <w:rPr>
          <w:b/>
        </w:rPr>
      </w:pPr>
      <w:r w:rsidRPr="0058315C">
        <w:rPr>
          <w:b/>
        </w:rPr>
        <w:t>Cuban sugarcane won’t be able to meet demand</w:t>
      </w:r>
    </w:p>
    <w:p w:rsidR="003562DE" w:rsidRPr="00DF6881" w:rsidRDefault="003562DE" w:rsidP="003562DE">
      <w:r>
        <w:rPr>
          <w:b/>
        </w:rPr>
        <w:t xml:space="preserve">Soligo &amp; Jaffe, 10– </w:t>
      </w:r>
      <w:r>
        <w:t xml:space="preserve">Rice Scholar at the James A. Baker III Institute for Public Policy, Rice University AND Wallace S. Wilson Fellow in Energy Studies at Rice University (Ronald AND Amy Myers, </w:t>
      </w:r>
      <w:r w:rsidRPr="008A1FAB">
        <w:rPr>
          <w:u w:val="single"/>
        </w:rPr>
        <w:t>Cuba's Energy Future Strategic Approaches to Cooperation</w:t>
      </w:r>
      <w:r>
        <w:rPr>
          <w:u w:val="single"/>
        </w:rPr>
        <w:t xml:space="preserve">, </w:t>
      </w:r>
      <w:r>
        <w:t>p. 102-103)//NG</w:t>
      </w:r>
    </w:p>
    <w:p w:rsidR="003562DE" w:rsidRDefault="003562DE" w:rsidP="003562DE"/>
    <w:p w:rsidR="003562DE" w:rsidRDefault="003562DE" w:rsidP="003562DE">
      <w:pPr>
        <w:ind w:firstLine="720"/>
      </w:pPr>
      <w:r w:rsidRPr="003562DE">
        <w:t xml:space="preserve">Issues in Achieving Cuba’s Ethanol Potential As noted, estimates of Cuba’s ethanol potential will </w:t>
      </w:r>
    </w:p>
    <w:p w:rsidR="003562DE" w:rsidRDefault="003562DE" w:rsidP="003562DE">
      <w:pPr>
        <w:ind w:firstLine="720"/>
      </w:pPr>
      <w:r>
        <w:t>AND</w:t>
      </w:r>
    </w:p>
    <w:p w:rsidR="003562DE" w:rsidRPr="003562DE" w:rsidRDefault="003562DE" w:rsidP="003562DE">
      <w:pPr>
        <w:ind w:firstLine="720"/>
        <w:rPr>
          <w:rStyle w:val="StyleBoldUnderline"/>
        </w:rPr>
      </w:pPr>
      <w:r w:rsidRPr="003562DE">
        <w:rPr>
          <w:rStyle w:val="StyleBoldUnderline"/>
        </w:rPr>
        <w:t xml:space="preserve">at 2006 prices) to build sufficient capacity to produce 2 billion gallons. </w:t>
      </w:r>
    </w:p>
    <w:p w:rsidR="003562DE" w:rsidRDefault="003562DE" w:rsidP="003562DE"/>
    <w:p w:rsidR="003562DE" w:rsidRDefault="003562DE" w:rsidP="003562DE"/>
    <w:p w:rsidR="003562DE" w:rsidRDefault="003562DE" w:rsidP="003562DE"/>
    <w:p w:rsidR="003562DE" w:rsidRDefault="003562DE" w:rsidP="003562DE"/>
    <w:p w:rsidR="003562DE" w:rsidRPr="00BA5A5E" w:rsidRDefault="003562DE" w:rsidP="003562DE">
      <w:pPr>
        <w:rPr>
          <w:b/>
        </w:rPr>
      </w:pPr>
      <w:r w:rsidRPr="00BA5A5E">
        <w:rPr>
          <w:b/>
        </w:rPr>
        <w:t xml:space="preserve">Alt causes </w:t>
      </w:r>
    </w:p>
    <w:p w:rsidR="003562DE" w:rsidRPr="00BA5A5E" w:rsidRDefault="003562DE" w:rsidP="003562DE">
      <w:pPr>
        <w:rPr>
          <w:b/>
        </w:rPr>
      </w:pPr>
      <w:r w:rsidRPr="00BA5A5E">
        <w:rPr>
          <w:b/>
        </w:rPr>
        <w:t>A. Solar changes</w:t>
      </w:r>
    </w:p>
    <w:p w:rsidR="003562DE" w:rsidRPr="00BA5A5E" w:rsidRDefault="003562DE" w:rsidP="003562DE">
      <w:pPr>
        <w:rPr>
          <w:sz w:val="16"/>
        </w:rPr>
      </w:pPr>
      <w:r w:rsidRPr="00BA5A5E">
        <w:rPr>
          <w:b/>
        </w:rPr>
        <w:t xml:space="preserve">National Post, 2007  </w:t>
      </w:r>
      <w:r w:rsidRPr="00BA5A5E">
        <w:rPr>
          <w:sz w:val="16"/>
        </w:rPr>
        <w:t>(Lawrence Solomon, staff writer, February 7, “Look to Mars for the Truth on Globl Warming” http://www.nationalpost.com/story.html?id=edae9952-3c3e-47ba-913f-7359a5c7f723&amp;k=0/)</w:t>
      </w:r>
    </w:p>
    <w:p w:rsidR="003562DE" w:rsidRDefault="003562DE" w:rsidP="003562DE">
      <w:pPr>
        <w:rPr>
          <w:sz w:val="16"/>
        </w:rPr>
      </w:pPr>
      <w:r w:rsidRPr="003562DE">
        <w:rPr>
          <w:sz w:val="16"/>
        </w:rPr>
        <w:t xml:space="preserve">Climate change is a much, much bigger issue than the public, politicians, </w:t>
      </w:r>
    </w:p>
    <w:p w:rsidR="003562DE" w:rsidRDefault="003562DE" w:rsidP="003562DE">
      <w:pPr>
        <w:rPr>
          <w:sz w:val="16"/>
        </w:rPr>
      </w:pPr>
      <w:r>
        <w:rPr>
          <w:sz w:val="16"/>
        </w:rPr>
        <w:t>AND</w:t>
      </w:r>
    </w:p>
    <w:p w:rsidR="003562DE" w:rsidRPr="003562DE" w:rsidRDefault="003562DE" w:rsidP="003562DE">
      <w:pPr>
        <w:rPr>
          <w:sz w:val="16"/>
        </w:rPr>
      </w:pPr>
      <w:r w:rsidRPr="003562DE">
        <w:rPr>
          <w:sz w:val="16"/>
        </w:rPr>
        <w:t xml:space="preserve">expansion, </w:t>
      </w:r>
      <w:r w:rsidRPr="003562DE">
        <w:rPr>
          <w:rStyle w:val="StyleBoldUnderline"/>
        </w:rPr>
        <w:t>ascend to the atmosphere only to give the absorbed heat away</w:t>
      </w:r>
      <w:r w:rsidRPr="003562DE">
        <w:rPr>
          <w:sz w:val="16"/>
        </w:rPr>
        <w:t xml:space="preserve">." </w:t>
      </w:r>
    </w:p>
    <w:p w:rsidR="003562DE" w:rsidRPr="00BA5A5E" w:rsidRDefault="003562DE" w:rsidP="003562DE">
      <w:pPr>
        <w:rPr>
          <w:sz w:val="16"/>
        </w:rPr>
      </w:pPr>
    </w:p>
    <w:p w:rsidR="003562DE" w:rsidRPr="00BA5A5E" w:rsidRDefault="003562DE" w:rsidP="003562DE">
      <w:pPr>
        <w:rPr>
          <w:b/>
        </w:rPr>
      </w:pPr>
    </w:p>
    <w:p w:rsidR="003562DE" w:rsidRPr="00BA5A5E" w:rsidRDefault="003562DE" w:rsidP="003562DE">
      <w:pPr>
        <w:rPr>
          <w:b/>
        </w:rPr>
      </w:pPr>
      <w:r w:rsidRPr="00BA5A5E">
        <w:rPr>
          <w:b/>
        </w:rPr>
        <w:t xml:space="preserve">B. Methane </w:t>
      </w:r>
    </w:p>
    <w:p w:rsidR="003562DE" w:rsidRPr="00BA5A5E" w:rsidRDefault="003562DE" w:rsidP="003562DE">
      <w:pPr>
        <w:rPr>
          <w:sz w:val="16"/>
        </w:rPr>
      </w:pPr>
      <w:r w:rsidRPr="00BA5A5E">
        <w:rPr>
          <w:b/>
        </w:rPr>
        <w:t xml:space="preserve">Noam Mohr 5, </w:t>
      </w:r>
      <w:r w:rsidRPr="00BA5A5E">
        <w:t>Coordinator of the Jewish Vegetarians of North America, 2005</w:t>
      </w:r>
      <w:r w:rsidRPr="00BA5A5E">
        <w:rPr>
          <w:b/>
        </w:rPr>
        <w:t xml:space="preserve"> </w:t>
      </w:r>
      <w:r w:rsidRPr="00BA5A5E">
        <w:rPr>
          <w:sz w:val="16"/>
        </w:rPr>
        <w:t xml:space="preserve">(“A New Global Warming Strategy How Environmentalists are Overlooking Vegetarianism as the Most Effective Tool Against Climate Change in Our Lifetimes” </w:t>
      </w:r>
      <w:r w:rsidRPr="00BA5A5E">
        <w:rPr>
          <w:color w:val="000000"/>
          <w:sz w:val="16"/>
        </w:rPr>
        <w:t>http://www.earthsave.org/news/earthsave_global_warming_report.pdf</w:t>
      </w:r>
      <w:r w:rsidRPr="00BA5A5E">
        <w:rPr>
          <w:sz w:val="16"/>
        </w:rPr>
        <w:t>)</w:t>
      </w:r>
    </w:p>
    <w:p w:rsidR="003562DE" w:rsidRDefault="003562DE" w:rsidP="003562DE">
      <w:pPr>
        <w:rPr>
          <w:rStyle w:val="StyleBoldUnderline"/>
        </w:rPr>
      </w:pPr>
      <w:r w:rsidRPr="003562DE">
        <w:rPr>
          <w:rStyle w:val="StyleBoldUnderline"/>
        </w:rPr>
        <w:t>By far the most important non-CO2 greenhouse gas is methane</w:t>
      </w:r>
      <w:r w:rsidRPr="003562DE">
        <w:rPr>
          <w:sz w:val="16"/>
        </w:rPr>
        <w:t xml:space="preserve">, </w:t>
      </w:r>
      <w:r w:rsidRPr="003562DE">
        <w:rPr>
          <w:rStyle w:val="StyleBoldUnderline"/>
        </w:rPr>
        <w:t xml:space="preserve">and the </w:t>
      </w:r>
    </w:p>
    <w:p w:rsidR="003562DE" w:rsidRDefault="003562DE" w:rsidP="003562DE">
      <w:pPr>
        <w:rPr>
          <w:rStyle w:val="StyleBoldUnderline"/>
        </w:rPr>
      </w:pPr>
      <w:r>
        <w:rPr>
          <w:rStyle w:val="StyleBoldUnderline"/>
        </w:rPr>
        <w:t>AND</w:t>
      </w:r>
    </w:p>
    <w:p w:rsidR="003562DE" w:rsidRPr="003562DE" w:rsidRDefault="003562DE" w:rsidP="003562DE">
      <w:pPr>
        <w:rPr>
          <w:sz w:val="16"/>
        </w:rPr>
      </w:pPr>
      <w:r w:rsidRPr="003562DE">
        <w:rPr>
          <w:sz w:val="16"/>
        </w:rPr>
        <w:t>the number one source of water pollution in the U.S.29</w:t>
      </w:r>
    </w:p>
    <w:p w:rsidR="003562DE" w:rsidRPr="00BA5A5E" w:rsidRDefault="003562DE" w:rsidP="003562DE">
      <w:pPr>
        <w:rPr>
          <w:sz w:val="16"/>
        </w:rPr>
      </w:pPr>
    </w:p>
    <w:p w:rsidR="003562DE" w:rsidRPr="00BA5A5E" w:rsidRDefault="003562DE" w:rsidP="003562DE">
      <w:pPr>
        <w:rPr>
          <w:rFonts w:cs="Arial"/>
          <w:b/>
          <w:szCs w:val="21"/>
        </w:rPr>
      </w:pPr>
      <w:r w:rsidRPr="00BA5A5E">
        <w:rPr>
          <w:rFonts w:cs="Arial"/>
          <w:b/>
          <w:szCs w:val="21"/>
        </w:rPr>
        <w:t xml:space="preserve">C. These natural factors outweigh human influence ---  we have comparative evidence </w:t>
      </w:r>
    </w:p>
    <w:p w:rsidR="003562DE" w:rsidRPr="00BA5A5E" w:rsidRDefault="003562DE" w:rsidP="003562DE">
      <w:pPr>
        <w:rPr>
          <w:rFonts w:cs="Arial"/>
          <w:szCs w:val="21"/>
        </w:rPr>
      </w:pPr>
      <w:r w:rsidRPr="00BA5A5E">
        <w:rPr>
          <w:rFonts w:cs="Arial"/>
          <w:b/>
          <w:szCs w:val="21"/>
        </w:rPr>
        <w:t>Welt</w:t>
      </w:r>
      <w:r w:rsidRPr="00BA5A5E">
        <w:rPr>
          <w:rFonts w:cs="Arial"/>
          <w:szCs w:val="21"/>
        </w:rPr>
        <w:t xml:space="preserve"> 2/8/</w:t>
      </w:r>
      <w:r w:rsidRPr="00BA5A5E">
        <w:rPr>
          <w:rFonts w:cs="Arial"/>
          <w:b/>
          <w:szCs w:val="21"/>
        </w:rPr>
        <w:t>12</w:t>
      </w:r>
      <w:r w:rsidRPr="00BA5A5E">
        <w:rPr>
          <w:rFonts w:cs="Arial"/>
          <w:szCs w:val="21"/>
        </w:rPr>
        <w:t xml:space="preserve"> (“The Cold Sun: Why the Climate Catastrophe Wont Happen” </w:t>
      </w:r>
      <w:hyperlink r:id="rId14" w:history="1">
        <w:r w:rsidRPr="00BA5A5E">
          <w:rPr>
            <w:rStyle w:val="Hyperlink"/>
            <w:rFonts w:cs="Arial"/>
            <w:szCs w:val="21"/>
          </w:rPr>
          <w:t>http://thegwpf.org/international-news/4932-the-cold-sun-why-the-climate-catastrophe-wont-happen.html</w:t>
        </w:r>
      </w:hyperlink>
      <w:r w:rsidRPr="00BA5A5E">
        <w:rPr>
          <w:rFonts w:cs="Arial"/>
          <w:szCs w:val="21"/>
        </w:rPr>
        <w:t>, PZ)</w:t>
      </w:r>
    </w:p>
    <w:p w:rsidR="003562DE" w:rsidRDefault="003562DE" w:rsidP="003562DE">
      <w:pPr>
        <w:rPr>
          <w:sz w:val="16"/>
        </w:rPr>
      </w:pPr>
      <w:r w:rsidRPr="003562DE">
        <w:rPr>
          <w:rFonts w:cs="Arial"/>
          <w:sz w:val="16"/>
          <w:szCs w:val="21"/>
        </w:rPr>
        <w:t xml:space="preserve">*Vahrenholt has a </w:t>
      </w:r>
      <w:r w:rsidRPr="003562DE">
        <w:rPr>
          <w:sz w:val="16"/>
        </w:rPr>
        <w:t xml:space="preserve">PhD in Chemistry, is one of the fathers of Germany's </w:t>
      </w:r>
    </w:p>
    <w:p w:rsidR="003562DE" w:rsidRDefault="003562DE" w:rsidP="003562DE">
      <w:pPr>
        <w:rPr>
          <w:sz w:val="16"/>
        </w:rPr>
      </w:pPr>
      <w:r>
        <w:rPr>
          <w:sz w:val="16"/>
        </w:rPr>
        <w:t>AND</w:t>
      </w:r>
    </w:p>
    <w:p w:rsidR="003562DE" w:rsidRPr="003562DE" w:rsidRDefault="003562DE" w:rsidP="003562DE">
      <w:pPr>
        <w:rPr>
          <w:rFonts w:cs="Arial"/>
          <w:sz w:val="16"/>
          <w:szCs w:val="21"/>
        </w:rPr>
      </w:pPr>
      <w:r w:rsidRPr="003562DE">
        <w:rPr>
          <w:rFonts w:cs="Arial"/>
          <w:sz w:val="16"/>
          <w:szCs w:val="21"/>
        </w:rPr>
        <w:t>Pacific and Atlantic Oscillations are still not taken into account in their models.</w:t>
      </w:r>
    </w:p>
    <w:p w:rsidR="003562DE" w:rsidRPr="00BA5A5E" w:rsidRDefault="003562DE" w:rsidP="003562DE">
      <w:pPr>
        <w:rPr>
          <w:sz w:val="16"/>
        </w:rPr>
      </w:pPr>
    </w:p>
    <w:p w:rsidR="003562DE" w:rsidRPr="00BA5A5E" w:rsidRDefault="003562DE" w:rsidP="003562DE">
      <w:pPr>
        <w:rPr>
          <w:sz w:val="16"/>
        </w:rPr>
      </w:pPr>
    </w:p>
    <w:p w:rsidR="003562DE" w:rsidRPr="00BA5A5E" w:rsidRDefault="003562DE" w:rsidP="003562DE">
      <w:pPr>
        <w:rPr>
          <w:b/>
          <w:sz w:val="24"/>
          <w:szCs w:val="24"/>
        </w:rPr>
      </w:pPr>
      <w:r w:rsidRPr="00BA5A5E">
        <w:rPr>
          <w:b/>
          <w:sz w:val="24"/>
          <w:szCs w:val="24"/>
        </w:rPr>
        <w:t>D. No impact to warming</w:t>
      </w:r>
    </w:p>
    <w:p w:rsidR="003562DE" w:rsidRPr="00BA5A5E" w:rsidRDefault="003562DE" w:rsidP="003562DE">
      <w:pPr>
        <w:rPr>
          <w:sz w:val="16"/>
        </w:rPr>
      </w:pPr>
      <w:r w:rsidRPr="00BA5A5E">
        <w:rPr>
          <w:b/>
          <w:sz w:val="24"/>
          <w:szCs w:val="24"/>
        </w:rPr>
        <w:t xml:space="preserve">NIPCC 11 </w:t>
      </w:r>
      <w:r w:rsidRPr="00BA5A5E">
        <w:rPr>
          <w:sz w:val="16"/>
        </w:rPr>
        <w:t>(Nongovernmental International Panel on Climate Change, “2011 Interim Report from the Nongovernmental International Panel on Climate Change,” http://nipccreport.org/reports/2011/2011report.html)</w:t>
      </w:r>
    </w:p>
    <w:p w:rsidR="003562DE" w:rsidRDefault="003562DE" w:rsidP="003562DE">
      <w:pPr>
        <w:rPr>
          <w:sz w:val="16"/>
        </w:rPr>
      </w:pPr>
      <w:r w:rsidRPr="003562DE">
        <w:rPr>
          <w:sz w:val="16"/>
        </w:rPr>
        <w:t xml:space="preserve">The first period they examined was the Eocene Climatic Optimum (53–51 million </w:t>
      </w:r>
    </w:p>
    <w:p w:rsidR="003562DE" w:rsidRDefault="003562DE" w:rsidP="003562DE">
      <w:pPr>
        <w:rPr>
          <w:sz w:val="16"/>
        </w:rPr>
      </w:pPr>
      <w:r>
        <w:rPr>
          <w:sz w:val="16"/>
        </w:rPr>
        <w:t>AND</w:t>
      </w:r>
    </w:p>
    <w:p w:rsidR="003562DE" w:rsidRPr="003562DE" w:rsidRDefault="003562DE" w:rsidP="003562DE">
      <w:pPr>
        <w:rPr>
          <w:sz w:val="16"/>
        </w:rPr>
      </w:pPr>
      <w:r w:rsidRPr="003562DE">
        <w:rPr>
          <w:rStyle w:val="StyleBoldUnderline"/>
        </w:rPr>
        <w:t xml:space="preserve">must be considered </w:t>
      </w:r>
      <w:r w:rsidRPr="003562DE">
        <w:rPr>
          <w:u w:val="single"/>
          <w:bdr w:val="single" w:sz="4" w:space="0" w:color="auto"/>
        </w:rPr>
        <w:t>little more than guesswork</w:t>
      </w:r>
      <w:r w:rsidRPr="003562DE">
        <w:rPr>
          <w:sz w:val="16"/>
        </w:rPr>
        <w:t xml:space="preserve"> (see also Chapman, 2010). </w:t>
      </w:r>
    </w:p>
    <w:p w:rsidR="003562DE" w:rsidRDefault="003562DE" w:rsidP="003562DE"/>
    <w:p w:rsidR="003562DE" w:rsidRDefault="003562DE" w:rsidP="003562DE"/>
    <w:p w:rsidR="003562DE" w:rsidRPr="00D17C4E" w:rsidRDefault="003562DE" w:rsidP="003562DE"/>
    <w:p w:rsidR="000022F2" w:rsidRPr="00D17C4E" w:rsidRDefault="000022F2" w:rsidP="00D17C4E"/>
    <w:sectPr w:rsidR="000022F2" w:rsidRPr="00D17C4E" w:rsidSect="000D3F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438" w:rsidRDefault="00DE5438" w:rsidP="005F5576">
      <w:r>
        <w:separator/>
      </w:r>
    </w:p>
  </w:endnote>
  <w:endnote w:type="continuationSeparator" w:id="0">
    <w:p w:rsidR="00DE5438" w:rsidRDefault="00DE543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438" w:rsidRDefault="00DE5438" w:rsidP="005F5576">
      <w:r>
        <w:separator/>
      </w:r>
    </w:p>
  </w:footnote>
  <w:footnote w:type="continuationSeparator" w:id="0">
    <w:p w:rsidR="00DE5438" w:rsidRDefault="00DE543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DE"/>
    <w:rsid w:val="000022F2"/>
    <w:rsid w:val="0000459F"/>
    <w:rsid w:val="00004EB4"/>
    <w:rsid w:val="0002196C"/>
    <w:rsid w:val="00021F29"/>
    <w:rsid w:val="00027EED"/>
    <w:rsid w:val="0003041D"/>
    <w:rsid w:val="00033028"/>
    <w:rsid w:val="000360A7"/>
    <w:rsid w:val="0004511A"/>
    <w:rsid w:val="00052A1D"/>
    <w:rsid w:val="00055E12"/>
    <w:rsid w:val="00064A59"/>
    <w:rsid w:val="0007162E"/>
    <w:rsid w:val="00073B9A"/>
    <w:rsid w:val="00090287"/>
    <w:rsid w:val="00090BA2"/>
    <w:rsid w:val="000978A3"/>
    <w:rsid w:val="00097D7E"/>
    <w:rsid w:val="000A1D39"/>
    <w:rsid w:val="000A4FA5"/>
    <w:rsid w:val="000A7FE7"/>
    <w:rsid w:val="000B61C8"/>
    <w:rsid w:val="000C015B"/>
    <w:rsid w:val="000C767D"/>
    <w:rsid w:val="000D0B76"/>
    <w:rsid w:val="000D2AE5"/>
    <w:rsid w:val="000D3A26"/>
    <w:rsid w:val="000D3D8D"/>
    <w:rsid w:val="000E41A3"/>
    <w:rsid w:val="000F37E7"/>
    <w:rsid w:val="000F64B8"/>
    <w:rsid w:val="00113C68"/>
    <w:rsid w:val="00114663"/>
    <w:rsid w:val="001179DC"/>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642"/>
    <w:rsid w:val="001C587E"/>
    <w:rsid w:val="001C7C90"/>
    <w:rsid w:val="001D0D51"/>
    <w:rsid w:val="001E1B6F"/>
    <w:rsid w:val="001F7572"/>
    <w:rsid w:val="0020006E"/>
    <w:rsid w:val="002009AE"/>
    <w:rsid w:val="002101DA"/>
    <w:rsid w:val="002127DE"/>
    <w:rsid w:val="002145E6"/>
    <w:rsid w:val="00217499"/>
    <w:rsid w:val="00232FCA"/>
    <w:rsid w:val="00236D17"/>
    <w:rsid w:val="0024023F"/>
    <w:rsid w:val="00240C4E"/>
    <w:rsid w:val="00240F76"/>
    <w:rsid w:val="00243DC0"/>
    <w:rsid w:val="00244198"/>
    <w:rsid w:val="00250E16"/>
    <w:rsid w:val="00257696"/>
    <w:rsid w:val="0026382E"/>
    <w:rsid w:val="00272786"/>
    <w:rsid w:val="00287AB7"/>
    <w:rsid w:val="0029215F"/>
    <w:rsid w:val="00294D00"/>
    <w:rsid w:val="002A213E"/>
    <w:rsid w:val="002A612B"/>
    <w:rsid w:val="002B0E86"/>
    <w:rsid w:val="002B6824"/>
    <w:rsid w:val="002B68A4"/>
    <w:rsid w:val="002C571D"/>
    <w:rsid w:val="002C5772"/>
    <w:rsid w:val="002D0374"/>
    <w:rsid w:val="002D2946"/>
    <w:rsid w:val="002D529E"/>
    <w:rsid w:val="002D6BD6"/>
    <w:rsid w:val="002E4DD9"/>
    <w:rsid w:val="002F0314"/>
    <w:rsid w:val="002F0533"/>
    <w:rsid w:val="0031182D"/>
    <w:rsid w:val="00314B9D"/>
    <w:rsid w:val="00315CA2"/>
    <w:rsid w:val="00316FEB"/>
    <w:rsid w:val="003269D3"/>
    <w:rsid w:val="00326EEB"/>
    <w:rsid w:val="003303B6"/>
    <w:rsid w:val="0033078A"/>
    <w:rsid w:val="00331559"/>
    <w:rsid w:val="00341D6C"/>
    <w:rsid w:val="00344E91"/>
    <w:rsid w:val="00347123"/>
    <w:rsid w:val="0034756E"/>
    <w:rsid w:val="00347E74"/>
    <w:rsid w:val="00351D97"/>
    <w:rsid w:val="00354414"/>
    <w:rsid w:val="00354B5B"/>
    <w:rsid w:val="003562DE"/>
    <w:rsid w:val="00361528"/>
    <w:rsid w:val="00383E0A"/>
    <w:rsid w:val="003847C7"/>
    <w:rsid w:val="00385298"/>
    <w:rsid w:val="003852CE"/>
    <w:rsid w:val="00392E92"/>
    <w:rsid w:val="00393FAE"/>
    <w:rsid w:val="00395C83"/>
    <w:rsid w:val="003A2A3B"/>
    <w:rsid w:val="003A440C"/>
    <w:rsid w:val="003B024E"/>
    <w:rsid w:val="003B0C84"/>
    <w:rsid w:val="003B183E"/>
    <w:rsid w:val="003B2F3E"/>
    <w:rsid w:val="003B2FF2"/>
    <w:rsid w:val="003B55B7"/>
    <w:rsid w:val="003B6078"/>
    <w:rsid w:val="003C6D32"/>
    <w:rsid w:val="003C756E"/>
    <w:rsid w:val="003D2C33"/>
    <w:rsid w:val="003E4831"/>
    <w:rsid w:val="003E48DE"/>
    <w:rsid w:val="003E7E8B"/>
    <w:rsid w:val="003F2EE6"/>
    <w:rsid w:val="003F3030"/>
    <w:rsid w:val="003F47AE"/>
    <w:rsid w:val="00403971"/>
    <w:rsid w:val="00407386"/>
    <w:rsid w:val="004138EF"/>
    <w:rsid w:val="004248D3"/>
    <w:rsid w:val="004319DE"/>
    <w:rsid w:val="00435232"/>
    <w:rsid w:val="00436CDB"/>
    <w:rsid w:val="004400EA"/>
    <w:rsid w:val="00450091"/>
    <w:rsid w:val="00450882"/>
    <w:rsid w:val="00451C20"/>
    <w:rsid w:val="00452001"/>
    <w:rsid w:val="0045442E"/>
    <w:rsid w:val="004564E2"/>
    <w:rsid w:val="00462418"/>
    <w:rsid w:val="0046415A"/>
    <w:rsid w:val="00471A70"/>
    <w:rsid w:val="00473A79"/>
    <w:rsid w:val="00475E03"/>
    <w:rsid w:val="00476723"/>
    <w:rsid w:val="0047798D"/>
    <w:rsid w:val="004931DE"/>
    <w:rsid w:val="004A49F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2251"/>
    <w:rsid w:val="005A2CE1"/>
    <w:rsid w:val="005A506B"/>
    <w:rsid w:val="005A701C"/>
    <w:rsid w:val="005B2444"/>
    <w:rsid w:val="005B2D14"/>
    <w:rsid w:val="005B3140"/>
    <w:rsid w:val="005B7C7C"/>
    <w:rsid w:val="005C0B05"/>
    <w:rsid w:val="005D1156"/>
    <w:rsid w:val="005E0681"/>
    <w:rsid w:val="005E3B08"/>
    <w:rsid w:val="005E3FE4"/>
    <w:rsid w:val="005E572E"/>
    <w:rsid w:val="005F5576"/>
    <w:rsid w:val="005F5F35"/>
    <w:rsid w:val="006014AB"/>
    <w:rsid w:val="00602065"/>
    <w:rsid w:val="00605F20"/>
    <w:rsid w:val="0061680A"/>
    <w:rsid w:val="006170FD"/>
    <w:rsid w:val="00623B70"/>
    <w:rsid w:val="0063578B"/>
    <w:rsid w:val="00636B3D"/>
    <w:rsid w:val="00641025"/>
    <w:rsid w:val="00650E98"/>
    <w:rsid w:val="00656C61"/>
    <w:rsid w:val="006672D8"/>
    <w:rsid w:val="00670D96"/>
    <w:rsid w:val="00672877"/>
    <w:rsid w:val="00683154"/>
    <w:rsid w:val="006900B0"/>
    <w:rsid w:val="00690115"/>
    <w:rsid w:val="00690898"/>
    <w:rsid w:val="006918EA"/>
    <w:rsid w:val="00693039"/>
    <w:rsid w:val="00693A5A"/>
    <w:rsid w:val="006B302F"/>
    <w:rsid w:val="006C64D4"/>
    <w:rsid w:val="006E53F0"/>
    <w:rsid w:val="006F3416"/>
    <w:rsid w:val="006F46C3"/>
    <w:rsid w:val="006F7CDF"/>
    <w:rsid w:val="00700BDB"/>
    <w:rsid w:val="0070121B"/>
    <w:rsid w:val="00701E73"/>
    <w:rsid w:val="007035D7"/>
    <w:rsid w:val="00711FE2"/>
    <w:rsid w:val="00712649"/>
    <w:rsid w:val="00714BC9"/>
    <w:rsid w:val="0071698D"/>
    <w:rsid w:val="00723F91"/>
    <w:rsid w:val="00725623"/>
    <w:rsid w:val="00743059"/>
    <w:rsid w:val="00744F58"/>
    <w:rsid w:val="00750CED"/>
    <w:rsid w:val="00760A29"/>
    <w:rsid w:val="0076574E"/>
    <w:rsid w:val="00771E18"/>
    <w:rsid w:val="007739F1"/>
    <w:rsid w:val="007745C6"/>
    <w:rsid w:val="007755F6"/>
    <w:rsid w:val="007761AD"/>
    <w:rsid w:val="00777387"/>
    <w:rsid w:val="007815E5"/>
    <w:rsid w:val="00787343"/>
    <w:rsid w:val="00790BFA"/>
    <w:rsid w:val="00791121"/>
    <w:rsid w:val="00791C88"/>
    <w:rsid w:val="00797B76"/>
    <w:rsid w:val="007A3D06"/>
    <w:rsid w:val="007A5505"/>
    <w:rsid w:val="007B2D56"/>
    <w:rsid w:val="007B383B"/>
    <w:rsid w:val="007C350D"/>
    <w:rsid w:val="007C3689"/>
    <w:rsid w:val="007C3C87"/>
    <w:rsid w:val="007C3C9B"/>
    <w:rsid w:val="007D3012"/>
    <w:rsid w:val="007D65A7"/>
    <w:rsid w:val="007E0B6F"/>
    <w:rsid w:val="007E24B7"/>
    <w:rsid w:val="007E3F59"/>
    <w:rsid w:val="007E5043"/>
    <w:rsid w:val="007E5183"/>
    <w:rsid w:val="007E78D7"/>
    <w:rsid w:val="00804326"/>
    <w:rsid w:val="008133F9"/>
    <w:rsid w:val="00823AAC"/>
    <w:rsid w:val="00834059"/>
    <w:rsid w:val="00854C66"/>
    <w:rsid w:val="008553E1"/>
    <w:rsid w:val="00871DBC"/>
    <w:rsid w:val="0087643B"/>
    <w:rsid w:val="00877669"/>
    <w:rsid w:val="008832A8"/>
    <w:rsid w:val="0089363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5A92"/>
    <w:rsid w:val="00907DFE"/>
    <w:rsid w:val="00914596"/>
    <w:rsid w:val="009146BF"/>
    <w:rsid w:val="00915AD4"/>
    <w:rsid w:val="00915EF1"/>
    <w:rsid w:val="00924C08"/>
    <w:rsid w:val="00927D88"/>
    <w:rsid w:val="00930D1F"/>
    <w:rsid w:val="00935127"/>
    <w:rsid w:val="0094025E"/>
    <w:rsid w:val="00940F80"/>
    <w:rsid w:val="0094256C"/>
    <w:rsid w:val="00953F11"/>
    <w:rsid w:val="009706C1"/>
    <w:rsid w:val="00976675"/>
    <w:rsid w:val="00976FBF"/>
    <w:rsid w:val="00977973"/>
    <w:rsid w:val="00984B38"/>
    <w:rsid w:val="00990226"/>
    <w:rsid w:val="009A036B"/>
    <w:rsid w:val="009A0636"/>
    <w:rsid w:val="009A0976"/>
    <w:rsid w:val="009A5663"/>
    <w:rsid w:val="009A6FF5"/>
    <w:rsid w:val="009B2B47"/>
    <w:rsid w:val="009B35DB"/>
    <w:rsid w:val="009C4298"/>
    <w:rsid w:val="009D318C"/>
    <w:rsid w:val="00A10B8B"/>
    <w:rsid w:val="00A20D78"/>
    <w:rsid w:val="00A2174A"/>
    <w:rsid w:val="00A26733"/>
    <w:rsid w:val="00A345D3"/>
    <w:rsid w:val="00A3595E"/>
    <w:rsid w:val="00A46C7F"/>
    <w:rsid w:val="00A73245"/>
    <w:rsid w:val="00A77145"/>
    <w:rsid w:val="00A82989"/>
    <w:rsid w:val="00A904FE"/>
    <w:rsid w:val="00A9262C"/>
    <w:rsid w:val="00A9755C"/>
    <w:rsid w:val="00AB3B76"/>
    <w:rsid w:val="00AB61DD"/>
    <w:rsid w:val="00AC222F"/>
    <w:rsid w:val="00AC2CC7"/>
    <w:rsid w:val="00AC7B3B"/>
    <w:rsid w:val="00AD3CE6"/>
    <w:rsid w:val="00AE1307"/>
    <w:rsid w:val="00AE7586"/>
    <w:rsid w:val="00AF0D3C"/>
    <w:rsid w:val="00AF7A65"/>
    <w:rsid w:val="00B06710"/>
    <w:rsid w:val="00B07EBF"/>
    <w:rsid w:val="00B166CB"/>
    <w:rsid w:val="00B235E1"/>
    <w:rsid w:val="00B272CF"/>
    <w:rsid w:val="00B3145D"/>
    <w:rsid w:val="00B3147D"/>
    <w:rsid w:val="00B357BA"/>
    <w:rsid w:val="00B43C5E"/>
    <w:rsid w:val="00B521FA"/>
    <w:rsid w:val="00B564DB"/>
    <w:rsid w:val="00B731BB"/>
    <w:rsid w:val="00B768B6"/>
    <w:rsid w:val="00B816A3"/>
    <w:rsid w:val="00B908D1"/>
    <w:rsid w:val="00B940D1"/>
    <w:rsid w:val="00BB58BD"/>
    <w:rsid w:val="00BB6A26"/>
    <w:rsid w:val="00BC1034"/>
    <w:rsid w:val="00BC5B6F"/>
    <w:rsid w:val="00BE165D"/>
    <w:rsid w:val="00BE2408"/>
    <w:rsid w:val="00BE3EC6"/>
    <w:rsid w:val="00BE4188"/>
    <w:rsid w:val="00BE5BEB"/>
    <w:rsid w:val="00BE6528"/>
    <w:rsid w:val="00C0087A"/>
    <w:rsid w:val="00C05F9D"/>
    <w:rsid w:val="00C11F38"/>
    <w:rsid w:val="00C27212"/>
    <w:rsid w:val="00C34185"/>
    <w:rsid w:val="00C42DD6"/>
    <w:rsid w:val="00C545E7"/>
    <w:rsid w:val="00C64C1C"/>
    <w:rsid w:val="00C66858"/>
    <w:rsid w:val="00C72E69"/>
    <w:rsid w:val="00C7411E"/>
    <w:rsid w:val="00C822F1"/>
    <w:rsid w:val="00C84988"/>
    <w:rsid w:val="00C924D3"/>
    <w:rsid w:val="00CA4AF6"/>
    <w:rsid w:val="00CA59CA"/>
    <w:rsid w:val="00CB2356"/>
    <w:rsid w:val="00CB4075"/>
    <w:rsid w:val="00CB4E6D"/>
    <w:rsid w:val="00CC23DE"/>
    <w:rsid w:val="00CC4BE3"/>
    <w:rsid w:val="00CC622A"/>
    <w:rsid w:val="00CD3E3A"/>
    <w:rsid w:val="00CD7459"/>
    <w:rsid w:val="00CE55A6"/>
    <w:rsid w:val="00CF13FC"/>
    <w:rsid w:val="00CF4AAF"/>
    <w:rsid w:val="00CF561A"/>
    <w:rsid w:val="00CF6C18"/>
    <w:rsid w:val="00CF7EA8"/>
    <w:rsid w:val="00D004DA"/>
    <w:rsid w:val="00D01673"/>
    <w:rsid w:val="00D0309A"/>
    <w:rsid w:val="00D07BA4"/>
    <w:rsid w:val="00D109BA"/>
    <w:rsid w:val="00D153A5"/>
    <w:rsid w:val="00D176BE"/>
    <w:rsid w:val="00D17C4E"/>
    <w:rsid w:val="00D21359"/>
    <w:rsid w:val="00D215F6"/>
    <w:rsid w:val="00D22BE1"/>
    <w:rsid w:val="00D26DE7"/>
    <w:rsid w:val="00D2765B"/>
    <w:rsid w:val="00D31457"/>
    <w:rsid w:val="00D31DF7"/>
    <w:rsid w:val="00D33B91"/>
    <w:rsid w:val="00D41010"/>
    <w:rsid w:val="00D4141B"/>
    <w:rsid w:val="00D415C6"/>
    <w:rsid w:val="00D420EA"/>
    <w:rsid w:val="00D45C01"/>
    <w:rsid w:val="00D4639E"/>
    <w:rsid w:val="00D51ABF"/>
    <w:rsid w:val="00D5444B"/>
    <w:rsid w:val="00D55302"/>
    <w:rsid w:val="00D57CBF"/>
    <w:rsid w:val="00D66ABC"/>
    <w:rsid w:val="00D71CFC"/>
    <w:rsid w:val="00D848E5"/>
    <w:rsid w:val="00D86024"/>
    <w:rsid w:val="00D94CA3"/>
    <w:rsid w:val="00D96595"/>
    <w:rsid w:val="00DA018C"/>
    <w:rsid w:val="00DA3C9D"/>
    <w:rsid w:val="00DA546A"/>
    <w:rsid w:val="00DB0F7E"/>
    <w:rsid w:val="00DB5489"/>
    <w:rsid w:val="00DB6C98"/>
    <w:rsid w:val="00DC701C"/>
    <w:rsid w:val="00DD7F91"/>
    <w:rsid w:val="00DE5438"/>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4E4"/>
    <w:rsid w:val="00F17D96"/>
    <w:rsid w:val="00F22565"/>
    <w:rsid w:val="00F3380E"/>
    <w:rsid w:val="00F40837"/>
    <w:rsid w:val="00F42F79"/>
    <w:rsid w:val="00F4511C"/>
    <w:rsid w:val="00F47773"/>
    <w:rsid w:val="00F5019D"/>
    <w:rsid w:val="00F56308"/>
    <w:rsid w:val="00F634D6"/>
    <w:rsid w:val="00F64385"/>
    <w:rsid w:val="00F6473F"/>
    <w:rsid w:val="00F76366"/>
    <w:rsid w:val="00F805C0"/>
    <w:rsid w:val="00F86E47"/>
    <w:rsid w:val="00FB4261"/>
    <w:rsid w:val="00FB43B1"/>
    <w:rsid w:val="00FC0608"/>
    <w:rsid w:val="00FC2155"/>
    <w:rsid w:val="00FC22C1"/>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chartTrackingRefBased/>
  <w15:docId w15:val="{F5A95023-2D8B-4096-AB45-09F060FE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562DE"/>
    <w:pPr>
      <w:spacing w:after="0" w:line="240" w:lineRule="auto"/>
    </w:pPr>
    <w:rPr>
      <w:rFonts w:ascii="Georgia" w:eastAsia="@MingLiU"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Cha"/>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Georgia" w:eastAsia="@MingLiU"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Bo,B"/>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styleId="DocumentMap">
    <w:name w:val="Document Map"/>
    <w:basedOn w:val="Normal"/>
    <w:link w:val="DocumentMapChar"/>
    <w:uiPriority w:val="99"/>
    <w:semiHidden/>
    <w:rsid w:val="003562DE"/>
    <w:rPr>
      <w:rFonts w:ascii="Tahoma" w:hAnsi="Tahoma" w:cs="Tahoma"/>
      <w:sz w:val="16"/>
      <w:szCs w:val="16"/>
    </w:rPr>
  </w:style>
  <w:style w:type="character" w:customStyle="1" w:styleId="DocumentMapChar">
    <w:name w:val="Document Map Char"/>
    <w:basedOn w:val="DefaultParagraphFont"/>
    <w:link w:val="DocumentMap"/>
    <w:uiPriority w:val="99"/>
    <w:semiHidden/>
    <w:rsid w:val="003562DE"/>
    <w:rPr>
      <w:rFonts w:ascii="Tahoma" w:eastAsia="@MingLiU" w:hAnsi="Tahoma" w:cs="Tahoma"/>
      <w:sz w:val="16"/>
      <w:szCs w:val="16"/>
    </w:rPr>
  </w:style>
  <w:style w:type="paragraph" w:customStyle="1" w:styleId="card">
    <w:name w:val="card"/>
    <w:basedOn w:val="Normal"/>
    <w:next w:val="Normal"/>
    <w:link w:val="StyleBoldUnderline"/>
    <w:uiPriority w:val="6"/>
    <w:qFormat/>
    <w:rsid w:val="003562DE"/>
    <w:pPr>
      <w:ind w:left="288" w:right="288"/>
    </w:pPr>
    <w:rPr>
      <w:rFonts w:asciiTheme="minorHAnsi" w:eastAsiaTheme="minorHAnsi" w:hAnsiTheme="minorHAnsi" w:cstheme="minorBidi"/>
      <w:bCs/>
      <w:u w:val="single"/>
    </w:rPr>
  </w:style>
  <w:style w:type="character" w:customStyle="1" w:styleId="updated-short-citation">
    <w:name w:val="updated-short-citation"/>
    <w:rsid w:val="003562DE"/>
  </w:style>
  <w:style w:type="paragraph" w:customStyle="1" w:styleId="Analytic">
    <w:name w:val="Analytic"/>
    <w:basedOn w:val="Normal"/>
    <w:autoRedefine/>
    <w:qFormat/>
    <w:rsid w:val="003562DE"/>
    <w:rPr>
      <w:rFonts w:ascii="Times New Roman" w:hAnsi="Times New Roman" w:cs="Times New Roman"/>
      <w:b/>
      <w:sz w:val="26"/>
    </w:rPr>
  </w:style>
  <w:style w:type="paragraph" w:styleId="Title">
    <w:name w:val="Title"/>
    <w:basedOn w:val="Normal"/>
    <w:link w:val="TitleChar1"/>
    <w:uiPriority w:val="6"/>
    <w:qFormat/>
    <w:rsid w:val="003562DE"/>
    <w:pPr>
      <w:widowControl w:val="0"/>
      <w:autoSpaceDE w:val="0"/>
      <w:autoSpaceDN w:val="0"/>
      <w:adjustRightInd w:val="0"/>
      <w:spacing w:before="240" w:after="60"/>
      <w:jc w:val="center"/>
      <w:outlineLvl w:val="0"/>
    </w:pPr>
    <w:rPr>
      <w:rFonts w:cstheme="minorBidi"/>
      <w:bCs/>
      <w:u w:val="single"/>
    </w:rPr>
  </w:style>
  <w:style w:type="character" w:customStyle="1" w:styleId="TitleChar1">
    <w:name w:val="Title Char1"/>
    <w:basedOn w:val="DefaultParagraphFont"/>
    <w:link w:val="Title"/>
    <w:uiPriority w:val="6"/>
    <w:rsid w:val="003562DE"/>
    <w:rPr>
      <w:rFonts w:ascii="Georgia" w:eastAsia="@MingLiU" w:hAnsi="Georgia"/>
      <w:bCs/>
      <w:u w:val="single"/>
    </w:rPr>
  </w:style>
  <w:style w:type="paragraph" w:customStyle="1" w:styleId="Cards">
    <w:name w:val="Cards"/>
    <w:basedOn w:val="Normal"/>
    <w:link w:val="CardsChar1"/>
    <w:qFormat/>
    <w:rsid w:val="003562DE"/>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3562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ws.xinhuanet.com/english/business/2013-07/02/c_132503979.htm"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blogs.wsj.com/economics/2013/06/11/reminder-that-debt-ceiling-debate-still-loom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esnobee.com/2013/09/12/3493538/obama-seeks-to-focus-on-domestic.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ationaljournal.com/all-powers/a-september-to-surrender-syria-and-summers-spell-second-term-slump-20130917" TargetMode="External"/><Relationship Id="rId4" Type="http://schemas.openxmlformats.org/officeDocument/2006/relationships/styles" Target="styles.xml"/><Relationship Id="rId9" Type="http://schemas.openxmlformats.org/officeDocument/2006/relationships/hyperlink" Target="http://web.ebscohost.com.turing.library.northwestern.edu/ehost/detail?sid=1b56e6b4-ade2-4052-9114-7d107fdbd019%40sessionmgr12&amp;vid=2&amp;hid=24&amp;bdata=JnNpdGU9ZWhvc3QtbGl2ZQ%3d%3d" TargetMode="External"/><Relationship Id="rId14" Type="http://schemas.openxmlformats.org/officeDocument/2006/relationships/hyperlink" Target="http://thegwpf.org/international-news/4932-the-cold-sun-why-the-climate-catastrophe-wont-happ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ehoward</dc:creator>
  <cp:keywords/>
  <dc:description/>
  <cp:lastModifiedBy>ehoward</cp:lastModifiedBy>
  <cp:revision>1</cp:revision>
  <dcterms:created xsi:type="dcterms:W3CDTF">2013-09-22T19:38:00Z</dcterms:created>
  <dcterms:modified xsi:type="dcterms:W3CDTF">2013-09-22T19:43:00Z</dcterms:modified>
</cp:coreProperties>
</file>