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D49" w:rsidRDefault="00B97D49" w:rsidP="00B97D49">
      <w:pPr>
        <w:pStyle w:val="Heading2"/>
      </w:pPr>
      <w:r>
        <w:t>1AC</w:t>
      </w:r>
    </w:p>
    <w:p w:rsidR="00B97D49" w:rsidRDefault="00B97D49" w:rsidP="00B97D49"/>
    <w:p w:rsidR="00B97D49" w:rsidRDefault="00B97D49" w:rsidP="00B97D49">
      <w:pPr>
        <w:rPr>
          <w:rStyle w:val="StyleStyleBold12pt"/>
        </w:rPr>
      </w:pPr>
      <w:r>
        <w:rPr>
          <w:rStyle w:val="StyleStyleBold12pt"/>
        </w:rPr>
        <w:t>Play “Globalization” By Dead Prez (00:00) – (01:12)</w:t>
      </w:r>
    </w:p>
    <w:p w:rsidR="00B97D49" w:rsidRDefault="00B97D49" w:rsidP="00B97D49">
      <w:pPr>
        <w:rPr>
          <w:rStyle w:val="StyleStyleBold12pt"/>
        </w:rPr>
      </w:pPr>
    </w:p>
    <w:p w:rsidR="00B97D49" w:rsidRPr="00846968" w:rsidRDefault="00B97D49" w:rsidP="00B97D49">
      <w:pPr>
        <w:pStyle w:val="Heading3"/>
      </w:pPr>
      <w:r w:rsidRPr="00846968">
        <w:lastRenderedPageBreak/>
        <w:t>Part 1 – The Resolution</w:t>
      </w:r>
    </w:p>
    <w:p w:rsidR="00B97D49" w:rsidRDefault="00B97D49" w:rsidP="00B97D49">
      <w:pPr>
        <w:rPr>
          <w:rStyle w:val="StyleStyleBold12pt"/>
        </w:rPr>
      </w:pPr>
    </w:p>
    <w:p w:rsidR="00B97D49" w:rsidRDefault="00B97D49" w:rsidP="00B97D49">
      <w:pPr>
        <w:contextualSpacing/>
        <w:rPr>
          <w:b/>
          <w:sz w:val="24"/>
        </w:rPr>
      </w:pPr>
      <w:r>
        <w:rPr>
          <w:b/>
          <w:sz w:val="24"/>
        </w:rPr>
        <w:t>Globalization in Latin America has reached the zero point – processes of financialisation transform the economic system and perpetuates structural inequalities created by economic policies in the region</w:t>
      </w:r>
    </w:p>
    <w:p w:rsidR="00B97D49" w:rsidRPr="009766AB" w:rsidRDefault="00B97D49" w:rsidP="00B97D49">
      <w:pPr>
        <w:contextualSpacing/>
        <w:rPr>
          <w:rFonts w:eastAsia="Times New Roman"/>
          <w:b/>
          <w:bCs/>
          <w:szCs w:val="26"/>
          <w:shd w:val="clear" w:color="auto" w:fill="FFFFFF"/>
        </w:rPr>
      </w:pPr>
      <w:r w:rsidRPr="00074370">
        <w:rPr>
          <w:rFonts w:eastAsia="Times New Roman"/>
          <w:b/>
          <w:bCs/>
          <w:sz w:val="24"/>
          <w:szCs w:val="26"/>
          <w:shd w:val="clear" w:color="auto" w:fill="FFFFFF"/>
        </w:rPr>
        <w:t>Cabrera</w:t>
      </w:r>
      <w:r>
        <w:rPr>
          <w:rFonts w:eastAsia="Times New Roman"/>
          <w:b/>
          <w:bCs/>
          <w:sz w:val="24"/>
          <w:szCs w:val="26"/>
          <w:shd w:val="clear" w:color="auto" w:fill="FFFFFF"/>
        </w:rPr>
        <w:t xml:space="preserve"> 2k12 </w:t>
      </w:r>
      <w:r w:rsidRPr="009766AB">
        <w:rPr>
          <w:rFonts w:eastAsia="Times New Roman"/>
          <w:bCs/>
          <w:sz w:val="16"/>
          <w:szCs w:val="20"/>
          <w:shd w:val="clear" w:color="auto" w:fill="FFFFFF"/>
        </w:rPr>
        <w:t>[Spring, 2012, Patricia Muñoz Cabrera is a writer on the chair of WIDE (Women in Development Europe) and a contributing author at the Center of Global Education Policy Review, Development Education Review Vol. 14: Creating New Economic Paradigms: The Role of Development Education, “Economic Alternatives for Gender and Social Justice: Voices and Visions from Latin America”, http://www.developmenteducationreview.com/issue14-perspectives1]</w:t>
      </w:r>
      <w:r w:rsidRPr="009766AB">
        <w:rPr>
          <w:rFonts w:eastAsia="Times New Roman"/>
          <w:bCs/>
          <w:sz w:val="16"/>
          <w:szCs w:val="26"/>
          <w:shd w:val="clear" w:color="auto" w:fill="FFFFFF"/>
        </w:rPr>
        <w:t xml:space="preserve"> </w:t>
      </w:r>
    </w:p>
    <w:p w:rsidR="00B97D49" w:rsidRDefault="00B97D49" w:rsidP="00B97D49">
      <w:r w:rsidRPr="00B97D49">
        <w:t xml:space="preserve">In spite of the evident failure of the current neoliberal model to release Latin America </w:t>
      </w:r>
    </w:p>
    <w:p w:rsidR="00B97D49" w:rsidRDefault="00B97D49" w:rsidP="00B97D49">
      <w:r>
        <w:t>AND</w:t>
      </w:r>
    </w:p>
    <w:p w:rsidR="00B97D49" w:rsidRPr="00B97D49" w:rsidRDefault="00B97D49" w:rsidP="00B97D49">
      <w:r w:rsidRPr="00B97D49">
        <w:t>financial institutions (IFIs) and urgent action from governments and multilateral institutions.</w:t>
      </w:r>
    </w:p>
    <w:p w:rsidR="00B97D49" w:rsidRDefault="00B97D49" w:rsidP="00B97D49">
      <w:pPr>
        <w:rPr>
          <w:rStyle w:val="StyleStyleBold12pt"/>
        </w:rPr>
      </w:pPr>
    </w:p>
    <w:p w:rsidR="00B97D49" w:rsidRPr="002D6BF7" w:rsidRDefault="00B97D49" w:rsidP="00B97D49">
      <w:pPr>
        <w:contextualSpacing/>
        <w:rPr>
          <w:b/>
          <w:sz w:val="24"/>
          <w:szCs w:val="20"/>
        </w:rPr>
      </w:pPr>
      <w:r>
        <w:rPr>
          <w:b/>
          <w:sz w:val="24"/>
          <w:szCs w:val="20"/>
        </w:rPr>
        <w:t xml:space="preserve">Western models of oppression are manifested in Latin America through the unequal distribution of resources and opportunities. These objectives are obtained through policies of </w:t>
      </w:r>
      <w:r w:rsidRPr="002D6BF7">
        <w:rPr>
          <w:b/>
          <w:sz w:val="24"/>
          <w:szCs w:val="20"/>
        </w:rPr>
        <w:t xml:space="preserve">inferiorization, marginalization </w:t>
      </w:r>
      <w:r>
        <w:rPr>
          <w:b/>
          <w:sz w:val="24"/>
          <w:szCs w:val="20"/>
        </w:rPr>
        <w:t>and</w:t>
      </w:r>
      <w:r w:rsidRPr="002D6BF7">
        <w:rPr>
          <w:b/>
          <w:sz w:val="24"/>
          <w:szCs w:val="20"/>
        </w:rPr>
        <w:t xml:space="preserve"> exclusion</w:t>
      </w:r>
      <w:r>
        <w:rPr>
          <w:b/>
          <w:sz w:val="24"/>
          <w:szCs w:val="20"/>
        </w:rPr>
        <w:t xml:space="preserve">.  </w:t>
      </w:r>
    </w:p>
    <w:p w:rsidR="00B97D49" w:rsidRPr="00E87569" w:rsidRDefault="00B97D49" w:rsidP="00B97D49">
      <w:pPr>
        <w:widowControl w:val="0"/>
        <w:autoSpaceDE w:val="0"/>
        <w:autoSpaceDN w:val="0"/>
        <w:adjustRightInd w:val="0"/>
        <w:contextualSpacing/>
        <w:rPr>
          <w:rFonts w:ascii="Times" w:hAnsi="Times" w:cs="Times"/>
        </w:rPr>
      </w:pPr>
      <w:r>
        <w:rPr>
          <w:rFonts w:cs="Times"/>
          <w:b/>
          <w:sz w:val="24"/>
          <w:szCs w:val="20"/>
        </w:rPr>
        <w:t>Dijk, ‘</w:t>
      </w:r>
      <w:r w:rsidRPr="00E87569">
        <w:rPr>
          <w:rFonts w:cs="Times"/>
          <w:b/>
          <w:sz w:val="24"/>
          <w:szCs w:val="20"/>
        </w:rPr>
        <w:t>5</w:t>
      </w:r>
      <w:r w:rsidRPr="00E87569">
        <w:rPr>
          <w:rFonts w:cs="Times"/>
          <w:sz w:val="24"/>
          <w:szCs w:val="20"/>
        </w:rPr>
        <w:t xml:space="preserve"> </w:t>
      </w:r>
      <w:r w:rsidRPr="00E06C81">
        <w:rPr>
          <w:sz w:val="16"/>
          <w:szCs w:val="20"/>
        </w:rPr>
        <w:t xml:space="preserve">[2005, Teun A. van Dijk was a professor of discourse studies at the University of Amsterdam, and has taught at Pompeu Fabra University, “Racism and Discourse in Spain and Latin America”, Pg. 83-86] </w:t>
      </w:r>
    </w:p>
    <w:p w:rsidR="00B97D49" w:rsidRDefault="00B97D49" w:rsidP="00B97D49">
      <w:r w:rsidRPr="00B97D49">
        <w:t xml:space="preserve">Racism in Latin America has many properties in common with racism in Europe, not </w:t>
      </w:r>
    </w:p>
    <w:p w:rsidR="00B97D49" w:rsidRDefault="00B97D49" w:rsidP="00B97D49">
      <w:r>
        <w:t>AND</w:t>
      </w:r>
    </w:p>
    <w:p w:rsidR="00B97D49" w:rsidRPr="00B97D49" w:rsidRDefault="00B97D49" w:rsidP="00B97D49">
      <w:r w:rsidRPr="00B97D49">
        <w:t>to combat, as is the case in Europe and the United States.</w:t>
      </w:r>
    </w:p>
    <w:p w:rsidR="00B97D49" w:rsidRDefault="00B97D49" w:rsidP="00B97D49">
      <w:pPr>
        <w:rPr>
          <w:rStyle w:val="StyleStyleBold12pt"/>
        </w:rPr>
      </w:pPr>
    </w:p>
    <w:p w:rsidR="00B97D49" w:rsidRDefault="00B97D49" w:rsidP="00B97D49">
      <w:pPr>
        <w:rPr>
          <w:rStyle w:val="StyleStyleBold12pt"/>
        </w:rPr>
      </w:pPr>
      <w:r>
        <w:rPr>
          <w:rStyle w:val="StyleStyleBold12pt"/>
        </w:rPr>
        <w:t>It’s not just about what we debate but how these debates go down the current framing of debate destroys educational value and leaves it to exclusion</w:t>
      </w:r>
    </w:p>
    <w:p w:rsidR="00B97D49" w:rsidRPr="00B56591" w:rsidRDefault="00B97D49" w:rsidP="00B97D49">
      <w:pPr>
        <w:rPr>
          <w:sz w:val="16"/>
        </w:rPr>
      </w:pPr>
      <w:r w:rsidRPr="00846968">
        <w:rPr>
          <w:rStyle w:val="StyleStyleBold12pt"/>
        </w:rPr>
        <w:t>Reid-Brinkley, 8</w:t>
      </w:r>
      <w:r w:rsidRPr="007360AF">
        <w:rPr>
          <w:b/>
        </w:rPr>
        <w:t xml:space="preserve"> </w:t>
      </w:r>
      <w:r w:rsidRPr="00B56591">
        <w:rPr>
          <w:sz w:val="16"/>
        </w:rPr>
        <w:t>(Dr. Shanara Reid-Brinkley, University of Pittsburgh Department of Communications, “</w:t>
      </w:r>
      <w:r w:rsidRPr="00B56591">
        <w:rPr>
          <w:sz w:val="16"/>
          <w:szCs w:val="23"/>
        </w:rPr>
        <w:t>THE HARSH REALITIES OF “ACTING BLACK”: HOW AFRICAN-AMERICAN POLICY DEBATERS NEGOTIATE REPRESENTATION THROUGH RACIAL PERFORMANCE AND STYLE” 2008)</w:t>
      </w:r>
    </w:p>
    <w:p w:rsidR="00B97D49" w:rsidRPr="007360AF" w:rsidRDefault="00B97D49" w:rsidP="00B97D49">
      <w:pPr>
        <w:rPr>
          <w:b/>
        </w:rPr>
      </w:pPr>
      <w:r w:rsidRPr="00B56591">
        <w:rPr>
          <w:sz w:val="16"/>
        </w:rPr>
        <w:t>So, within public discourse, how race is coded rhetorically in public deliberation is of critical impor</w:t>
      </w:r>
    </w:p>
    <w:p w:rsidR="00B97D49" w:rsidRDefault="00B97D49" w:rsidP="00B97D49">
      <w:r w:rsidRPr="00B97D49">
        <w:t xml:space="preserve">Mitchell observes that the stance of the policymaker in debate comes with a “sense </w:t>
      </w:r>
    </w:p>
    <w:p w:rsidR="00B97D49" w:rsidRDefault="00B97D49" w:rsidP="00B97D49">
      <w:r>
        <w:t>AND</w:t>
      </w:r>
    </w:p>
    <w:p w:rsidR="00B97D49" w:rsidRPr="00B97D49" w:rsidRDefault="00B97D49" w:rsidP="00B97D49">
      <w:r w:rsidRPr="00B97D49">
        <w:t xml:space="preserve">of the “policymaker” and require their opponents to do the same. </w:t>
      </w:r>
    </w:p>
    <w:p w:rsidR="00B97D49" w:rsidRDefault="00B97D49" w:rsidP="00B97D49">
      <w:pPr>
        <w:rPr>
          <w:rStyle w:val="StyleStyleBold12pt"/>
          <w:b w:val="0"/>
        </w:rPr>
      </w:pPr>
    </w:p>
    <w:p w:rsidR="00B97D49" w:rsidRPr="00AF7CF8" w:rsidRDefault="00B97D49" w:rsidP="00B97D49">
      <w:pPr>
        <w:rPr>
          <w:rStyle w:val="StyleStyleBold12pt"/>
        </w:rPr>
      </w:pPr>
      <w:r>
        <w:rPr>
          <w:rStyle w:val="StyleStyleBold12pt"/>
        </w:rPr>
        <w:t>Thus Joe and I advocate an insurrection of subjugated knowledges in the context of the debate space through the framework of Guerilla Pluralism</w:t>
      </w:r>
    </w:p>
    <w:p w:rsidR="00B97D49" w:rsidRDefault="00B97D49" w:rsidP="00B97D49">
      <w:pPr>
        <w:rPr>
          <w:rStyle w:val="StyleStyleBold12pt"/>
          <w:b w:val="0"/>
        </w:rPr>
      </w:pPr>
    </w:p>
    <w:p w:rsidR="00B97D49" w:rsidRDefault="00B97D49" w:rsidP="00B97D49">
      <w:pPr>
        <w:pStyle w:val="Heading3"/>
      </w:pPr>
      <w:r w:rsidRPr="00AF7CF8">
        <w:lastRenderedPageBreak/>
        <w:t xml:space="preserve">Part 2 </w:t>
      </w:r>
      <w:r>
        <w:t>–</w:t>
      </w:r>
      <w:r w:rsidRPr="00AF7CF8">
        <w:t xml:space="preserve"> Insurrection</w:t>
      </w:r>
    </w:p>
    <w:p w:rsidR="00B97D49" w:rsidRDefault="00B97D49" w:rsidP="00B97D49"/>
    <w:p w:rsidR="00B97D49" w:rsidRPr="00AF7CF8" w:rsidRDefault="00B97D49" w:rsidP="00B97D49">
      <w:pPr>
        <w:rPr>
          <w:rStyle w:val="StyleStyleBold12pt"/>
        </w:rPr>
      </w:pPr>
      <w:r w:rsidRPr="00AF7CF8">
        <w:rPr>
          <w:rStyle w:val="StyleStyleBold12pt"/>
        </w:rPr>
        <w:t>We must move beyond “</w:t>
      </w:r>
      <w:r>
        <w:rPr>
          <w:rStyle w:val="StyleStyleBold12pt"/>
        </w:rPr>
        <w:t>feel-good” global education practices and question how the United States Federal Government has been affirmed throughout history and why it remains central to our education</w:t>
      </w:r>
    </w:p>
    <w:p w:rsidR="00B97D49" w:rsidRPr="00AF7CF8" w:rsidRDefault="00B97D49" w:rsidP="00B97D49">
      <w:pPr>
        <w:rPr>
          <w:rStyle w:val="StyleStyleBold12pt"/>
        </w:rPr>
      </w:pPr>
      <w:r w:rsidRPr="00AF7CF8">
        <w:rPr>
          <w:rStyle w:val="StyleStyleBold12pt"/>
        </w:rPr>
        <w:t>Trofanenko</w:t>
      </w:r>
      <w:r w:rsidRPr="005C686E">
        <w:rPr>
          <w:sz w:val="24"/>
        </w:rPr>
        <w:t xml:space="preserve"> </w:t>
      </w:r>
      <w:r w:rsidRPr="00AF7CF8">
        <w:rPr>
          <w:rStyle w:val="StyleStyleBold12pt"/>
        </w:rPr>
        <w:t>2k5</w:t>
      </w:r>
      <w:r>
        <w:rPr>
          <w:rStyle w:val="StyleStyleBold12pt"/>
        </w:rPr>
        <w:t xml:space="preserve">, </w:t>
      </w:r>
      <w:r w:rsidRPr="005C686E">
        <w:t xml:space="preserve">Research Chair in Education, Culture and Community @ Acadia University </w:t>
      </w:r>
    </w:p>
    <w:p w:rsidR="00B97D49" w:rsidRPr="005C686E" w:rsidRDefault="00B97D49" w:rsidP="00B97D4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C686E">
        <w:rPr>
          <w:rFonts w:ascii="Times New Roman" w:hAnsi="Times New Roman" w:cs="Times New Roman"/>
          <w:sz w:val="16"/>
          <w:szCs w:val="16"/>
        </w:rPr>
        <w:t xml:space="preserve">Brenda-; </w:t>
      </w:r>
      <w:r w:rsidRPr="005C686E">
        <w:rPr>
          <w:rFonts w:ascii="Times New Roman" w:hAnsi="Times New Roman" w:cs="Times New Roman"/>
          <w:i/>
          <w:sz w:val="16"/>
          <w:szCs w:val="16"/>
        </w:rPr>
        <w:t>On Defense of the Nation</w:t>
      </w:r>
      <w:r w:rsidRPr="005C686E">
        <w:rPr>
          <w:rFonts w:ascii="Times New Roman" w:hAnsi="Times New Roman" w:cs="Times New Roman"/>
          <w:sz w:val="16"/>
          <w:szCs w:val="16"/>
        </w:rPr>
        <w:t>; THE SOCIAL STUDIES, 96.5 (2005):  193+;</w:t>
      </w:r>
    </w:p>
    <w:p w:rsidR="00B97D49" w:rsidRPr="005C686E" w:rsidRDefault="00B97D49" w:rsidP="00B97D49">
      <w:pPr>
        <w:pStyle w:val="NoSpacing"/>
        <w:rPr>
          <w:rFonts w:ascii="Times New Roman" w:hAnsi="Times New Roman" w:cs="Times New Roman"/>
          <w:sz w:val="16"/>
          <w:szCs w:val="16"/>
        </w:rPr>
      </w:pPr>
      <w:hyperlink r:id="rId9" w:tgtFrame="_blank" w:history="1">
        <w:r w:rsidRPr="005C686E">
          <w:rPr>
            <w:rStyle w:val="Hyperlink"/>
            <w:rFonts w:ascii="Times New Roman" w:hAnsi="Times New Roman" w:cs="Times New Roman"/>
            <w:sz w:val="16"/>
            <w:szCs w:val="16"/>
          </w:rPr>
          <w:t>http://go.galegroup.com.proxy.binghamton.edu/ps/i.do?id=GALE%7CA139957613&amp;v=2.1&amp;u=bingul&amp;it=r&amp;p=AONE&amp;sw=w</w:t>
        </w:r>
      </w:hyperlink>
    </w:p>
    <w:p w:rsidR="00B97D49" w:rsidRDefault="00B97D49" w:rsidP="00B97D49">
      <w:r w:rsidRPr="00B97D49">
        <w:t xml:space="preserve">This article, I examine how the idea (and ideal) of nation continues </w:t>
      </w:r>
    </w:p>
    <w:p w:rsidR="00B97D49" w:rsidRDefault="00B97D49" w:rsidP="00B97D49">
      <w:r>
        <w:t>AND</w:t>
      </w:r>
    </w:p>
    <w:p w:rsidR="00B97D49" w:rsidRPr="00B97D49" w:rsidRDefault="00B97D49" w:rsidP="00B97D49">
      <w:r w:rsidRPr="00B97D49">
        <w:t>global educational ideology to question how nation remains central to social studies education.</w:t>
      </w:r>
    </w:p>
    <w:p w:rsidR="00B97D49" w:rsidRDefault="00B97D49" w:rsidP="00B97D49"/>
    <w:p w:rsidR="00B97D49" w:rsidRDefault="00B97D49" w:rsidP="00B97D49"/>
    <w:p w:rsidR="00B97D49" w:rsidRPr="0056684B" w:rsidRDefault="00B97D49" w:rsidP="00B97D49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What is needed is an examination of how history has become a site for power to be utilized to formulate oppression – this is necessary for a true discussion of the topic</w:t>
      </w:r>
    </w:p>
    <w:p w:rsidR="00B97D49" w:rsidRPr="0056684B" w:rsidRDefault="00B97D49" w:rsidP="00B97D49">
      <w:pPr>
        <w:pStyle w:val="NoSpacing"/>
        <w:rPr>
          <w:rFonts w:ascii="Times New Roman" w:hAnsi="Times New Roman" w:cs="Times New Roman"/>
          <w:szCs w:val="20"/>
        </w:rPr>
      </w:pPr>
      <w:r w:rsidRPr="0056684B">
        <w:rPr>
          <w:rFonts w:ascii="Times New Roman" w:hAnsi="Times New Roman" w:cs="Times New Roman"/>
          <w:b/>
          <w:sz w:val="24"/>
        </w:rPr>
        <w:t>Trofanenko 2k5</w:t>
      </w:r>
      <w:r w:rsidRPr="0056684B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56684B">
        <w:rPr>
          <w:rFonts w:ascii="Times New Roman" w:hAnsi="Times New Roman" w:cs="Times New Roman"/>
          <w:b/>
          <w:szCs w:val="16"/>
        </w:rPr>
        <w:t>[</w:t>
      </w:r>
      <w:r w:rsidRPr="0056684B">
        <w:rPr>
          <w:rFonts w:ascii="Times New Roman" w:hAnsi="Times New Roman" w:cs="Times New Roman"/>
          <w:szCs w:val="20"/>
        </w:rPr>
        <w:t xml:space="preserve">Brenda-, Research Chair in Education, Culture and Community @ Acadia University; </w:t>
      </w:r>
      <w:r w:rsidRPr="0056684B">
        <w:rPr>
          <w:rFonts w:ascii="Times New Roman" w:hAnsi="Times New Roman" w:cs="Times New Roman"/>
          <w:i/>
          <w:szCs w:val="20"/>
        </w:rPr>
        <w:t>On Defense of the Nation</w:t>
      </w:r>
      <w:r w:rsidRPr="0056684B">
        <w:rPr>
          <w:rFonts w:ascii="Times New Roman" w:hAnsi="Times New Roman" w:cs="Times New Roman"/>
          <w:szCs w:val="20"/>
        </w:rPr>
        <w:t>; THE SOCIAL STUDIES, 96.5 (2005):  193+;</w:t>
      </w:r>
    </w:p>
    <w:p w:rsidR="00B97D49" w:rsidRPr="0056684B" w:rsidRDefault="00B97D49" w:rsidP="00B97D49">
      <w:pPr>
        <w:pStyle w:val="NoSpacing"/>
        <w:rPr>
          <w:rFonts w:ascii="Times New Roman" w:hAnsi="Times New Roman" w:cs="Times New Roman"/>
          <w:sz w:val="16"/>
          <w:szCs w:val="16"/>
        </w:rPr>
      </w:pPr>
      <w:hyperlink r:id="rId10" w:tgtFrame="_blank" w:history="1">
        <w:r w:rsidRPr="0056684B">
          <w:rPr>
            <w:rStyle w:val="Hyperlink"/>
            <w:rFonts w:ascii="Times New Roman" w:hAnsi="Times New Roman" w:cs="Times New Roman"/>
            <w:szCs w:val="20"/>
          </w:rPr>
          <w:t>http://go.galegroup.com.proxy.binghamton.edu/ps/i.do?id=GALE%7CA139957613&amp;v=2.1&amp;u=bingul&amp;it=r&amp;p=AONE&amp;sw=w</w:t>
        </w:r>
      </w:hyperlink>
      <w:r w:rsidRPr="0056684B">
        <w:rPr>
          <w:rStyle w:val="Hyperlink"/>
          <w:rFonts w:ascii="Times New Roman" w:hAnsi="Times New Roman" w:cs="Times New Roman"/>
          <w:szCs w:val="20"/>
        </w:rPr>
        <w:t>]</w:t>
      </w:r>
    </w:p>
    <w:p w:rsidR="00B97D49" w:rsidRDefault="00B97D49" w:rsidP="00B97D49">
      <w:r w:rsidRPr="00B97D49">
        <w:t xml:space="preserve">Knowing how history is a site of political struggle, how we engage with social </w:t>
      </w:r>
    </w:p>
    <w:p w:rsidR="00B97D49" w:rsidRDefault="00B97D49" w:rsidP="00B97D49">
      <w:r>
        <w:t>AND</w:t>
      </w:r>
    </w:p>
    <w:p w:rsidR="00B97D49" w:rsidRPr="00B97D49" w:rsidRDefault="00B97D49" w:rsidP="00B97D49">
      <w:r w:rsidRPr="00B97D49">
        <w:t>but rather an opportunity for genuine productive study, discussion, and learning.</w:t>
      </w:r>
    </w:p>
    <w:p w:rsidR="00B97D49" w:rsidRDefault="00B97D49" w:rsidP="00B97D49"/>
    <w:p w:rsidR="00B97D49" w:rsidRPr="00215C24" w:rsidRDefault="00B97D49" w:rsidP="00B97D49">
      <w:pPr>
        <w:pStyle w:val="card"/>
        <w:ind w:left="0"/>
        <w:rPr>
          <w:b/>
          <w:sz w:val="24"/>
          <w:szCs w:val="24"/>
        </w:rPr>
      </w:pPr>
      <w:r w:rsidRPr="00AF7CF8">
        <w:rPr>
          <w:rStyle w:val="StyleStyleBold12pt"/>
        </w:rPr>
        <w:t>The management of history is a crucial element that prevents individuals from acknowledging white supremacy as a system – histories have been disqualified as a method of sustaining the system of white supremacy.</w:t>
      </w:r>
      <w:r w:rsidRPr="00747BB3">
        <w:t xml:space="preserve"> </w:t>
      </w:r>
      <w:r>
        <w:rPr>
          <w:b/>
          <w:sz w:val="24"/>
        </w:rPr>
        <w:t xml:space="preserve">Monopolizing knowledge-producing practices create official histories that stifle the possibility of discourse against </w:t>
      </w:r>
      <w:bookmarkStart w:id="0" w:name="_GoBack"/>
      <w:r>
        <w:rPr>
          <w:b/>
          <w:sz w:val="24"/>
        </w:rPr>
        <w:t xml:space="preserve">dominant powers. Counter-histories utilize perspectives cast away to the fringes of public discourse and embrace genealogy </w:t>
      </w:r>
    </w:p>
    <w:p w:rsidR="00B97D49" w:rsidRPr="00B97A87" w:rsidRDefault="00B97D49" w:rsidP="00B97D49">
      <w:pPr>
        <w:rPr>
          <w:sz w:val="16"/>
        </w:rPr>
      </w:pPr>
      <w:r>
        <w:rPr>
          <w:rStyle w:val="StyleStyleBold12pt"/>
        </w:rPr>
        <w:t>Medina 2k</w:t>
      </w:r>
      <w:r w:rsidRPr="00EF77DB">
        <w:rPr>
          <w:rStyle w:val="StyleStyleBold12pt"/>
        </w:rPr>
        <w:t>11</w:t>
      </w:r>
      <w:r>
        <w:rPr>
          <w:sz w:val="16"/>
        </w:rPr>
        <w:t xml:space="preserve">[Jose Medina is a Professor at </w:t>
      </w:r>
      <w:r w:rsidRPr="00EF77DB">
        <w:rPr>
          <w:sz w:val="16"/>
        </w:rPr>
        <w:t xml:space="preserve">Vanderbilt University, </w:t>
      </w:r>
      <w:r>
        <w:rPr>
          <w:sz w:val="16"/>
        </w:rPr>
        <w:t>“</w:t>
      </w:r>
      <w:r w:rsidRPr="00EF77DB">
        <w:rPr>
          <w:sz w:val="16"/>
        </w:rPr>
        <w:t>Toward Foucaultian Episte</w:t>
      </w:r>
      <w:r>
        <w:rPr>
          <w:sz w:val="16"/>
        </w:rPr>
        <w:t xml:space="preserve">mology of Resistance”, </w:t>
      </w:r>
      <w:r w:rsidRPr="003C7847">
        <w:rPr>
          <w:sz w:val="16"/>
        </w:rPr>
        <w:t>http://www.vanderbilt</w:t>
      </w:r>
      <w:bookmarkEnd w:id="0"/>
      <w:r w:rsidRPr="003C7847">
        <w:rPr>
          <w:sz w:val="16"/>
        </w:rPr>
        <w:t>.edu/AnS/philosophy/_people/faculty_files/_medinafoucaultstudies.pdf</w:t>
      </w:r>
    </w:p>
    <w:p w:rsidR="00B97D49" w:rsidRDefault="00B97D49" w:rsidP="00B97D49">
      <w:r w:rsidRPr="00B97D49">
        <w:t xml:space="preserve">Official histories are produced by monopolizing knowledge-producing practices with respect to a shared </w:t>
      </w:r>
    </w:p>
    <w:p w:rsidR="00B97D49" w:rsidRDefault="00B97D49" w:rsidP="00B97D49">
      <w:r>
        <w:t>AND</w:t>
      </w:r>
    </w:p>
    <w:p w:rsidR="00B97D49" w:rsidRPr="00B97D49" w:rsidRDefault="00B97D49" w:rsidP="00B97D49">
      <w:r w:rsidRPr="00B97D49">
        <w:t>and exaction when it is seen from the viewpoint of the new discourse?</w:t>
      </w:r>
    </w:p>
    <w:p w:rsidR="00B97D49" w:rsidRDefault="00B97D49" w:rsidP="00B97D49">
      <w:pPr>
        <w:rPr>
          <w:b/>
          <w:sz w:val="24"/>
        </w:rPr>
      </w:pPr>
    </w:p>
    <w:p w:rsidR="00B97D49" w:rsidRDefault="00B97D49" w:rsidP="00B97D49">
      <w:pPr>
        <w:rPr>
          <w:b/>
          <w:sz w:val="24"/>
        </w:rPr>
      </w:pPr>
    </w:p>
    <w:p w:rsidR="00B97D49" w:rsidRPr="00B97A87" w:rsidRDefault="00B97D49" w:rsidP="00B97D49">
      <w:pPr>
        <w:rPr>
          <w:b/>
          <w:sz w:val="24"/>
          <w:u w:val="single"/>
        </w:rPr>
      </w:pPr>
      <w:r w:rsidRPr="00B97A87">
        <w:rPr>
          <w:b/>
          <w:sz w:val="24"/>
        </w:rPr>
        <w:t xml:space="preserve">Counter-histories are histories of failure which have been destroyed and pushed into darkness, this silencing is foundational </w:t>
      </w:r>
      <w:r>
        <w:rPr>
          <w:b/>
          <w:sz w:val="24"/>
        </w:rPr>
        <w:t>in current discursive practices</w:t>
      </w:r>
      <w:r w:rsidRPr="00B97A87">
        <w:rPr>
          <w:b/>
          <w:sz w:val="24"/>
        </w:rPr>
        <w:t>– our pluralistic approach enables us to not be trapped into discursive practices</w:t>
      </w:r>
    </w:p>
    <w:p w:rsidR="00B97D49" w:rsidRPr="003C7847" w:rsidRDefault="00B97D49" w:rsidP="00B97D49">
      <w:pPr>
        <w:rPr>
          <w:sz w:val="16"/>
        </w:rPr>
      </w:pPr>
      <w:r>
        <w:rPr>
          <w:rStyle w:val="StyleStyleBold12pt"/>
        </w:rPr>
        <w:t>Medina 2k</w:t>
      </w:r>
      <w:r w:rsidRPr="00EF77DB">
        <w:rPr>
          <w:rStyle w:val="StyleStyleBold12pt"/>
        </w:rPr>
        <w:t>11</w:t>
      </w:r>
      <w:r>
        <w:rPr>
          <w:sz w:val="16"/>
        </w:rPr>
        <w:t xml:space="preserve">[Jose Medina is a Professor at </w:t>
      </w:r>
      <w:r w:rsidRPr="00EF77DB">
        <w:rPr>
          <w:sz w:val="16"/>
        </w:rPr>
        <w:t xml:space="preserve">Vanderbilt University, </w:t>
      </w:r>
      <w:r>
        <w:rPr>
          <w:sz w:val="16"/>
        </w:rPr>
        <w:t>“</w:t>
      </w:r>
      <w:r w:rsidRPr="00EF77DB">
        <w:rPr>
          <w:sz w:val="16"/>
        </w:rPr>
        <w:t>Toward Foucaultian Episte</w:t>
      </w:r>
      <w:r>
        <w:rPr>
          <w:sz w:val="16"/>
        </w:rPr>
        <w:t xml:space="preserve">mology of Resistance”, </w:t>
      </w:r>
      <w:r w:rsidRPr="003C7847">
        <w:rPr>
          <w:sz w:val="16"/>
        </w:rPr>
        <w:t>http://www.vanderbilt.edu/AnS/philosophy/_people/faculty_files/_medinafoucaultstudies.pdf</w:t>
      </w:r>
    </w:p>
    <w:p w:rsidR="00B97D49" w:rsidRDefault="00B97D49" w:rsidP="00B97D49">
      <w:r w:rsidRPr="00B97D49">
        <w:t xml:space="preserve">A counter-history is the dark history of those peoples who have been kept </w:t>
      </w:r>
    </w:p>
    <w:p w:rsidR="00B97D49" w:rsidRDefault="00B97D49" w:rsidP="00B97D49">
      <w:r>
        <w:t>AND</w:t>
      </w:r>
    </w:p>
    <w:p w:rsidR="00B97D49" w:rsidRPr="00B97D49" w:rsidRDefault="00B97D49" w:rsidP="00B97D49">
      <w:r w:rsidRPr="00B97D49">
        <w:t>of those peoples who have lived their life ‚in darkness and silence.</w:t>
      </w:r>
    </w:p>
    <w:p w:rsidR="00B97D49" w:rsidRDefault="00B97D49" w:rsidP="00B97D49"/>
    <w:p w:rsidR="00B97D49" w:rsidRDefault="00B97D49" w:rsidP="00B97D49"/>
    <w:p w:rsidR="00B97D49" w:rsidRPr="000E7290" w:rsidRDefault="00B97D49" w:rsidP="00B97D49">
      <w:pPr>
        <w:pStyle w:val="card"/>
        <w:ind w:left="0"/>
        <w:rPr>
          <w:b/>
          <w:sz w:val="24"/>
          <w:szCs w:val="24"/>
        </w:rPr>
      </w:pPr>
      <w:r w:rsidRPr="000E7290">
        <w:rPr>
          <w:b/>
          <w:sz w:val="24"/>
          <w:szCs w:val="24"/>
        </w:rPr>
        <w:t xml:space="preserve">The methodology of Guerilla Pluralism uses the insurrection of subjugated knowledges to create resistance and acknowledge the impossibility of </w:t>
      </w:r>
      <w:r>
        <w:rPr>
          <w:b/>
          <w:sz w:val="24"/>
          <w:szCs w:val="24"/>
        </w:rPr>
        <w:t xml:space="preserve">objective </w:t>
      </w:r>
      <w:r w:rsidRPr="000E7290">
        <w:rPr>
          <w:b/>
          <w:sz w:val="24"/>
          <w:szCs w:val="24"/>
        </w:rPr>
        <w:t>truth – this reverses the management of history and moves against white supremacy</w:t>
      </w:r>
    </w:p>
    <w:p w:rsidR="00B97D49" w:rsidRPr="001668D0" w:rsidRDefault="00B97D49" w:rsidP="00B97D49">
      <w:pPr>
        <w:rPr>
          <w:sz w:val="16"/>
        </w:rPr>
      </w:pPr>
      <w:r>
        <w:rPr>
          <w:rStyle w:val="StyleStyleBold12pt"/>
        </w:rPr>
        <w:lastRenderedPageBreak/>
        <w:t>Medina 2k</w:t>
      </w:r>
      <w:r w:rsidRPr="00EF77DB">
        <w:rPr>
          <w:rStyle w:val="StyleStyleBold12pt"/>
        </w:rPr>
        <w:t>11</w:t>
      </w:r>
      <w:r>
        <w:rPr>
          <w:sz w:val="16"/>
        </w:rPr>
        <w:t xml:space="preserve">[Jose Medina is a Professor at </w:t>
      </w:r>
      <w:r w:rsidRPr="00EF77DB">
        <w:rPr>
          <w:sz w:val="16"/>
        </w:rPr>
        <w:t xml:space="preserve">Vanderbilt University, </w:t>
      </w:r>
      <w:r>
        <w:rPr>
          <w:sz w:val="16"/>
        </w:rPr>
        <w:t>“</w:t>
      </w:r>
      <w:r w:rsidRPr="00EF77DB">
        <w:rPr>
          <w:sz w:val="16"/>
        </w:rPr>
        <w:t>Toward Foucaultian Episte</w:t>
      </w:r>
      <w:r>
        <w:rPr>
          <w:sz w:val="16"/>
        </w:rPr>
        <w:t xml:space="preserve">mology of Resistance”, </w:t>
      </w:r>
      <w:r w:rsidRPr="003C7847">
        <w:rPr>
          <w:sz w:val="16"/>
        </w:rPr>
        <w:t>http://www.vanderbilt.edu/AnS/philosophy/_people/faculty_files/_medinafoucaultstudies.pdf</w:t>
      </w:r>
    </w:p>
    <w:p w:rsidR="00B97D49" w:rsidRDefault="00B97D49" w:rsidP="00B97D49">
      <w:r w:rsidRPr="00B97D49">
        <w:t xml:space="preserve">By contrast, the radical epistemic pluralism that we find in Foucault is not melioristic </w:t>
      </w:r>
    </w:p>
    <w:p w:rsidR="00B97D49" w:rsidRDefault="00B97D49" w:rsidP="00B97D49">
      <w:r>
        <w:t>AND</w:t>
      </w:r>
    </w:p>
    <w:p w:rsidR="00B97D49" w:rsidRPr="00B97D49" w:rsidRDefault="00B97D49" w:rsidP="00B97D49">
      <w:r w:rsidRPr="00B97D49">
        <w:t>into a sharper focus the contrast between a melioristic and a guerrilla pluralism.</w:t>
      </w:r>
    </w:p>
    <w:p w:rsidR="00B97D49" w:rsidRPr="00AF7CF8" w:rsidRDefault="00B97D49" w:rsidP="00B97D49"/>
    <w:p w:rsidR="000022F2" w:rsidRPr="00D17C4E" w:rsidRDefault="000022F2" w:rsidP="00D17C4E"/>
    <w:sectPr w:rsidR="000022F2" w:rsidRPr="00D17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1E6A" w:rsidRDefault="001E1E6A" w:rsidP="005F5576">
      <w:r>
        <w:separator/>
      </w:r>
    </w:p>
  </w:endnote>
  <w:endnote w:type="continuationSeparator" w:id="0">
    <w:p w:rsidR="001E1E6A" w:rsidRDefault="001E1E6A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1E6A" w:rsidRDefault="001E1E6A" w:rsidP="005F5576">
      <w:r>
        <w:separator/>
      </w:r>
    </w:p>
  </w:footnote>
  <w:footnote w:type="continuationSeparator" w:id="0">
    <w:p w:rsidR="001E1E6A" w:rsidRDefault="001E1E6A" w:rsidP="005F55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D49"/>
    <w:rsid w:val="000022F2"/>
    <w:rsid w:val="0000459F"/>
    <w:rsid w:val="00004EB4"/>
    <w:rsid w:val="0002196C"/>
    <w:rsid w:val="00021F29"/>
    <w:rsid w:val="00027EED"/>
    <w:rsid w:val="0003041D"/>
    <w:rsid w:val="00033028"/>
    <w:rsid w:val="000360A7"/>
    <w:rsid w:val="00052A1D"/>
    <w:rsid w:val="00052BD6"/>
    <w:rsid w:val="00055E12"/>
    <w:rsid w:val="00064A59"/>
    <w:rsid w:val="0007162E"/>
    <w:rsid w:val="00073B9A"/>
    <w:rsid w:val="00090287"/>
    <w:rsid w:val="00090BA2"/>
    <w:rsid w:val="000978A3"/>
    <w:rsid w:val="00097D7E"/>
    <w:rsid w:val="000A1D39"/>
    <w:rsid w:val="000A4FA5"/>
    <w:rsid w:val="000B61C8"/>
    <w:rsid w:val="000C767D"/>
    <w:rsid w:val="000D0B76"/>
    <w:rsid w:val="000D2AE5"/>
    <w:rsid w:val="000D3A26"/>
    <w:rsid w:val="000D3D8D"/>
    <w:rsid w:val="000E41A3"/>
    <w:rsid w:val="000F37E7"/>
    <w:rsid w:val="001012F5"/>
    <w:rsid w:val="001114B3"/>
    <w:rsid w:val="00113C68"/>
    <w:rsid w:val="00114663"/>
    <w:rsid w:val="0012057B"/>
    <w:rsid w:val="00126D92"/>
    <w:rsid w:val="001301AC"/>
    <w:rsid w:val="001304DF"/>
    <w:rsid w:val="00140397"/>
    <w:rsid w:val="0014072D"/>
    <w:rsid w:val="00141F7D"/>
    <w:rsid w:val="00141FBF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9587B"/>
    <w:rsid w:val="001A4F0E"/>
    <w:rsid w:val="001B0A04"/>
    <w:rsid w:val="001B3CEC"/>
    <w:rsid w:val="001C1D82"/>
    <w:rsid w:val="001C2147"/>
    <w:rsid w:val="001C587E"/>
    <w:rsid w:val="001C7C90"/>
    <w:rsid w:val="001D0D51"/>
    <w:rsid w:val="001E1E6A"/>
    <w:rsid w:val="001F7572"/>
    <w:rsid w:val="0020006E"/>
    <w:rsid w:val="002009AE"/>
    <w:rsid w:val="002101DA"/>
    <w:rsid w:val="00217499"/>
    <w:rsid w:val="0024023F"/>
    <w:rsid w:val="00240C4E"/>
    <w:rsid w:val="00243DC0"/>
    <w:rsid w:val="00250E16"/>
    <w:rsid w:val="00257696"/>
    <w:rsid w:val="0026382E"/>
    <w:rsid w:val="00272786"/>
    <w:rsid w:val="00287AB7"/>
    <w:rsid w:val="00294D00"/>
    <w:rsid w:val="002A213E"/>
    <w:rsid w:val="002A612B"/>
    <w:rsid w:val="002B68A4"/>
    <w:rsid w:val="002C571D"/>
    <w:rsid w:val="002C5772"/>
    <w:rsid w:val="002D0374"/>
    <w:rsid w:val="002D2946"/>
    <w:rsid w:val="002D529E"/>
    <w:rsid w:val="002D6BD6"/>
    <w:rsid w:val="002E4DD9"/>
    <w:rsid w:val="002F0314"/>
    <w:rsid w:val="0031182D"/>
    <w:rsid w:val="00314B9D"/>
    <w:rsid w:val="00315CA2"/>
    <w:rsid w:val="00316FEB"/>
    <w:rsid w:val="00326EEB"/>
    <w:rsid w:val="0033078A"/>
    <w:rsid w:val="00331559"/>
    <w:rsid w:val="00341D6C"/>
    <w:rsid w:val="00344E91"/>
    <w:rsid w:val="00347123"/>
    <w:rsid w:val="0034756E"/>
    <w:rsid w:val="00347E74"/>
    <w:rsid w:val="00351D97"/>
    <w:rsid w:val="00354B5B"/>
    <w:rsid w:val="00383E0A"/>
    <w:rsid w:val="003847C7"/>
    <w:rsid w:val="00385298"/>
    <w:rsid w:val="003852CE"/>
    <w:rsid w:val="00392E92"/>
    <w:rsid w:val="00395C83"/>
    <w:rsid w:val="003A2A3B"/>
    <w:rsid w:val="003A440C"/>
    <w:rsid w:val="003B024E"/>
    <w:rsid w:val="003B0C84"/>
    <w:rsid w:val="003B183E"/>
    <w:rsid w:val="003B2F3E"/>
    <w:rsid w:val="003B55B7"/>
    <w:rsid w:val="003C756E"/>
    <w:rsid w:val="003D2C33"/>
    <w:rsid w:val="003E4831"/>
    <w:rsid w:val="003E48DE"/>
    <w:rsid w:val="003E7E8B"/>
    <w:rsid w:val="003F3030"/>
    <w:rsid w:val="003F47AE"/>
    <w:rsid w:val="00403971"/>
    <w:rsid w:val="00407386"/>
    <w:rsid w:val="004138EF"/>
    <w:rsid w:val="004206C6"/>
    <w:rsid w:val="004319DE"/>
    <w:rsid w:val="00435232"/>
    <w:rsid w:val="004400EA"/>
    <w:rsid w:val="00450882"/>
    <w:rsid w:val="00451C20"/>
    <w:rsid w:val="00452001"/>
    <w:rsid w:val="0045442E"/>
    <w:rsid w:val="004564E2"/>
    <w:rsid w:val="00462418"/>
    <w:rsid w:val="00471A70"/>
    <w:rsid w:val="00473A79"/>
    <w:rsid w:val="00475E03"/>
    <w:rsid w:val="00476723"/>
    <w:rsid w:val="0047798D"/>
    <w:rsid w:val="004931DE"/>
    <w:rsid w:val="004A6083"/>
    <w:rsid w:val="004A6E81"/>
    <w:rsid w:val="004A7806"/>
    <w:rsid w:val="004B0545"/>
    <w:rsid w:val="004B7E46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20C3"/>
    <w:rsid w:val="005111F8"/>
    <w:rsid w:val="00513FA2"/>
    <w:rsid w:val="00514387"/>
    <w:rsid w:val="00516459"/>
    <w:rsid w:val="00520153"/>
    <w:rsid w:val="005349E1"/>
    <w:rsid w:val="00537EF5"/>
    <w:rsid w:val="005420CC"/>
    <w:rsid w:val="005434D0"/>
    <w:rsid w:val="0054437C"/>
    <w:rsid w:val="00546D61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90731"/>
    <w:rsid w:val="00592105"/>
    <w:rsid w:val="005A506B"/>
    <w:rsid w:val="005A701C"/>
    <w:rsid w:val="005B2444"/>
    <w:rsid w:val="005B2D14"/>
    <w:rsid w:val="005B3140"/>
    <w:rsid w:val="005C0B05"/>
    <w:rsid w:val="005D1156"/>
    <w:rsid w:val="005E0681"/>
    <w:rsid w:val="005E3B08"/>
    <w:rsid w:val="005E3FE4"/>
    <w:rsid w:val="005E572E"/>
    <w:rsid w:val="005F5576"/>
    <w:rsid w:val="006014AB"/>
    <w:rsid w:val="00605F20"/>
    <w:rsid w:val="0061680A"/>
    <w:rsid w:val="00623B70"/>
    <w:rsid w:val="0063578B"/>
    <w:rsid w:val="00636B3D"/>
    <w:rsid w:val="00641025"/>
    <w:rsid w:val="00650E98"/>
    <w:rsid w:val="00656C61"/>
    <w:rsid w:val="006672D8"/>
    <w:rsid w:val="00670D96"/>
    <w:rsid w:val="00672877"/>
    <w:rsid w:val="00683154"/>
    <w:rsid w:val="00690115"/>
    <w:rsid w:val="00690898"/>
    <w:rsid w:val="00693039"/>
    <w:rsid w:val="00693A5A"/>
    <w:rsid w:val="006B302F"/>
    <w:rsid w:val="006C64D4"/>
    <w:rsid w:val="006E53F0"/>
    <w:rsid w:val="006F46C3"/>
    <w:rsid w:val="006F7CDF"/>
    <w:rsid w:val="00700BDB"/>
    <w:rsid w:val="0070121B"/>
    <w:rsid w:val="00701E73"/>
    <w:rsid w:val="00711FE2"/>
    <w:rsid w:val="00712649"/>
    <w:rsid w:val="00714BC9"/>
    <w:rsid w:val="00723F91"/>
    <w:rsid w:val="00725623"/>
    <w:rsid w:val="00743059"/>
    <w:rsid w:val="00744F58"/>
    <w:rsid w:val="00750CED"/>
    <w:rsid w:val="007543D5"/>
    <w:rsid w:val="00760A29"/>
    <w:rsid w:val="00771E18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7B76"/>
    <w:rsid w:val="007A3D06"/>
    <w:rsid w:val="007B383B"/>
    <w:rsid w:val="007C350D"/>
    <w:rsid w:val="007C3689"/>
    <w:rsid w:val="007C3C9B"/>
    <w:rsid w:val="007D3012"/>
    <w:rsid w:val="007D65A7"/>
    <w:rsid w:val="007D6D6A"/>
    <w:rsid w:val="007E3F59"/>
    <w:rsid w:val="007E5043"/>
    <w:rsid w:val="007E5183"/>
    <w:rsid w:val="008133F9"/>
    <w:rsid w:val="00823AAC"/>
    <w:rsid w:val="00854C66"/>
    <w:rsid w:val="008553E1"/>
    <w:rsid w:val="0087643B"/>
    <w:rsid w:val="00877669"/>
    <w:rsid w:val="00897F92"/>
    <w:rsid w:val="008A64C9"/>
    <w:rsid w:val="008B180A"/>
    <w:rsid w:val="008B24B7"/>
    <w:rsid w:val="008C2CD8"/>
    <w:rsid w:val="008C5743"/>
    <w:rsid w:val="008C68EE"/>
    <w:rsid w:val="008C7F44"/>
    <w:rsid w:val="008D4273"/>
    <w:rsid w:val="008D4EF3"/>
    <w:rsid w:val="008E0E4F"/>
    <w:rsid w:val="008E1FD5"/>
    <w:rsid w:val="008E4139"/>
    <w:rsid w:val="008F322F"/>
    <w:rsid w:val="00907DFE"/>
    <w:rsid w:val="00914596"/>
    <w:rsid w:val="009146BF"/>
    <w:rsid w:val="00915AD4"/>
    <w:rsid w:val="00915EF1"/>
    <w:rsid w:val="00924C08"/>
    <w:rsid w:val="00927D88"/>
    <w:rsid w:val="00930D1F"/>
    <w:rsid w:val="00935127"/>
    <w:rsid w:val="0094025E"/>
    <w:rsid w:val="0094256C"/>
    <w:rsid w:val="00953F11"/>
    <w:rsid w:val="009706C1"/>
    <w:rsid w:val="00976675"/>
    <w:rsid w:val="00976FBF"/>
    <w:rsid w:val="00984B38"/>
    <w:rsid w:val="009A0636"/>
    <w:rsid w:val="009A6FF5"/>
    <w:rsid w:val="009B2B47"/>
    <w:rsid w:val="009B35DB"/>
    <w:rsid w:val="009C4298"/>
    <w:rsid w:val="009D318C"/>
    <w:rsid w:val="00A10B8B"/>
    <w:rsid w:val="00A20D78"/>
    <w:rsid w:val="00A2174A"/>
    <w:rsid w:val="00A26733"/>
    <w:rsid w:val="00A3595E"/>
    <w:rsid w:val="00A46C7F"/>
    <w:rsid w:val="00A73245"/>
    <w:rsid w:val="00A77145"/>
    <w:rsid w:val="00A82989"/>
    <w:rsid w:val="00A904FE"/>
    <w:rsid w:val="00A9262C"/>
    <w:rsid w:val="00AB3B76"/>
    <w:rsid w:val="00AB61DD"/>
    <w:rsid w:val="00AC222F"/>
    <w:rsid w:val="00AC2CC7"/>
    <w:rsid w:val="00AC7B3B"/>
    <w:rsid w:val="00AD3CE6"/>
    <w:rsid w:val="00AE1307"/>
    <w:rsid w:val="00AE7586"/>
    <w:rsid w:val="00AF7A65"/>
    <w:rsid w:val="00B06710"/>
    <w:rsid w:val="00B07EBF"/>
    <w:rsid w:val="00B166CB"/>
    <w:rsid w:val="00B235E1"/>
    <w:rsid w:val="00B272CF"/>
    <w:rsid w:val="00B3145D"/>
    <w:rsid w:val="00B357BA"/>
    <w:rsid w:val="00B564DB"/>
    <w:rsid w:val="00B768B6"/>
    <w:rsid w:val="00B816A3"/>
    <w:rsid w:val="00B908D1"/>
    <w:rsid w:val="00B940D1"/>
    <w:rsid w:val="00B97D49"/>
    <w:rsid w:val="00BB58BD"/>
    <w:rsid w:val="00BB6A26"/>
    <w:rsid w:val="00BC1034"/>
    <w:rsid w:val="00BE2408"/>
    <w:rsid w:val="00BE3EC6"/>
    <w:rsid w:val="00BE5BEB"/>
    <w:rsid w:val="00BE6528"/>
    <w:rsid w:val="00C0087A"/>
    <w:rsid w:val="00C05F9D"/>
    <w:rsid w:val="00C27212"/>
    <w:rsid w:val="00C34185"/>
    <w:rsid w:val="00C42DD6"/>
    <w:rsid w:val="00C545E7"/>
    <w:rsid w:val="00C66858"/>
    <w:rsid w:val="00C72E69"/>
    <w:rsid w:val="00C7411E"/>
    <w:rsid w:val="00C84988"/>
    <w:rsid w:val="00CA4AF6"/>
    <w:rsid w:val="00CA59CA"/>
    <w:rsid w:val="00CB2356"/>
    <w:rsid w:val="00CB4075"/>
    <w:rsid w:val="00CB4E6D"/>
    <w:rsid w:val="00CC23DE"/>
    <w:rsid w:val="00CD3E3A"/>
    <w:rsid w:val="00CD7459"/>
    <w:rsid w:val="00CE55A6"/>
    <w:rsid w:val="00CF13FC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76BE"/>
    <w:rsid w:val="00D17C4E"/>
    <w:rsid w:val="00D21359"/>
    <w:rsid w:val="00D215F6"/>
    <w:rsid w:val="00D22BE1"/>
    <w:rsid w:val="00D2765B"/>
    <w:rsid w:val="00D31DF7"/>
    <w:rsid w:val="00D33B91"/>
    <w:rsid w:val="00D415C6"/>
    <w:rsid w:val="00D420EA"/>
    <w:rsid w:val="00D4639E"/>
    <w:rsid w:val="00D51ABF"/>
    <w:rsid w:val="00D5444B"/>
    <w:rsid w:val="00D55302"/>
    <w:rsid w:val="00D57CBF"/>
    <w:rsid w:val="00D66ABC"/>
    <w:rsid w:val="00D71CFC"/>
    <w:rsid w:val="00D86024"/>
    <w:rsid w:val="00D94CA3"/>
    <w:rsid w:val="00D96595"/>
    <w:rsid w:val="00DA018C"/>
    <w:rsid w:val="00DA3C9D"/>
    <w:rsid w:val="00DB0F7E"/>
    <w:rsid w:val="00DB5489"/>
    <w:rsid w:val="00DB6C98"/>
    <w:rsid w:val="00DC701C"/>
    <w:rsid w:val="00DD7F91"/>
    <w:rsid w:val="00E00376"/>
    <w:rsid w:val="00E01016"/>
    <w:rsid w:val="00E043B1"/>
    <w:rsid w:val="00E14EBD"/>
    <w:rsid w:val="00E16734"/>
    <w:rsid w:val="00E23260"/>
    <w:rsid w:val="00E2367A"/>
    <w:rsid w:val="00E27BC7"/>
    <w:rsid w:val="00E35FC9"/>
    <w:rsid w:val="00E377A4"/>
    <w:rsid w:val="00E41346"/>
    <w:rsid w:val="00E420E9"/>
    <w:rsid w:val="00E4635D"/>
    <w:rsid w:val="00E61D76"/>
    <w:rsid w:val="00E674DB"/>
    <w:rsid w:val="00E70912"/>
    <w:rsid w:val="00E75F28"/>
    <w:rsid w:val="00E90AA6"/>
    <w:rsid w:val="00E977B8"/>
    <w:rsid w:val="00E97AD1"/>
    <w:rsid w:val="00EA109B"/>
    <w:rsid w:val="00EA15A8"/>
    <w:rsid w:val="00EA2926"/>
    <w:rsid w:val="00EB2CDE"/>
    <w:rsid w:val="00EC1A81"/>
    <w:rsid w:val="00EC7E5C"/>
    <w:rsid w:val="00ED78F1"/>
    <w:rsid w:val="00EE4DCA"/>
    <w:rsid w:val="00EF0F62"/>
    <w:rsid w:val="00F007E1"/>
    <w:rsid w:val="00F0134E"/>
    <w:rsid w:val="00F057C6"/>
    <w:rsid w:val="00F17D96"/>
    <w:rsid w:val="00F22565"/>
    <w:rsid w:val="00F3380E"/>
    <w:rsid w:val="00F40837"/>
    <w:rsid w:val="00F42F79"/>
    <w:rsid w:val="00F47773"/>
    <w:rsid w:val="00F5019D"/>
    <w:rsid w:val="00F56308"/>
    <w:rsid w:val="00F634D6"/>
    <w:rsid w:val="00F64385"/>
    <w:rsid w:val="00F6473F"/>
    <w:rsid w:val="00F76366"/>
    <w:rsid w:val="00F805C0"/>
    <w:rsid w:val="00FB4261"/>
    <w:rsid w:val="00FB43B1"/>
    <w:rsid w:val="00FC0608"/>
    <w:rsid w:val="00FC2155"/>
    <w:rsid w:val="00FC41A7"/>
    <w:rsid w:val="00FD675B"/>
    <w:rsid w:val="00FD7483"/>
    <w:rsid w:val="00FE352F"/>
    <w:rsid w:val="00FE380E"/>
    <w:rsid w:val="00FE4404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A4134"/>
  <w15:docId w15:val="{96448197-2CC6-49AA-8C19-7838B8CD4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3" w:unhideWhenUsed="1" w:qFormat="1"/>
    <w:lsdException w:name="heading 4" w:uiPriority="4" w:qFormat="1"/>
    <w:lsdException w:name="heading 5" w:semiHidden="1" w:uiPriority="9" w:qFormat="1"/>
    <w:lsdException w:name="heading 6" w:semiHidden="1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/Card"/>
    <w:qFormat/>
    <w:rsid w:val="00D176BE"/>
    <w:pPr>
      <w:spacing w:after="0" w:line="240" w:lineRule="auto"/>
    </w:pPr>
    <w:rPr>
      <w:rFonts w:ascii="Times New Roman" w:hAnsi="Times New Roman" w:cs="Times New Roman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Times New Roman" w:eastAsiaTheme="majorEastAsia" w:hAnsi="Times New Roman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Times New Roman" w:eastAsiaTheme="majorEastAsia" w:hAnsi="Times New Roman" w:cstheme="majorBidi"/>
      <w:b/>
      <w:bCs/>
      <w:sz w:val="44"/>
      <w:szCs w:val="26"/>
      <w:u w:val="double"/>
    </w:rPr>
  </w:style>
  <w:style w:type="character" w:styleId="Emphasis">
    <w:name w:val="Emphasis"/>
    <w:basedOn w:val="DefaultParagraphFont"/>
    <w:uiPriority w:val="7"/>
    <w:qFormat/>
    <w:rsid w:val="00D176BE"/>
    <w:rPr>
      <w:rFonts w:ascii="Times New Roman" w:hAnsi="Times New Roman" w:cs="Times New Roman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D176BE"/>
    <w:rPr>
      <w:rFonts w:ascii="Times New Roman" w:eastAsiaTheme="majorEastAsia" w:hAnsi="Times New Roman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,Style,apple-style-span + 6 pt,Bold,Kern at 16 pt,Intense Emphasis1,Intense Emphasis2,HHeading 3 + 12 pt,ci,Intense Emphasis11,Intense Emphasis111,Bold Cite Char,c,Cards + Font: 12 pt Char,Body text (8) + 9 pt"/>
    <w:basedOn w:val="DefaultParagraphFont"/>
    <w:uiPriority w:val="6"/>
    <w:qFormat/>
    <w:rsid w:val="00D176BE"/>
    <w:rPr>
      <w:b/>
      <w:bCs/>
      <w:sz w:val="22"/>
      <w:u w:val="single"/>
    </w:rPr>
  </w:style>
  <w:style w:type="character" w:customStyle="1" w:styleId="StyleStyleBold12pt">
    <w:name w:val="Style Style Bold + 12 pt"/>
    <w:aliases w:val="Cite,Style Style Bold + 12pt,Style Style Bold,Style Style + 12 pt,Style Style Bo... +,Old Cite,Style Style Bold + 10 pt"/>
    <w:basedOn w:val="StyleBold"/>
    <w:uiPriority w:val="5"/>
    <w:qFormat/>
    <w:rsid w:val="00D176BE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aliases w:val="heading 1 (block title)"/>
    <w:basedOn w:val="DefaultParagraphFont"/>
    <w:uiPriority w:val="99"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uiPriority w:val="4"/>
    <w:rsid w:val="00D176BE"/>
    <w:rPr>
      <w:rFonts w:ascii="Times New Roman" w:eastAsiaTheme="majorEastAsia" w:hAnsi="Times New Roman" w:cstheme="majorBidi"/>
      <w:b/>
      <w:bCs/>
      <w:iCs/>
      <w:sz w:val="26"/>
    </w:rPr>
  </w:style>
  <w:style w:type="paragraph" w:styleId="NoSpacing">
    <w:name w:val="No Spacing"/>
    <w:aliases w:val="CD - Cite,Dont use,Tag and Cite,Small Text,Very Small Text,Underlined,DDI Tag,Card Format,No Spacing8"/>
    <w:uiPriority w:val="1"/>
    <w:qFormat/>
    <w:rsid w:val="00B97D49"/>
    <w:pPr>
      <w:spacing w:after="0" w:line="240" w:lineRule="auto"/>
    </w:pPr>
    <w:rPr>
      <w:rFonts w:eastAsiaTheme="minorEastAsia"/>
      <w:sz w:val="20"/>
      <w:szCs w:val="24"/>
    </w:rPr>
  </w:style>
  <w:style w:type="paragraph" w:customStyle="1" w:styleId="card">
    <w:name w:val="card"/>
    <w:basedOn w:val="Normal"/>
    <w:next w:val="Normal"/>
    <w:link w:val="cardChar"/>
    <w:qFormat/>
    <w:rsid w:val="00B97D49"/>
    <w:pPr>
      <w:ind w:left="288" w:right="288"/>
    </w:pPr>
    <w:rPr>
      <w:rFonts w:eastAsia="Times New Roman" w:cstheme="majorHAnsi"/>
      <w:bCs/>
      <w:sz w:val="16"/>
      <w:szCs w:val="20"/>
    </w:rPr>
  </w:style>
  <w:style w:type="character" w:customStyle="1" w:styleId="cardChar">
    <w:name w:val="card Char"/>
    <w:link w:val="card"/>
    <w:rsid w:val="00B97D49"/>
    <w:rPr>
      <w:rFonts w:ascii="Times New Roman" w:eastAsia="Times New Roman" w:hAnsi="Times New Roman" w:cstheme="majorHAnsi"/>
      <w:bCs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go.galegroup.com.proxy.binghamton.edu/ps/i.do?id=GALE%7cA139957613&amp;v=2.1&amp;u=bingul&amp;it=r&amp;p=AONE&amp;sw=w" TargetMode="External"/><Relationship Id="rId4" Type="http://schemas.openxmlformats.org/officeDocument/2006/relationships/styles" Target="styles.xml"/><Relationship Id="rId9" Type="http://schemas.openxmlformats.org/officeDocument/2006/relationships/hyperlink" Target="http://go.galegroup.com.proxy.binghamton.edu/ps/i.do?id=GALE%7cA139957613&amp;v=2.1&amp;u=bingul&amp;it=r&amp;p=AONE&amp;sw=w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ke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0</TotalTime>
  <Pages>4</Pages>
  <Words>879</Words>
  <Characters>5014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5882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Smith</dc:creator>
  <cp:keywords/>
  <dc:description/>
  <cp:lastModifiedBy>Jake Smith</cp:lastModifiedBy>
  <cp:revision>1</cp:revision>
  <dcterms:created xsi:type="dcterms:W3CDTF">2013-10-01T23:01:00Z</dcterms:created>
  <dcterms:modified xsi:type="dcterms:W3CDTF">2013-10-01T23:01:00Z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0x010100F0874F1714B9044082B1C8579E42F29C</vt:lpwstr>
  </property>
</Properties>
</file>