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6D9" w:rsidRPr="001C7EE2" w:rsidRDefault="005A36D9" w:rsidP="005A36D9">
      <w:pPr>
        <w:pStyle w:val="Heading3"/>
      </w:pPr>
      <w:r w:rsidRPr="001C7EE2">
        <w:t>Plan</w:t>
      </w:r>
    </w:p>
    <w:p w:rsidR="005A36D9" w:rsidRDefault="005A36D9" w:rsidP="005A36D9">
      <w:pPr>
        <w:pStyle w:val="Heading4"/>
      </w:pPr>
      <w:r>
        <w:t xml:space="preserve">Plan:  The United States federal government should authorize companies to provide services for the development of Cuban offshore oil resources if and only if Cuba imposes sanctions similar to those imposed by the </w:t>
      </w:r>
      <w:proofErr w:type="spellStart"/>
      <w:r>
        <w:t>USfg</w:t>
      </w:r>
      <w:proofErr w:type="spellEnd"/>
      <w:r>
        <w:t>.</w:t>
      </w:r>
    </w:p>
    <w:p w:rsidR="005A36D9" w:rsidRDefault="005A36D9" w:rsidP="005A36D9"/>
    <w:p w:rsidR="005A36D9" w:rsidRPr="00086935" w:rsidRDefault="005A36D9" w:rsidP="005A36D9">
      <w:pPr>
        <w:pStyle w:val="Heading3"/>
      </w:pPr>
      <w:r>
        <w:lastRenderedPageBreak/>
        <w:t>Contention 1: Solvency</w:t>
      </w:r>
    </w:p>
    <w:p w:rsidR="005A36D9" w:rsidRPr="001C7EE2" w:rsidRDefault="005A36D9" w:rsidP="005A36D9">
      <w:pPr>
        <w:pStyle w:val="Heading4"/>
      </w:pPr>
      <w:r w:rsidRPr="001C7EE2">
        <w:t xml:space="preserve">President has the authority to license American companies to develop offshore oil  </w:t>
      </w:r>
    </w:p>
    <w:p w:rsidR="005A36D9" w:rsidRPr="001C7EE2" w:rsidRDefault="005A36D9" w:rsidP="005A36D9">
      <w:proofErr w:type="spellStart"/>
      <w:r w:rsidRPr="00120BCB">
        <w:rPr>
          <w:rStyle w:val="StyleStyleBold12pt"/>
        </w:rPr>
        <w:t>Pascual</w:t>
      </w:r>
      <w:proofErr w:type="spellEnd"/>
      <w:r w:rsidRPr="00120BCB">
        <w:rPr>
          <w:rStyle w:val="StyleStyleBold12pt"/>
        </w:rPr>
        <w:t xml:space="preserve"> &amp; Huddleston, 9 </w:t>
      </w:r>
      <w:r w:rsidRPr="001C7EE2">
        <w:t>– Carlos, VP and Director of Foreign Policy, Brookings Institute, and Vicki, Visiting Fellow (“CUBA: A New policy of Critical and Constructive Engagement”, April, http://www.brookings.edu/~/media/research/files/reports/2009/4/cuba/0413_cuba.pdf)</w:t>
      </w:r>
    </w:p>
    <w:p w:rsidR="005A36D9" w:rsidRPr="005A36D9" w:rsidRDefault="005A36D9" w:rsidP="005A36D9">
      <w:r w:rsidRPr="005A36D9">
        <w:t xml:space="preserve">Licensing U.S. companies […] Cuba’s offshore oil and gas. </w:t>
      </w:r>
    </w:p>
    <w:p w:rsidR="005A36D9" w:rsidRPr="001C7EE2" w:rsidRDefault="005A36D9" w:rsidP="005A36D9">
      <w:pPr>
        <w:pStyle w:val="Heading4"/>
      </w:pPr>
      <w:r w:rsidRPr="001C7EE2">
        <w:t>Cuba welcomes U.S. investment in oil development</w:t>
      </w:r>
    </w:p>
    <w:p w:rsidR="005A36D9" w:rsidRPr="001C7EE2" w:rsidRDefault="005A36D9" w:rsidP="005A36D9">
      <w:r w:rsidRPr="00BC689A">
        <w:rPr>
          <w:rStyle w:val="StyleStyleBold12pt"/>
        </w:rPr>
        <w:t xml:space="preserve">CDA, 11 </w:t>
      </w:r>
      <w:r w:rsidRPr="001C7EE2">
        <w:t>– Center for Democracy in the Americas, nonprofit devoted to changing U.S. policy towards the countries of the Americas, (“As Cuba plans to drill in the Gulf of Mexico, U.S. policy poses needless risks to our national interest,” http://democracyinamericas.org/pdfs/Cuba_Drilling_and_US_Policy.pdf)//AK</w:t>
      </w:r>
    </w:p>
    <w:p w:rsidR="005A36D9" w:rsidRPr="005A36D9" w:rsidRDefault="005A36D9" w:rsidP="005A36D9">
      <w:r w:rsidRPr="005A36D9">
        <w:t>6. Cuba would welcome […] for partners elsewhere.</w:t>
      </w:r>
    </w:p>
    <w:p w:rsidR="005A36D9" w:rsidRDefault="005A36D9" w:rsidP="005A36D9">
      <w:pPr>
        <w:pStyle w:val="Heading4"/>
      </w:pPr>
      <w:r>
        <w:t>General licensing is key to ensuring companies have full access to U.S. technology and personnel in case of a spill</w:t>
      </w:r>
    </w:p>
    <w:p w:rsidR="005A36D9" w:rsidRPr="001C7EE2" w:rsidRDefault="005A36D9" w:rsidP="005A36D9">
      <w:r w:rsidRPr="00BC689A">
        <w:rPr>
          <w:rStyle w:val="StyleStyleBold12pt"/>
        </w:rPr>
        <w:t xml:space="preserve">CDA, </w:t>
      </w:r>
      <w:r w:rsidRPr="001C7EE2">
        <w:t>11  - Center for Democracy in the Americas, nonprofit devoted to changing American policy towards the countries of the Americas, (9/9, “Cuba Drilling and U.S. Policy,” http://democracyinamericas.org/pdfs/Cuba_Drilling_and_US_Policy.pdf) //AK</w:t>
      </w:r>
    </w:p>
    <w:p w:rsidR="005A36D9" w:rsidRPr="005A36D9" w:rsidRDefault="005A36D9" w:rsidP="005A36D9">
      <w:r w:rsidRPr="005A36D9">
        <w:t xml:space="preserve">As Robert Muse […] manage a blowout. </w:t>
      </w:r>
    </w:p>
    <w:p w:rsidR="005A36D9" w:rsidRPr="00755A63" w:rsidRDefault="005A36D9" w:rsidP="005A36D9">
      <w:pPr>
        <w:rPr>
          <w:rStyle w:val="StyleBoldUnderline"/>
          <w:iCs/>
          <w:bdr w:val="single" w:sz="18" w:space="0" w:color="auto"/>
        </w:rPr>
      </w:pPr>
    </w:p>
    <w:p w:rsidR="005A36D9" w:rsidRPr="0088530D" w:rsidRDefault="005A36D9" w:rsidP="005A36D9"/>
    <w:p w:rsidR="005A36D9" w:rsidRDefault="005A36D9" w:rsidP="005A36D9">
      <w:pPr>
        <w:pStyle w:val="Heading3"/>
      </w:pPr>
      <w:r>
        <w:t>Advantage 1: Environment</w:t>
      </w:r>
    </w:p>
    <w:p w:rsidR="005A36D9" w:rsidRPr="001C7EE2" w:rsidRDefault="005A36D9" w:rsidP="005A36D9">
      <w:pPr>
        <w:pStyle w:val="Heading4"/>
      </w:pPr>
      <w:r w:rsidRPr="001C7EE2">
        <w:t>Cuba will drill with or without the US</w:t>
      </w:r>
    </w:p>
    <w:p w:rsidR="005A36D9" w:rsidRPr="001C7EE2" w:rsidRDefault="005A36D9" w:rsidP="005A36D9">
      <w:r w:rsidRPr="004347BC">
        <w:rPr>
          <w:rStyle w:val="StyleStyleBold12pt"/>
        </w:rPr>
        <w:t>Gibson 14</w:t>
      </w:r>
      <w:r>
        <w:rPr>
          <w:rStyle w:val="StyleStyleBold12pt"/>
        </w:rPr>
        <w:t xml:space="preserve"> </w:t>
      </w:r>
      <w:r w:rsidRPr="001C7EE2">
        <w:t>(William E. Gibson, author for the Washington bureau and for the sun sentinel) http://www.bing.com/search</w:t>
      </w:r>
      <w:proofErr w:type="gramStart"/>
      <w:r w:rsidRPr="001C7EE2">
        <w:t>?setmkt</w:t>
      </w:r>
      <w:proofErr w:type="gramEnd"/>
      <w:r w:rsidRPr="001C7EE2">
        <w:t>=en-US&amp;q=cuba+presses+ahead+on+offshore+oil+drilling+sunset+sentinel</w:t>
      </w:r>
      <w:r>
        <w:t>)</w:t>
      </w:r>
      <w:proofErr w:type="spellStart"/>
      <w:r>
        <w:t>WWiechman</w:t>
      </w:r>
      <w:proofErr w:type="spellEnd"/>
    </w:p>
    <w:p w:rsidR="005A36D9" w:rsidRPr="005A36D9" w:rsidRDefault="005A36D9" w:rsidP="005A36D9">
      <w:r w:rsidRPr="005A36D9">
        <w:t>Cuban officials are […] to find it.</w:t>
      </w:r>
    </w:p>
    <w:p w:rsidR="005A36D9" w:rsidRPr="00D6793F" w:rsidRDefault="005A36D9" w:rsidP="005A36D9">
      <w:pPr>
        <w:pStyle w:val="Heading4"/>
      </w:pPr>
      <w:r>
        <w:t>O</w:t>
      </w:r>
      <w:r w:rsidRPr="00FD5EDF">
        <w:t>nly a rapid U.S. response can prevent spills</w:t>
      </w:r>
    </w:p>
    <w:p w:rsidR="005A36D9" w:rsidRPr="001C7EE2" w:rsidRDefault="005A36D9" w:rsidP="005A36D9">
      <w:r>
        <w:rPr>
          <w:rStyle w:val="StyleStyleBold12pt"/>
        </w:rPr>
        <w:t>Bert and Clayton 12</w:t>
      </w:r>
      <w:r w:rsidRPr="00D6793F">
        <w:rPr>
          <w:rStyle w:val="StyleStyleBold12pt"/>
        </w:rPr>
        <w:t xml:space="preserve"> </w:t>
      </w:r>
      <w:r w:rsidRPr="001C7EE2">
        <w:t>(Melissa, 2011-12 Military Fellow, U.S. Coast Guard, and Blake, Fellow for Energy and National Security (“Addressing the Risk of a Cuban Oil Spill,” March</w:t>
      </w:r>
      <w:proofErr w:type="gramStart"/>
      <w:r w:rsidRPr="001C7EE2">
        <w:t xml:space="preserve">,  </w:t>
      </w:r>
      <w:proofErr w:type="gramEnd"/>
      <w:r w:rsidRPr="001C7EE2">
        <w:fldChar w:fldCharType="begin"/>
      </w:r>
      <w:r w:rsidRPr="001C7EE2">
        <w:instrText xml:space="preserve"> HYPERLINK "http://www.cfr.org/cuba/addressing-risk-cuban-oil-spill/p27515" </w:instrText>
      </w:r>
      <w:r w:rsidRPr="001C7EE2">
        <w:fldChar w:fldCharType="separate"/>
      </w:r>
      <w:r w:rsidRPr="001C7EE2">
        <w:t>http://www.cfr.org/cuba/addressing-risk-cuban-oil-spill/p27515</w:t>
      </w:r>
      <w:r w:rsidRPr="001C7EE2">
        <w:fldChar w:fldCharType="end"/>
      </w:r>
      <w:r w:rsidRPr="001C7EE2">
        <w:t>)//SEP</w:t>
      </w:r>
    </w:p>
    <w:p w:rsidR="005A36D9" w:rsidRPr="005A36D9" w:rsidRDefault="005A36D9" w:rsidP="005A36D9">
      <w:r w:rsidRPr="005A36D9">
        <w:t>Defending U.S. Interests […] this time from Cuba.</w:t>
      </w:r>
    </w:p>
    <w:p w:rsidR="005A36D9" w:rsidRPr="00FD5EDF" w:rsidRDefault="005A36D9" w:rsidP="005A36D9">
      <w:pPr>
        <w:pStyle w:val="Heading4"/>
      </w:pPr>
      <w:r w:rsidRPr="00FD5EDF">
        <w:t xml:space="preserve">Status quo efforts are insufficient </w:t>
      </w:r>
      <w:r>
        <w:t xml:space="preserve">to stop an oil spill – general </w:t>
      </w:r>
      <w:r w:rsidRPr="00FD5EDF">
        <w:t xml:space="preserve">and pre-approved licenses are needed to solve </w:t>
      </w:r>
    </w:p>
    <w:p w:rsidR="005A36D9" w:rsidRPr="001C7EE2" w:rsidRDefault="005A36D9" w:rsidP="005A36D9">
      <w:pPr>
        <w:widowControl w:val="0"/>
        <w:autoSpaceDE w:val="0"/>
        <w:autoSpaceDN w:val="0"/>
        <w:adjustRightInd w:val="0"/>
      </w:pPr>
      <w:r>
        <w:rPr>
          <w:rStyle w:val="StyleStyleBold12pt"/>
        </w:rPr>
        <w:t xml:space="preserve">CDA, </w:t>
      </w:r>
      <w:r w:rsidRPr="00A91B2B">
        <w:rPr>
          <w:rStyle w:val="StyleStyleBold12pt"/>
        </w:rPr>
        <w:t xml:space="preserve">12 </w:t>
      </w:r>
      <w:r w:rsidRPr="001C7EE2">
        <w:t>– Center for Democracy in the Americas, nonprofit devoted to changing American policy towards the countries of the Americas (“Not Like Oil and Water:  Cuba and the U.S. Can Cooperate on Drilling,”http://cubacentral.wordpress.com/2012/09/07/not-like-oil-and-water-cuba-and-the-us-can-cooperate-on-drilling/)//SEP</w:t>
      </w:r>
    </w:p>
    <w:p w:rsidR="005A36D9" w:rsidRPr="005A36D9" w:rsidRDefault="005A36D9" w:rsidP="005A36D9">
      <w:pPr>
        <w:rPr>
          <w:highlight w:val="yellow"/>
        </w:rPr>
      </w:pPr>
      <w:r w:rsidRPr="005A36D9">
        <w:t xml:space="preserve">The Environmental Defense […] </w:t>
      </w:r>
      <w:proofErr w:type="gramStart"/>
      <w:r w:rsidRPr="005A36D9">
        <w:t>a significant</w:t>
      </w:r>
      <w:proofErr w:type="gramEnd"/>
      <w:r w:rsidRPr="005A36D9">
        <w:t xml:space="preserve"> oil spill.</w:t>
      </w:r>
    </w:p>
    <w:p w:rsidR="005A36D9" w:rsidRDefault="005A36D9" w:rsidP="005A36D9">
      <w:pPr>
        <w:pStyle w:val="Heading4"/>
      </w:pPr>
      <w:r>
        <w:t>Alternative methods of spill containment fail in Cuban waters – only U.S. techniques solve</w:t>
      </w:r>
    </w:p>
    <w:p w:rsidR="005A36D9" w:rsidRPr="00BE00C7" w:rsidRDefault="005A36D9" w:rsidP="005A36D9">
      <w:r w:rsidRPr="00D6793F">
        <w:rPr>
          <w:rStyle w:val="StyleStyleBold12pt"/>
        </w:rPr>
        <w:t>Bert and Clayton</w:t>
      </w:r>
      <w:r>
        <w:rPr>
          <w:rStyle w:val="StyleStyleBold12pt"/>
        </w:rPr>
        <w:t>,</w:t>
      </w:r>
      <w:r w:rsidRPr="00D6793F">
        <w:rPr>
          <w:rStyle w:val="StyleStyleBold12pt"/>
        </w:rPr>
        <w:t xml:space="preserve"> 12 </w:t>
      </w:r>
      <w:r w:rsidRPr="00BE00C7">
        <w:t xml:space="preserve">– Melissa, 2011-12 Military Fellow, U.S. Coast Guard, and Blake, Fellow for Energy and National Security (“Addressing the Risk of a Cuban Oil Spill,” March, </w:t>
      </w:r>
      <w:hyperlink r:id="rId6" w:history="1">
        <w:r w:rsidRPr="00BE00C7">
          <w:t>http://www.cfr.org/cuba/addressing-risk-cuban-oil-spill/p27515</w:t>
        </w:r>
      </w:hyperlink>
      <w:r w:rsidRPr="00BE00C7">
        <w:t>)//SEP</w:t>
      </w:r>
    </w:p>
    <w:p w:rsidR="005A36D9" w:rsidRPr="005A36D9" w:rsidRDefault="005A36D9" w:rsidP="005A36D9">
      <w:r w:rsidRPr="005A36D9">
        <w:t xml:space="preserve">Washington cannot count […] containment booms ineffective. </w:t>
      </w:r>
    </w:p>
    <w:p w:rsidR="005A36D9" w:rsidRDefault="005A36D9" w:rsidP="005A36D9">
      <w:pPr>
        <w:pStyle w:val="Heading4"/>
        <w:rPr>
          <w:rStyle w:val="StyleStyleBold12pt"/>
        </w:rPr>
      </w:pPr>
      <w:r w:rsidRPr="00FD5EDF">
        <w:t>Oil spills are very likely without advanced U.S. drilling technology – which no country</w:t>
      </w:r>
      <w:r>
        <w:rPr>
          <w:rStyle w:val="StyleStyleBold12pt"/>
        </w:rPr>
        <w:t xml:space="preserve"> </w:t>
      </w:r>
      <w:r w:rsidRPr="00CF0239">
        <w:t>can use under the embargo</w:t>
      </w:r>
    </w:p>
    <w:p w:rsidR="005A36D9" w:rsidRPr="00BE00C7" w:rsidRDefault="005A36D9" w:rsidP="005A36D9">
      <w:pPr>
        <w:widowControl w:val="0"/>
        <w:autoSpaceDE w:val="0"/>
        <w:autoSpaceDN w:val="0"/>
        <w:adjustRightInd w:val="0"/>
      </w:pPr>
      <w:r w:rsidRPr="000D41C8">
        <w:rPr>
          <w:rStyle w:val="StyleStyleBold12pt"/>
        </w:rPr>
        <w:t xml:space="preserve">Davenport, 11 </w:t>
      </w:r>
      <w:r w:rsidRPr="00BE00C7">
        <w:t xml:space="preserve">(Coral, National Journal, “Drill, </w:t>
      </w:r>
      <w:proofErr w:type="spellStart"/>
      <w:r w:rsidRPr="00BE00C7">
        <w:t>Bebe</w:t>
      </w:r>
      <w:proofErr w:type="spellEnd"/>
      <w:r w:rsidRPr="00BE00C7">
        <w:t>, Drill,” 7/28, http://www.nationaljournal.com/magazine/will-sloppy-drilling-off-the-coast-of-cuba-threaten-florida-gulf-beaches--20110728)//SEP</w:t>
      </w:r>
    </w:p>
    <w:p w:rsidR="005A36D9" w:rsidRPr="005A36D9" w:rsidRDefault="005A36D9" w:rsidP="005A36D9">
      <w:proofErr w:type="gramStart"/>
      <w:r w:rsidRPr="005A36D9">
        <w:t>But the potential […] despite the embargo.</w:t>
      </w:r>
      <w:proofErr w:type="gramEnd"/>
    </w:p>
    <w:p w:rsidR="005A36D9" w:rsidRDefault="005A36D9" w:rsidP="005A36D9">
      <w:pPr>
        <w:pStyle w:val="Heading4"/>
      </w:pPr>
      <w:r>
        <w:t xml:space="preserve">Cuban oil spill devastates Florida’s ecosystem without U.S. intervention  </w:t>
      </w:r>
    </w:p>
    <w:p w:rsidR="005A36D9" w:rsidRPr="00BE00C7" w:rsidRDefault="005A36D9" w:rsidP="005A36D9">
      <w:r w:rsidRPr="00052E91">
        <w:rPr>
          <w:rStyle w:val="StyleStyleBold12pt"/>
        </w:rPr>
        <w:t>Stephens and Colvin</w:t>
      </w:r>
      <w:r>
        <w:rPr>
          <w:rStyle w:val="StyleStyleBold12pt"/>
        </w:rPr>
        <w:t>,</w:t>
      </w:r>
      <w:r w:rsidRPr="00052E91">
        <w:rPr>
          <w:rStyle w:val="StyleStyleBold12pt"/>
        </w:rPr>
        <w:t xml:space="preserve"> 11</w:t>
      </w:r>
      <w:r>
        <w:rPr>
          <w:rStyle w:val="StyleStyleBold12pt"/>
        </w:rPr>
        <w:t xml:space="preserve"> </w:t>
      </w:r>
      <w:r w:rsidRPr="00BE00C7">
        <w:t>– Sarah, Executive Director of the Center for Democracy in the America, and Jake, VP for Global Trade Issues at the National Foreign Trade Council</w:t>
      </w:r>
    </w:p>
    <w:p w:rsidR="005A36D9" w:rsidRPr="00BE00C7" w:rsidRDefault="005A36D9" w:rsidP="005A36D9">
      <w:r w:rsidRPr="00BE00C7">
        <w:t xml:space="preserve">(“US-Cuba policy, and the race for oil drilling,” 9/29, </w:t>
      </w:r>
      <w:hyperlink r:id="rId7" w:history="1">
        <w:r w:rsidRPr="00BE00C7">
          <w:t>http://thehill.com/blogs/congress-blog/foreign-policy/184661-us-cuba-policy-and-the-race-for-oil-drilling</w:t>
        </w:r>
      </w:hyperlink>
      <w:r w:rsidRPr="00BE00C7">
        <w:t>)//SEP</w:t>
      </w:r>
    </w:p>
    <w:p w:rsidR="005A36D9" w:rsidRPr="005A36D9" w:rsidRDefault="005A36D9" w:rsidP="005A36D9">
      <w:proofErr w:type="gramStart"/>
      <w:r w:rsidRPr="005A36D9">
        <w:t>To protect the […] crisis involving Cuba.</w:t>
      </w:r>
      <w:proofErr w:type="gramEnd"/>
      <w:r w:rsidRPr="005A36D9">
        <w:t xml:space="preserve">  </w:t>
      </w:r>
    </w:p>
    <w:p w:rsidR="005A36D9" w:rsidRPr="00BE00C7" w:rsidRDefault="005A36D9" w:rsidP="005A36D9">
      <w:pPr>
        <w:pStyle w:val="Heading4"/>
      </w:pPr>
      <w:r w:rsidRPr="00BE00C7">
        <w:t>Oil spill casts the final blow to Florida’s coral reefs– even a few days delay would be catastrophic</w:t>
      </w:r>
    </w:p>
    <w:p w:rsidR="005A36D9" w:rsidRPr="00BE00C7" w:rsidRDefault="005A36D9" w:rsidP="005A36D9">
      <w:r w:rsidRPr="00BE00C7">
        <w:rPr>
          <w:rStyle w:val="StyleStyleBold12pt"/>
        </w:rPr>
        <w:t>Thompson, 11</w:t>
      </w:r>
      <w:r w:rsidRPr="00BE00C7">
        <w:t xml:space="preserve">- Freelance writer focused on science, environmental, and </w:t>
      </w:r>
      <w:proofErr w:type="gramStart"/>
      <w:r w:rsidRPr="00BE00C7">
        <w:t>outdoor</w:t>
      </w:r>
      <w:proofErr w:type="gramEnd"/>
      <w:r w:rsidRPr="00BE00C7">
        <w:t xml:space="preserve"> stories</w:t>
      </w:r>
    </w:p>
    <w:p w:rsidR="005A36D9" w:rsidRPr="00BE00C7" w:rsidRDefault="005A36D9" w:rsidP="005A36D9">
      <w:r w:rsidRPr="00BE00C7">
        <w:t>(</w:t>
      </w:r>
      <w:proofErr w:type="spellStart"/>
      <w:r w:rsidRPr="00BE00C7">
        <w:t>Kaylee</w:t>
      </w:r>
      <w:proofErr w:type="spellEnd"/>
      <w:r w:rsidRPr="00BE00C7">
        <w:t>, “ What if Cuba’s Offshore Oil Project, Only 100 Miles From Florida, Goes Wrong?</w:t>
      </w:r>
      <w:proofErr w:type="gramStart"/>
      <w:r w:rsidRPr="00BE00C7">
        <w:t>”,</w:t>
      </w:r>
      <w:proofErr w:type="gramEnd"/>
      <w:r w:rsidRPr="00BE00C7">
        <w:t xml:space="preserve"> Popular Mechanics, November 2, 2011,</w:t>
      </w:r>
      <w:r>
        <w:t xml:space="preserve"> </w:t>
      </w:r>
      <w:hyperlink r:id="rId8" w:history="1">
        <w:r w:rsidRPr="00BE00C7">
          <w:t>http://www.popularmechanics.com/science/energy/coal-oil-gas/what-if-cubas-offshore-oil-project-only-100-miles-from-florida-goes-wrong)//TWR</w:t>
        </w:r>
      </w:hyperlink>
    </w:p>
    <w:p w:rsidR="005A36D9" w:rsidRPr="005A36D9" w:rsidRDefault="005A36D9" w:rsidP="005A36D9">
      <w:r w:rsidRPr="005A36D9">
        <w:t xml:space="preserve">Cuba’s enormous offshore […] in U.S. waters."  </w:t>
      </w:r>
    </w:p>
    <w:p w:rsidR="005A36D9" w:rsidRPr="00755A63" w:rsidRDefault="005A36D9" w:rsidP="005A36D9">
      <w:pPr>
        <w:pStyle w:val="Heading4"/>
      </w:pPr>
      <w:r w:rsidRPr="00755A63">
        <w:rPr>
          <w:rFonts w:hint="eastAsia"/>
        </w:rPr>
        <w:t xml:space="preserve">Coral reefs are the rainforests of the sea </w:t>
      </w:r>
      <w:r w:rsidRPr="00755A63">
        <w:t>–</w:t>
      </w:r>
      <w:r w:rsidRPr="00755A63">
        <w:rPr>
          <w:rFonts w:hint="eastAsia"/>
        </w:rPr>
        <w:t xml:space="preserve"> responsible for staggering numbers of species</w:t>
      </w:r>
    </w:p>
    <w:p w:rsidR="005A36D9" w:rsidRPr="00755A63" w:rsidRDefault="005A36D9" w:rsidP="005A36D9">
      <w:pPr>
        <w:jc w:val="both"/>
      </w:pPr>
      <w:r w:rsidRPr="00755A63">
        <w:rPr>
          <w:rStyle w:val="StyleStyleBold12pt"/>
          <w:rFonts w:hint="eastAsia"/>
        </w:rPr>
        <w:t>Knowlton et al., 10</w:t>
      </w:r>
      <w:r w:rsidRPr="00755A63">
        <w:t>—</w:t>
      </w:r>
      <w:r w:rsidRPr="00755A63">
        <w:rPr>
          <w:rFonts w:hint="eastAsia"/>
        </w:rPr>
        <w:t xml:space="preserve">Nancy, </w:t>
      </w:r>
      <w:r w:rsidRPr="00755A63">
        <w:t>Center for Marine Biodiversity and Conservation, Scripps Institution of Oceanography, University of California San Diego</w:t>
      </w:r>
      <w:r w:rsidRPr="00755A63">
        <w:rPr>
          <w:rFonts w:hint="eastAsia"/>
        </w:rPr>
        <w:t xml:space="preserve"> (Coral Reef Biodiversity. </w:t>
      </w:r>
      <w:r w:rsidRPr="00755A63">
        <w:t>Life in the world's oceans: diversity, distribution, and abundance</w:t>
      </w:r>
      <w:r w:rsidRPr="00755A63">
        <w:rPr>
          <w:rFonts w:hint="eastAsia"/>
        </w:rPr>
        <w:t>.</w:t>
      </w:r>
      <w:r w:rsidRPr="00755A63">
        <w:t xml:space="preserve"> </w:t>
      </w:r>
      <w:proofErr w:type="spellStart"/>
      <w:r w:rsidRPr="00755A63">
        <w:t>Chichester</w:t>
      </w:r>
      <w:proofErr w:type="spellEnd"/>
      <w:r w:rsidRPr="00755A63">
        <w:t>: Wiley-Blackwell Pub</w:t>
      </w:r>
      <w:proofErr w:type="gramStart"/>
      <w:r w:rsidRPr="00755A63">
        <w:t>.</w:t>
      </w:r>
      <w:r w:rsidRPr="00755A63">
        <w:rPr>
          <w:rFonts w:hint="eastAsia"/>
        </w:rPr>
        <w:t>,</w:t>
      </w:r>
      <w:proofErr w:type="gramEnd"/>
      <w:r w:rsidRPr="00755A63">
        <w:rPr>
          <w:rFonts w:hint="eastAsia"/>
        </w:rPr>
        <w:t xml:space="preserve"> p. 65]//MM</w:t>
      </w:r>
    </w:p>
    <w:p w:rsidR="005A36D9" w:rsidRPr="005A36D9" w:rsidRDefault="005A36D9" w:rsidP="005A36D9">
      <w:r w:rsidRPr="005A36D9">
        <w:t>Coral reefs are […] associated with reefs.</w:t>
      </w:r>
    </w:p>
    <w:p w:rsidR="005A36D9" w:rsidRPr="007B27F1" w:rsidRDefault="005A36D9" w:rsidP="005A36D9">
      <w:pPr>
        <w:rPr>
          <w:rStyle w:val="StyleBoldUnderline"/>
          <w:rFonts w:ascii="Cambria" w:hAnsi="Cambria"/>
          <w:bCs/>
          <w:sz w:val="16"/>
          <w:szCs w:val="16"/>
        </w:rPr>
      </w:pPr>
    </w:p>
    <w:p w:rsidR="005A36D9" w:rsidRPr="00BE00C7" w:rsidRDefault="005A36D9" w:rsidP="005A36D9">
      <w:pPr>
        <w:pStyle w:val="Heading4"/>
      </w:pPr>
      <w:r w:rsidRPr="00BE00C7">
        <w:t>Ocean biodiversity key to survival</w:t>
      </w:r>
    </w:p>
    <w:p w:rsidR="005A36D9" w:rsidRPr="00BE00C7" w:rsidRDefault="005A36D9" w:rsidP="005A36D9">
      <w:pPr>
        <w:jc w:val="both"/>
      </w:pPr>
      <w:r w:rsidRPr="00BE00C7">
        <w:rPr>
          <w:rStyle w:val="StyleStyleBold12pt"/>
        </w:rPr>
        <w:t>Craig 3</w:t>
      </w:r>
      <w:r>
        <w:rPr>
          <w:rStyle w:val="StyleStyleBold12pt"/>
          <w:rFonts w:asciiTheme="minorHAnsi" w:hAnsiTheme="minorHAnsi"/>
        </w:rPr>
        <w:t xml:space="preserve"> </w:t>
      </w:r>
      <w:r w:rsidRPr="00BE00C7">
        <w:t xml:space="preserve">- Attorneys’ Title Professor of Law and Associate Dean for Environmental Programs at Florida State University (Robin </w:t>
      </w:r>
      <w:proofErr w:type="spellStart"/>
      <w:r w:rsidRPr="00BE00C7">
        <w:t>Kundis</w:t>
      </w:r>
      <w:proofErr w:type="spellEnd"/>
      <w:r w:rsidRPr="00BE00C7">
        <w:t xml:space="preserve">, “ARTICLE: Taking Steps Toward Marine Wilderness Protection? Fishing and Coral Reef Marine Reserves in Florida and Hawaii,” </w:t>
      </w:r>
      <w:proofErr w:type="spellStart"/>
      <w:r w:rsidRPr="00BE00C7">
        <w:t>McGeorge</w:t>
      </w:r>
      <w:proofErr w:type="spellEnd"/>
      <w:r w:rsidRPr="00BE00C7">
        <w:t xml:space="preserve"> Law Review, Winter 2003, 34 </w:t>
      </w:r>
      <w:proofErr w:type="spellStart"/>
      <w:r w:rsidRPr="00BE00C7">
        <w:t>McGeorge</w:t>
      </w:r>
      <w:proofErr w:type="spellEnd"/>
      <w:r w:rsidRPr="00BE00C7">
        <w:t xml:space="preserve"> L. Rev. 155)</w:t>
      </w:r>
    </w:p>
    <w:p w:rsidR="005A36D9" w:rsidRPr="005A36D9" w:rsidRDefault="005A36D9" w:rsidP="005A36D9">
      <w:proofErr w:type="gramStart"/>
      <w:r w:rsidRPr="005A36D9">
        <w:t>Biodiversity and ecosystem […] in the world.</w:t>
      </w:r>
      <w:proofErr w:type="gramEnd"/>
    </w:p>
    <w:p w:rsidR="005A36D9" w:rsidRDefault="005A36D9" w:rsidP="005A36D9">
      <w:pPr>
        <w:jc w:val="both"/>
        <w:rPr>
          <w:rStyle w:val="StyleBoldUnderline"/>
        </w:rPr>
      </w:pPr>
    </w:p>
    <w:p w:rsidR="005A36D9" w:rsidRPr="0088530D" w:rsidRDefault="005A36D9" w:rsidP="005A36D9">
      <w:pPr>
        <w:pStyle w:val="Heading3"/>
      </w:pPr>
      <w:r w:rsidRPr="0088530D">
        <w:t xml:space="preserve">Ad 2 is </w:t>
      </w:r>
      <w:proofErr w:type="spellStart"/>
      <w:r w:rsidRPr="0088530D">
        <w:t>Ukranian</w:t>
      </w:r>
      <w:proofErr w:type="spellEnd"/>
      <w:r w:rsidRPr="0088530D">
        <w:t xml:space="preserve"> crisis</w:t>
      </w:r>
    </w:p>
    <w:p w:rsidR="005A36D9" w:rsidRDefault="005A36D9" w:rsidP="005A36D9">
      <w:pPr>
        <w:pStyle w:val="Heading4"/>
      </w:pPr>
      <w:r>
        <w:t>The US wants help from its allies on sanctioning Russia</w:t>
      </w:r>
    </w:p>
    <w:p w:rsidR="005A36D9" w:rsidRPr="00600EEB" w:rsidRDefault="005A36D9" w:rsidP="005A36D9">
      <w:pPr>
        <w:rPr>
          <w:rFonts w:ascii="Times" w:eastAsia="Times New Roman" w:hAnsi="Times" w:cs="Times New Roman"/>
          <w:sz w:val="20"/>
          <w:szCs w:val="20"/>
        </w:rPr>
      </w:pPr>
      <w:proofErr w:type="spellStart"/>
      <w:r>
        <w:t>Klapper</w:t>
      </w:r>
      <w:proofErr w:type="spellEnd"/>
      <w:r>
        <w:t xml:space="preserve"> Tuesday (</w:t>
      </w:r>
      <w:r w:rsidRPr="00600EEB">
        <w:rPr>
          <w:rFonts w:ascii="Verdana" w:eastAsia="Times New Roman" w:hAnsi="Verdana" w:cs="Times New Roman"/>
          <w:color w:val="333333"/>
          <w:sz w:val="18"/>
          <w:szCs w:val="18"/>
          <w:shd w:val="clear" w:color="auto" w:fill="FFFFFF"/>
        </w:rPr>
        <w:t xml:space="preserve">Bradley </w:t>
      </w:r>
      <w:proofErr w:type="spellStart"/>
      <w:r w:rsidRPr="00600EEB">
        <w:rPr>
          <w:rFonts w:ascii="Verdana" w:eastAsia="Times New Roman" w:hAnsi="Verdana" w:cs="Times New Roman"/>
          <w:color w:val="333333"/>
          <w:sz w:val="18"/>
          <w:szCs w:val="18"/>
          <w:shd w:val="clear" w:color="auto" w:fill="FFFFFF"/>
        </w:rPr>
        <w:t>Klapper</w:t>
      </w:r>
      <w:proofErr w:type="spellEnd"/>
      <w:r w:rsidRPr="00600EEB">
        <w:rPr>
          <w:rFonts w:ascii="Verdana" w:eastAsia="Times New Roman" w:hAnsi="Verdana" w:cs="Times New Roman"/>
          <w:color w:val="333333"/>
          <w:sz w:val="18"/>
          <w:szCs w:val="18"/>
          <w:shd w:val="clear" w:color="auto" w:fill="FFFFFF"/>
        </w:rPr>
        <w:t xml:space="preserve"> in Washington, Monika </w:t>
      </w:r>
      <w:proofErr w:type="spellStart"/>
      <w:r w:rsidRPr="00600EEB">
        <w:rPr>
          <w:rFonts w:ascii="Verdana" w:eastAsia="Times New Roman" w:hAnsi="Verdana" w:cs="Times New Roman"/>
          <w:color w:val="333333"/>
          <w:sz w:val="18"/>
          <w:szCs w:val="18"/>
          <w:shd w:val="clear" w:color="auto" w:fill="FFFFFF"/>
        </w:rPr>
        <w:t>Scislowska</w:t>
      </w:r>
      <w:proofErr w:type="spellEnd"/>
      <w:r w:rsidRPr="00600EEB">
        <w:rPr>
          <w:rFonts w:ascii="Verdana" w:eastAsia="Times New Roman" w:hAnsi="Verdana" w:cs="Times New Roman"/>
          <w:color w:val="333333"/>
          <w:sz w:val="18"/>
          <w:szCs w:val="18"/>
          <w:shd w:val="clear" w:color="auto" w:fill="FFFFFF"/>
        </w:rPr>
        <w:t xml:space="preserve"> in Warsaw, Poland and Raphael </w:t>
      </w:r>
      <w:proofErr w:type="spellStart"/>
      <w:r w:rsidRPr="00600EEB">
        <w:rPr>
          <w:rFonts w:ascii="Verdana" w:eastAsia="Times New Roman" w:hAnsi="Verdana" w:cs="Times New Roman"/>
          <w:color w:val="333333"/>
          <w:sz w:val="18"/>
          <w:szCs w:val="18"/>
          <w:shd w:val="clear" w:color="auto" w:fill="FFFFFF"/>
        </w:rPr>
        <w:t>Satter</w:t>
      </w:r>
      <w:proofErr w:type="spellEnd"/>
      <w:r w:rsidRPr="00600EEB">
        <w:rPr>
          <w:rFonts w:ascii="Verdana" w:eastAsia="Times New Roman" w:hAnsi="Verdana" w:cs="Times New Roman"/>
          <w:color w:val="333333"/>
          <w:sz w:val="18"/>
          <w:szCs w:val="18"/>
          <w:shd w:val="clear" w:color="auto" w:fill="FFFFFF"/>
        </w:rPr>
        <w:t xml:space="preserve"> in London contributed reporting.</w:t>
      </w:r>
      <w:r>
        <w:rPr>
          <w:rFonts w:ascii="Verdana" w:eastAsia="Times New Roman" w:hAnsi="Verdana" w:cs="Times New Roman"/>
          <w:color w:val="333333"/>
          <w:sz w:val="18"/>
          <w:szCs w:val="18"/>
          <w:shd w:val="clear" w:color="auto" w:fill="FFFFFF"/>
        </w:rPr>
        <w:t>)</w:t>
      </w:r>
    </w:p>
    <w:p w:rsidR="005A36D9" w:rsidRPr="00600EEB" w:rsidRDefault="005A36D9" w:rsidP="005A36D9">
      <w:r w:rsidRPr="00600EEB">
        <w:t>http://tribune-chronicle.com/page/content.detail/id/468426/US--EU-push-for-Russia-sanctions-over-Ukraine.html?isap=1&amp;nav=5030</w:t>
      </w:r>
    </w:p>
    <w:p w:rsidR="005A36D9" w:rsidRPr="005A36D9" w:rsidRDefault="005A36D9" w:rsidP="005A36D9">
      <w:proofErr w:type="gramStart"/>
      <w:r w:rsidRPr="005A36D9">
        <w:t>The United States […] from its allies.</w:t>
      </w:r>
      <w:proofErr w:type="gramEnd"/>
    </w:p>
    <w:p w:rsidR="005A36D9" w:rsidRDefault="005A36D9" w:rsidP="005A36D9">
      <w:pPr>
        <w:pStyle w:val="Heading4"/>
      </w:pPr>
      <w:r>
        <w:t xml:space="preserve">Plan </w:t>
      </w:r>
      <w:r w:rsidRPr="004651BB">
        <w:t xml:space="preserve">is key to </w:t>
      </w:r>
      <w:r>
        <w:t>Latin American relations</w:t>
      </w:r>
    </w:p>
    <w:p w:rsidR="005A36D9" w:rsidRPr="00133032" w:rsidRDefault="005A36D9" w:rsidP="005A36D9">
      <w:r>
        <w:rPr>
          <w:rStyle w:val="StyleStyleBold12pt"/>
        </w:rPr>
        <w:t>CNN march</w:t>
      </w:r>
      <w:r w:rsidRPr="004651BB">
        <w:rPr>
          <w:rStyle w:val="StyleStyleBold12pt"/>
        </w:rPr>
        <w:t xml:space="preserve"> 4, 2014</w:t>
      </w:r>
      <w:r>
        <w:t xml:space="preserve"> </w:t>
      </w:r>
      <w:r w:rsidRPr="00133032">
        <w:t>(</w:t>
      </w:r>
      <w:proofErr w:type="spellStart"/>
      <w:r>
        <w:t>cnn</w:t>
      </w:r>
      <w:proofErr w:type="spellEnd"/>
      <w:r>
        <w:t xml:space="preserve"> is a news source)</w:t>
      </w:r>
    </w:p>
    <w:p w:rsidR="005A36D9" w:rsidRPr="004651BB" w:rsidRDefault="005A36D9" w:rsidP="005A36D9">
      <w:hyperlink r:id="rId9" w:history="1">
        <w:r w:rsidRPr="00DD5220">
          <w:rPr>
            <w:rStyle w:val="Hyperlink"/>
          </w:rPr>
          <w:t>http://www.cnn.com/2014/03/04/opinion/rubio-ukraine-congress-action/index.html</w:t>
        </w:r>
      </w:hyperlink>
      <w:r>
        <w:t xml:space="preserve"> WW</w:t>
      </w:r>
    </w:p>
    <w:p w:rsidR="005A36D9" w:rsidRPr="005A36D9" w:rsidRDefault="005A36D9" w:rsidP="005A36D9">
      <w:r w:rsidRPr="005A36D9">
        <w:t>Some may argue […] not going anywhere.</w:t>
      </w:r>
    </w:p>
    <w:p w:rsidR="005A36D9" w:rsidRPr="00751881" w:rsidRDefault="005A36D9" w:rsidP="005A36D9">
      <w:pPr>
        <w:pStyle w:val="Heading4"/>
      </w:pPr>
      <w:r>
        <w:t>Russian sanctions help Latin American econ, shows incentive to do the plan</w:t>
      </w:r>
    </w:p>
    <w:p w:rsidR="005A36D9" w:rsidRPr="00751881" w:rsidRDefault="005A36D9" w:rsidP="005A36D9">
      <w:proofErr w:type="spellStart"/>
      <w:r>
        <w:rPr>
          <w:rStyle w:val="StyleStyleBold12pt"/>
        </w:rPr>
        <w:t>Brandimarte</w:t>
      </w:r>
      <w:proofErr w:type="spellEnd"/>
      <w:r>
        <w:rPr>
          <w:rStyle w:val="StyleStyleBold12pt"/>
        </w:rPr>
        <w:t xml:space="preserve"> and Cohn Thursday</w:t>
      </w:r>
      <w:r>
        <w:t xml:space="preserve"> (</w:t>
      </w:r>
      <w:r w:rsidRPr="00E25F68">
        <w:t>http://www.cnbc.com/id/101473414</w:t>
      </w:r>
      <w:r>
        <w:t>)</w:t>
      </w:r>
    </w:p>
    <w:p w:rsidR="005A36D9" w:rsidRPr="005A36D9" w:rsidRDefault="005A36D9" w:rsidP="005A36D9">
      <w:r w:rsidRPr="005A36D9">
        <w:t>Emerging market currencies […] Black Sea peninsula</w:t>
      </w:r>
      <w:proofErr w:type="gramStart"/>
      <w:r w:rsidRPr="005A36D9">
        <w:t>.¶</w:t>
      </w:r>
      <w:proofErr w:type="gramEnd"/>
    </w:p>
    <w:p w:rsidR="005A36D9" w:rsidRDefault="005A36D9" w:rsidP="005A36D9">
      <w:pPr>
        <w:pStyle w:val="Heading4"/>
      </w:pPr>
      <w:r>
        <w:t>Now key – the conflict is escalating out of control</w:t>
      </w:r>
    </w:p>
    <w:p w:rsidR="005A36D9" w:rsidRDefault="005A36D9" w:rsidP="005A36D9">
      <w:r w:rsidRPr="00864A03">
        <w:rPr>
          <w:rStyle w:val="StyleStyleBold12pt"/>
        </w:rPr>
        <w:t>Spark and Chance 8:05 AM Today</w:t>
      </w:r>
      <w:r>
        <w:t xml:space="preserve"> (</w:t>
      </w:r>
      <w:r w:rsidRPr="00864A03">
        <w:t>Laura Smith-Spark and Matthew Chance</w:t>
      </w:r>
      <w:r>
        <w:t>, 9:05 AM EST Sat March 8</w:t>
      </w:r>
      <w:r w:rsidRPr="00864A03">
        <w:t xml:space="preserve"> 2014</w:t>
      </w:r>
      <w:r>
        <w:t xml:space="preserve">, </w:t>
      </w:r>
      <w:r w:rsidRPr="00864A03">
        <w:t>CNN's Matthew Chance reported from Simferopol, and Laura Smith-Spark wrote from London</w:t>
      </w:r>
      <w:r>
        <w:t xml:space="preserve">, </w:t>
      </w:r>
      <w:hyperlink r:id="rId10" w:history="1">
        <w:r w:rsidRPr="001811A4">
          <w:rPr>
            <w:rStyle w:val="Hyperlink"/>
          </w:rPr>
          <w:t>http://www.cnn.com/2014/03/08/world/europe/ukraine-crisis/</w:t>
        </w:r>
      </w:hyperlink>
      <w:r>
        <w:t xml:space="preserve">) </w:t>
      </w:r>
      <w:proofErr w:type="spellStart"/>
      <w:r>
        <w:t>SMadson</w:t>
      </w:r>
      <w:proofErr w:type="spellEnd"/>
    </w:p>
    <w:p w:rsidR="005A36D9" w:rsidRPr="005A36D9" w:rsidRDefault="005A36D9" w:rsidP="005A36D9">
      <w:r w:rsidRPr="005A36D9">
        <w:t>Simferopol, Ukraine (CNN) – […] evacuated our consulate."</w:t>
      </w:r>
    </w:p>
    <w:p w:rsidR="005A36D9" w:rsidRDefault="005A36D9" w:rsidP="005A36D9">
      <w:pPr>
        <w:pStyle w:val="Heading4"/>
      </w:pPr>
      <w:r>
        <w:t xml:space="preserve">A strong and continuing response is key to stop Nuclear </w:t>
      </w:r>
      <w:proofErr w:type="spellStart"/>
      <w:r>
        <w:t>Prolif</w:t>
      </w:r>
      <w:proofErr w:type="spellEnd"/>
    </w:p>
    <w:p w:rsidR="005A36D9" w:rsidRPr="00133032" w:rsidRDefault="005A36D9" w:rsidP="005A36D9">
      <w:pPr>
        <w:rPr>
          <w:rFonts w:ascii="Times" w:eastAsia="Times New Roman" w:hAnsi="Times" w:cs="Times New Roman"/>
          <w:sz w:val="20"/>
          <w:szCs w:val="20"/>
        </w:rPr>
      </w:pPr>
      <w:proofErr w:type="spellStart"/>
      <w:r w:rsidRPr="004651BB">
        <w:rPr>
          <w:rStyle w:val="StyleStyleBold12pt"/>
        </w:rPr>
        <w:t>Pifer</w:t>
      </w:r>
      <w:proofErr w:type="spellEnd"/>
      <w:r w:rsidRPr="004651BB">
        <w:rPr>
          <w:rStyle w:val="StyleStyleBold12pt"/>
        </w:rPr>
        <w:t xml:space="preserve"> March 4, 2014</w:t>
      </w:r>
      <w:r>
        <w:t xml:space="preserve"> </w:t>
      </w:r>
      <w:proofErr w:type="gramStart"/>
      <w:r>
        <w:t>(</w:t>
      </w:r>
      <w:r w:rsidRPr="00133032">
        <w:rPr>
          <w:rFonts w:ascii="Arial" w:eastAsia="Times New Roman" w:hAnsi="Arial" w:cs="Arial"/>
          <w:i/>
          <w:iCs/>
          <w:color w:val="000000"/>
          <w:sz w:val="21"/>
          <w:szCs w:val="21"/>
          <w:bdr w:val="none" w:sz="0" w:space="0" w:color="auto" w:frame="1"/>
          <w:shd w:val="clear" w:color="auto" w:fill="FFFFFF"/>
        </w:rPr>
        <w:t> </w:t>
      </w:r>
      <w:r w:rsidRPr="00133032">
        <w:t>Steven</w:t>
      </w:r>
      <w:proofErr w:type="gramEnd"/>
      <w:r w:rsidRPr="00133032">
        <w:t xml:space="preserve"> </w:t>
      </w:r>
      <w:proofErr w:type="spellStart"/>
      <w:r w:rsidRPr="00133032">
        <w:t>Pifer</w:t>
      </w:r>
      <w:proofErr w:type="spellEnd"/>
      <w:r w:rsidRPr="00133032">
        <w:t>, a senior fellow at the Brookings Institution, is a former U.S. ambassador to Ukraine and helped negotiate the Budapest Memorandum</w:t>
      </w:r>
      <w:r>
        <w:rPr>
          <w:rFonts w:ascii="Arial" w:eastAsia="Times New Roman" w:hAnsi="Arial" w:cs="Arial"/>
          <w:iCs/>
          <w:color w:val="000000"/>
          <w:sz w:val="21"/>
          <w:szCs w:val="21"/>
          <w:bdr w:val="none" w:sz="0" w:space="0" w:color="auto" w:frame="1"/>
          <w:shd w:val="clear" w:color="auto" w:fill="FFFFFF"/>
        </w:rPr>
        <w:t>)</w:t>
      </w:r>
    </w:p>
    <w:p w:rsidR="005A36D9" w:rsidRPr="00133032" w:rsidRDefault="005A36D9" w:rsidP="005A36D9">
      <w:hyperlink r:id="rId11" w:history="1">
        <w:r w:rsidRPr="00DD5220">
          <w:rPr>
            <w:rStyle w:val="Hyperlink"/>
          </w:rPr>
          <w:t>http://www.cnn.com/2014/03/04/opinion/pifer-ukraine-budapest-memorandum/</w:t>
        </w:r>
      </w:hyperlink>
      <w:r>
        <w:t xml:space="preserve"> WW</w:t>
      </w:r>
    </w:p>
    <w:p w:rsidR="005A36D9" w:rsidRPr="005A36D9" w:rsidRDefault="005A36D9" w:rsidP="005A36D9">
      <w:r w:rsidRPr="005A36D9">
        <w:t>A strong response […] cases, such as Iran</w:t>
      </w:r>
      <w:proofErr w:type="gramStart"/>
      <w:r w:rsidRPr="005A36D9">
        <w:t>.¶</w:t>
      </w:r>
      <w:proofErr w:type="gramEnd"/>
    </w:p>
    <w:p w:rsidR="005A36D9" w:rsidRDefault="005A36D9" w:rsidP="005A36D9">
      <w:pPr>
        <w:rPr>
          <w:rStyle w:val="StyleBoldUnderline"/>
        </w:rPr>
      </w:pPr>
    </w:p>
    <w:p w:rsidR="005A36D9" w:rsidRPr="000F5AC8" w:rsidRDefault="005A36D9" w:rsidP="005A36D9">
      <w:pPr>
        <w:rPr>
          <w:b/>
        </w:rPr>
      </w:pPr>
      <w:proofErr w:type="spellStart"/>
      <w:r w:rsidRPr="000F5AC8">
        <w:rPr>
          <w:b/>
        </w:rPr>
        <w:t>Prolif</w:t>
      </w:r>
      <w:proofErr w:type="spellEnd"/>
      <w:r w:rsidRPr="000F5AC8">
        <w:rPr>
          <w:b/>
        </w:rPr>
        <w:t xml:space="preserve"> drastically increases the risk of accidents – guarantees nuclear war</w:t>
      </w:r>
    </w:p>
    <w:p w:rsidR="005A36D9" w:rsidRPr="00085360" w:rsidRDefault="005A36D9" w:rsidP="005A36D9">
      <w:pPr>
        <w:rPr>
          <w:sz w:val="16"/>
          <w:szCs w:val="16"/>
        </w:rPr>
      </w:pPr>
      <w:r w:rsidRPr="000F5AC8">
        <w:rPr>
          <w:b/>
        </w:rPr>
        <w:t>Sturm 09</w:t>
      </w:r>
      <w:r>
        <w:rPr>
          <w:b/>
        </w:rPr>
        <w:t xml:space="preserve"> – </w:t>
      </w:r>
      <w:r w:rsidRPr="00085360">
        <w:rPr>
          <w:sz w:val="16"/>
          <w:szCs w:val="16"/>
        </w:rPr>
        <w:t>Fellow at the National Truman Security Project, a national security based institute in Washington DC   (Frankie, “Nuclear Weapons: A New Paradigm for the 21st Century, Truman National Security Project”)//AA</w:t>
      </w:r>
    </w:p>
    <w:p w:rsidR="005A36D9" w:rsidRPr="005A36D9" w:rsidRDefault="005A36D9" w:rsidP="005A36D9">
      <w:r w:rsidRPr="005A36D9">
        <w:t>Accidents happen, but […] to the threat.</w:t>
      </w:r>
    </w:p>
    <w:p w:rsidR="005A36D9" w:rsidRDefault="005A36D9" w:rsidP="005A36D9">
      <w:pPr>
        <w:pStyle w:val="Heading3"/>
      </w:pPr>
      <w:r>
        <w:t>Cuban Economy – 1AC</w:t>
      </w:r>
    </w:p>
    <w:p w:rsidR="005A36D9" w:rsidRDefault="005A36D9" w:rsidP="005A36D9">
      <w:pPr>
        <w:pStyle w:val="Heading4"/>
      </w:pPr>
      <w:r>
        <w:t>Advantage 3: Cuban Economy</w:t>
      </w:r>
    </w:p>
    <w:p w:rsidR="005A36D9" w:rsidRDefault="005A36D9" w:rsidP="005A36D9"/>
    <w:p w:rsidR="005A36D9" w:rsidRDefault="005A36D9" w:rsidP="005A36D9">
      <w:pPr>
        <w:pStyle w:val="Heading4"/>
      </w:pPr>
      <w:r>
        <w:t>U.S. embargo makes drilling slow and ineffective now</w:t>
      </w:r>
    </w:p>
    <w:p w:rsidR="005A36D9" w:rsidRPr="009945C2" w:rsidRDefault="005A36D9" w:rsidP="005A36D9">
      <w:pPr>
        <w:rPr>
          <w:rStyle w:val="StyleStyleBold12pt"/>
          <w:b w:val="0"/>
        </w:rPr>
      </w:pPr>
      <w:r w:rsidRPr="00C27C07">
        <w:rPr>
          <w:rStyle w:val="StyleStyleBold12pt"/>
        </w:rPr>
        <w:t>Krauss &amp; Cave, 12 (</w:t>
      </w:r>
      <w:r w:rsidRPr="009945C2">
        <w:rPr>
          <w:rStyle w:val="StyleStyleBold12pt"/>
        </w:rPr>
        <w:t>Clifford and Damien, New York Times, “Cuba’s Prospects for an Oil-Fueled Economic Jolt Falter With Departure of Rig,” 11/9, http://www.nytimes.com/2012/11/10/world/americas/rigs-departure-to-hamper-cubas-oil-prospects.html)</w:t>
      </w:r>
    </w:p>
    <w:p w:rsidR="005A36D9" w:rsidRPr="005A36D9" w:rsidRDefault="005A36D9" w:rsidP="005A36D9">
      <w:proofErr w:type="gramStart"/>
      <w:r w:rsidRPr="005A36D9">
        <w:t>Cuba’s hopes of […] for the island.</w:t>
      </w:r>
      <w:proofErr w:type="gramEnd"/>
    </w:p>
    <w:p w:rsidR="005A36D9" w:rsidRDefault="005A36D9" w:rsidP="005A36D9">
      <w:pPr>
        <w:pStyle w:val="Heading4"/>
      </w:pPr>
      <w:r>
        <w:t>Venezuelan cutoff is inevitable and devastates Cuba’s economy overnight – offshore drilling solves</w:t>
      </w:r>
    </w:p>
    <w:p w:rsidR="005A36D9" w:rsidRDefault="005A36D9" w:rsidP="005A36D9">
      <w:r w:rsidRPr="00BF2373">
        <w:rPr>
          <w:rStyle w:val="StyleStyleBold12pt"/>
        </w:rPr>
        <w:t>CDA</w:t>
      </w:r>
      <w:r>
        <w:rPr>
          <w:rStyle w:val="StyleStyleBold12pt"/>
        </w:rPr>
        <w:t>,</w:t>
      </w:r>
      <w:r w:rsidRPr="00BF2373">
        <w:rPr>
          <w:rStyle w:val="StyleStyleBold12pt"/>
        </w:rPr>
        <w:t xml:space="preserve"> 11</w:t>
      </w:r>
      <w:r>
        <w:t xml:space="preserve"> – Center for Democracy in Americas, nonprofit devoted to changing U.S. policy towards the countries of the Americas, (CAs Cuba plans to drill in the Gulf of Mexico, U.S. policy poses needless risks to our national interest,” http://democracyinamericas.org/pdfs/Cuba_Drilling_and_US_Policy.pdf)//MM</w:t>
      </w:r>
    </w:p>
    <w:p w:rsidR="005A36D9" w:rsidRPr="005A36D9" w:rsidRDefault="005A36D9" w:rsidP="005A36D9">
      <w:r w:rsidRPr="005A36D9">
        <w:t xml:space="preserve">3. Cuba’s arrangement with […] own domestic </w:t>
      </w:r>
      <w:proofErr w:type="gramStart"/>
      <w:r w:rsidRPr="005A36D9">
        <w:t>requirements .</w:t>
      </w:r>
      <w:proofErr w:type="gramEnd"/>
    </w:p>
    <w:p w:rsidR="005A36D9" w:rsidRDefault="005A36D9" w:rsidP="005A36D9"/>
    <w:p w:rsidR="005A36D9" w:rsidRPr="007A3158" w:rsidRDefault="005A36D9" w:rsidP="005A36D9">
      <w:pPr>
        <w:pStyle w:val="Heading4"/>
      </w:pPr>
      <w:r w:rsidRPr="007A3158">
        <w:t xml:space="preserve">Venezuelan oil discount is unsustainable – </w:t>
      </w:r>
      <w:proofErr w:type="spellStart"/>
      <w:r w:rsidRPr="007A3158">
        <w:t>Maduro</w:t>
      </w:r>
      <w:proofErr w:type="spellEnd"/>
      <w:r w:rsidRPr="007A3158">
        <w:t xml:space="preserve"> will be susceptible to domestic pressure to reduce aid</w:t>
      </w:r>
    </w:p>
    <w:p w:rsidR="005A36D9" w:rsidRPr="009945C2" w:rsidRDefault="005A36D9" w:rsidP="005A36D9">
      <w:pPr>
        <w:rPr>
          <w:rStyle w:val="StyleStyleBold12pt"/>
          <w:b w:val="0"/>
        </w:rPr>
      </w:pPr>
      <w:proofErr w:type="gramStart"/>
      <w:r w:rsidRPr="00CF1E22">
        <w:rPr>
          <w:rStyle w:val="StyleStyleBold12pt"/>
        </w:rPr>
        <w:t xml:space="preserve">Keppel </w:t>
      </w:r>
      <w:r>
        <w:rPr>
          <w:rStyle w:val="StyleStyleBold12pt"/>
        </w:rPr>
        <w:t>,</w:t>
      </w:r>
      <w:proofErr w:type="gramEnd"/>
      <w:r>
        <w:rPr>
          <w:rStyle w:val="StyleStyleBold12pt"/>
        </w:rPr>
        <w:t xml:space="preserve"> 1</w:t>
      </w:r>
      <w:r w:rsidRPr="00CF1E22">
        <w:rPr>
          <w:rStyle w:val="StyleStyleBold12pt"/>
        </w:rPr>
        <w:t xml:space="preserve">3 - </w:t>
      </w:r>
      <w:r w:rsidRPr="009945C2">
        <w:rPr>
          <w:rStyle w:val="StyleStyleBold12pt"/>
        </w:rPr>
        <w:t>Economist, writer, and producer with a focus on the Americas, MA International Affairs, Columbia University</w:t>
      </w:r>
      <w:r>
        <w:rPr>
          <w:rStyle w:val="StyleStyleBold12pt"/>
        </w:rPr>
        <w:t xml:space="preserve"> </w:t>
      </w:r>
      <w:r w:rsidRPr="009945C2">
        <w:rPr>
          <w:rStyle w:val="StyleStyleBold12pt"/>
        </w:rPr>
        <w:t>(Stephen, “What Chávez's Death Means for Cuba, Venezuela and the U.S.” ABC News</w:t>
      </w:r>
      <w:proofErr w:type="gramStart"/>
      <w:r w:rsidRPr="009945C2">
        <w:rPr>
          <w:rStyle w:val="StyleStyleBold12pt"/>
        </w:rPr>
        <w:t>,  March</w:t>
      </w:r>
      <w:proofErr w:type="gramEnd"/>
      <w:r w:rsidRPr="009945C2">
        <w:rPr>
          <w:rStyle w:val="StyleStyleBold12pt"/>
        </w:rPr>
        <w:t xml:space="preserve"> 16, 2013, </w:t>
      </w:r>
      <w:hyperlink r:id="rId12" w:history="1">
        <w:r w:rsidRPr="009945C2">
          <w:rPr>
            <w:rStyle w:val="StyleStyleBold12pt"/>
          </w:rPr>
          <w:t>http://abcnews.go.com/ABC_Univision/chavezs-death-means-cuba-venezuela-us/story?id=18669003</w:t>
        </w:r>
      </w:hyperlink>
      <w:r w:rsidRPr="00CF1E22">
        <w:rPr>
          <w:rStyle w:val="StyleStyleBold12pt"/>
        </w:rPr>
        <w:t>)</w:t>
      </w:r>
    </w:p>
    <w:p w:rsidR="005A36D9" w:rsidRPr="005A36D9" w:rsidRDefault="005A36D9" w:rsidP="005A36D9">
      <w:r w:rsidRPr="005A36D9">
        <w:t>Upon hearing news […] things get tougher.</w:t>
      </w:r>
    </w:p>
    <w:p w:rsidR="005A36D9" w:rsidRPr="003B742B" w:rsidRDefault="005A36D9" w:rsidP="005A36D9"/>
    <w:p w:rsidR="005A36D9" w:rsidRPr="00784AA5" w:rsidRDefault="005A36D9" w:rsidP="005A36D9">
      <w:pPr>
        <w:pStyle w:val="Heading4"/>
        <w:rPr>
          <w:sz w:val="16"/>
        </w:rPr>
      </w:pPr>
      <w:r>
        <w:t xml:space="preserve">Offshore oil development leads to Cuban political and economic stability </w:t>
      </w:r>
    </w:p>
    <w:p w:rsidR="005A36D9" w:rsidRPr="00BF18E2" w:rsidRDefault="005A36D9" w:rsidP="005A36D9">
      <w:pPr>
        <w:rPr>
          <w:rStyle w:val="StyleStyleBold12pt"/>
          <w:b w:val="0"/>
        </w:rPr>
      </w:pPr>
      <w:proofErr w:type="spellStart"/>
      <w:r w:rsidRPr="00784AA5">
        <w:rPr>
          <w:rStyle w:val="StyleStyleBold12pt"/>
        </w:rPr>
        <w:t>Pinon</w:t>
      </w:r>
      <w:proofErr w:type="spellEnd"/>
      <w:r w:rsidRPr="00784AA5">
        <w:rPr>
          <w:rStyle w:val="StyleStyleBold12pt"/>
        </w:rPr>
        <w:t xml:space="preserve">, 11 – </w:t>
      </w:r>
      <w:r w:rsidRPr="00BF18E2">
        <w:rPr>
          <w:rStyle w:val="StyleStyleBold12pt"/>
        </w:rPr>
        <w:t>Visiting Research Fellow at the Latin American and Caribbean Center’s Cuban Research Institute at FIU</w:t>
      </w:r>
    </w:p>
    <w:p w:rsidR="005A36D9" w:rsidRPr="00BF18E2" w:rsidRDefault="005A36D9" w:rsidP="005A36D9">
      <w:pPr>
        <w:rPr>
          <w:rStyle w:val="StyleStyleBold12pt"/>
          <w:b w:val="0"/>
        </w:rPr>
      </w:pPr>
      <w:r w:rsidRPr="00BF18E2">
        <w:rPr>
          <w:rStyle w:val="StyleStyleBold12pt"/>
        </w:rPr>
        <w:t>(Jorge, Spring, "Why the United States and Cuba Collaborate (and What Could Happen If They Don't)," casgroup.fiu.edu/pages/docs/2157/1306356964_Hemisphere_Vol._20.pdf)//SEP</w:t>
      </w:r>
    </w:p>
    <w:p w:rsidR="005A36D9" w:rsidRPr="005A36D9" w:rsidRDefault="005A36D9" w:rsidP="005A36D9">
      <w:r w:rsidRPr="005A36D9">
        <w:t>If Cuba’s suspected […] including the United States.</w:t>
      </w:r>
    </w:p>
    <w:p w:rsidR="005A36D9" w:rsidRDefault="005A36D9" w:rsidP="005A36D9">
      <w:pPr>
        <w:rPr>
          <w:b/>
          <w:bCs/>
          <w:u w:val="single"/>
        </w:rPr>
      </w:pPr>
    </w:p>
    <w:p w:rsidR="005A36D9" w:rsidRDefault="005A36D9" w:rsidP="005A36D9">
      <w:pPr>
        <w:pStyle w:val="Heading4"/>
      </w:pPr>
      <w:r>
        <w:t>Developing just a few wells solves Cuban dependence on Venezuela – majority of the discovered oil will go to Cuba</w:t>
      </w:r>
    </w:p>
    <w:p w:rsidR="005A36D9" w:rsidRPr="00BF18E2" w:rsidRDefault="005A36D9" w:rsidP="005A36D9">
      <w:pPr>
        <w:rPr>
          <w:rStyle w:val="StyleStyleBold12pt"/>
          <w:b w:val="0"/>
        </w:rPr>
      </w:pPr>
      <w:proofErr w:type="spellStart"/>
      <w:r w:rsidRPr="008D29E8">
        <w:rPr>
          <w:rStyle w:val="StyleStyleBold12pt"/>
        </w:rPr>
        <w:t>Katusa</w:t>
      </w:r>
      <w:proofErr w:type="spellEnd"/>
      <w:r w:rsidRPr="008D29E8">
        <w:rPr>
          <w:rStyle w:val="StyleStyleBold12pt"/>
        </w:rPr>
        <w:t>, 11</w:t>
      </w:r>
      <w:r w:rsidRPr="006B45DA">
        <w:rPr>
          <w:rStyle w:val="StyleStyleBold12pt"/>
        </w:rPr>
        <w:t>(</w:t>
      </w:r>
      <w:r w:rsidRPr="00BF18E2">
        <w:rPr>
          <w:rStyle w:val="StyleStyleBold12pt"/>
        </w:rPr>
        <w:t>Marin, 11/1, 321Energy, “Will Offshore Oil Lubricate U.S.-Cuban Relations?”</w:t>
      </w:r>
    </w:p>
    <w:p w:rsidR="005A36D9" w:rsidRPr="00BF18E2" w:rsidRDefault="005A36D9" w:rsidP="005A36D9">
      <w:pPr>
        <w:rPr>
          <w:rStyle w:val="StyleStyleBold12pt"/>
          <w:b w:val="0"/>
        </w:rPr>
      </w:pPr>
      <w:proofErr w:type="gramStart"/>
      <w:r w:rsidRPr="00BF18E2">
        <w:rPr>
          <w:rStyle w:val="StyleStyleBold12pt"/>
        </w:rPr>
        <w:t>ttp</w:t>
      </w:r>
      <w:proofErr w:type="gramEnd"/>
      <w:r w:rsidRPr="00BF18E2">
        <w:rPr>
          <w:rStyle w:val="StyleStyleBold12pt"/>
        </w:rPr>
        <w:t>://www.321energy.com/editorials/casey/casey110111.html)//SEP</w:t>
      </w:r>
    </w:p>
    <w:p w:rsidR="005A36D9" w:rsidRDefault="005A36D9" w:rsidP="005A36D9">
      <w:pPr>
        <w:rPr>
          <w:sz w:val="16"/>
        </w:rPr>
      </w:pPr>
    </w:p>
    <w:p w:rsidR="005A36D9" w:rsidRPr="005A36D9" w:rsidRDefault="005A36D9" w:rsidP="005A36D9">
      <w:proofErr w:type="gramStart"/>
      <w:r w:rsidRPr="005A36D9">
        <w:t>And yes, finding […] the Caribbean nation.</w:t>
      </w:r>
      <w:proofErr w:type="gramEnd"/>
    </w:p>
    <w:p w:rsidR="005A36D9" w:rsidRDefault="005A36D9" w:rsidP="005A36D9">
      <w:pPr>
        <w:widowControl w:val="0"/>
        <w:autoSpaceDE w:val="0"/>
        <w:autoSpaceDN w:val="0"/>
        <w:adjustRightInd w:val="0"/>
        <w:spacing w:after="300"/>
        <w:rPr>
          <w:rStyle w:val="StyleStyleBold12pt"/>
        </w:rPr>
      </w:pPr>
    </w:p>
    <w:p w:rsidR="005A36D9" w:rsidRDefault="005A36D9" w:rsidP="005A36D9">
      <w:pPr>
        <w:widowControl w:val="0"/>
        <w:autoSpaceDE w:val="0"/>
        <w:autoSpaceDN w:val="0"/>
        <w:adjustRightInd w:val="0"/>
        <w:rPr>
          <w:rStyle w:val="StyleStyleBold12pt"/>
        </w:rPr>
      </w:pPr>
      <w:r>
        <w:rPr>
          <w:rStyle w:val="StyleStyleBold12pt"/>
        </w:rPr>
        <w:t xml:space="preserve">Luring investors </w:t>
      </w:r>
      <w:r w:rsidRPr="001164F3">
        <w:rPr>
          <w:rStyle w:val="StyleStyleBold12pt"/>
        </w:rPr>
        <w:t>now i</w:t>
      </w:r>
      <w:r>
        <w:rPr>
          <w:rStyle w:val="StyleStyleBold12pt"/>
        </w:rPr>
        <w:t>s key to Cuba securing new financing from creditors in exchange for future oil riches – failure will cause them to look elsewhere for oil</w:t>
      </w:r>
    </w:p>
    <w:p w:rsidR="005A36D9" w:rsidRPr="00BF18E2" w:rsidRDefault="005A36D9" w:rsidP="005A36D9">
      <w:pPr>
        <w:widowControl w:val="0"/>
        <w:autoSpaceDE w:val="0"/>
        <w:autoSpaceDN w:val="0"/>
        <w:adjustRightInd w:val="0"/>
        <w:rPr>
          <w:rFonts w:ascii="Cambria" w:hAnsi="Cambria"/>
          <w:b/>
          <w:bCs/>
        </w:rPr>
      </w:pPr>
      <w:r>
        <w:rPr>
          <w:rStyle w:val="StyleStyleBold12pt"/>
        </w:rPr>
        <w:t xml:space="preserve">Haven, 12 </w:t>
      </w:r>
      <w:r w:rsidRPr="00BF18E2">
        <w:rPr>
          <w:rStyle w:val="StyleStyleBold12pt"/>
        </w:rPr>
        <w:t>(Paul, Huffington Post, “Cuba Oil Production:  Cuba Waits Anxiously for Oil Dreams to Materialize, 5/27, http://www.huffingtonpost.com/2012/05/27/cuba-oil-production_n_1549081.html)//SEP</w:t>
      </w:r>
    </w:p>
    <w:p w:rsidR="005A36D9" w:rsidRPr="005A36D9" w:rsidRDefault="005A36D9" w:rsidP="005A36D9">
      <w:r w:rsidRPr="005A36D9">
        <w:t>"If oil is […] their investment back</w:t>
      </w:r>
    </w:p>
    <w:p w:rsidR="005A36D9" w:rsidRDefault="005A36D9" w:rsidP="005A36D9">
      <w:pPr>
        <w:rPr>
          <w:sz w:val="14"/>
        </w:rPr>
      </w:pPr>
    </w:p>
    <w:p w:rsidR="005A36D9" w:rsidRPr="006A441B" w:rsidRDefault="005A36D9" w:rsidP="005A36D9">
      <w:pPr>
        <w:rPr>
          <w:sz w:val="14"/>
        </w:rPr>
      </w:pPr>
    </w:p>
    <w:p w:rsidR="005A36D9" w:rsidRPr="00846C89" w:rsidRDefault="005A36D9" w:rsidP="005A36D9">
      <w:pPr>
        <w:pStyle w:val="Heading4"/>
      </w:pPr>
      <w:r w:rsidRPr="00846C89">
        <w:t xml:space="preserve">Cuban instability </w:t>
      </w:r>
      <w:r>
        <w:t>results in Latin American instability, terrorism, and democratic backsliding</w:t>
      </w:r>
    </w:p>
    <w:p w:rsidR="005A36D9" w:rsidRPr="00BF18E2" w:rsidRDefault="005A36D9" w:rsidP="005A36D9">
      <w:pPr>
        <w:rPr>
          <w:rStyle w:val="StyleStyleBold12pt"/>
          <w:b w:val="0"/>
        </w:rPr>
      </w:pPr>
      <w:proofErr w:type="spellStart"/>
      <w:r w:rsidRPr="00DB1120">
        <w:rPr>
          <w:rStyle w:val="StyleStyleBold12pt"/>
        </w:rPr>
        <w:t>Gorrell</w:t>
      </w:r>
      <w:proofErr w:type="spellEnd"/>
      <w:r>
        <w:rPr>
          <w:rStyle w:val="StyleStyleBold12pt"/>
        </w:rPr>
        <w:t>,</w:t>
      </w:r>
      <w:r w:rsidRPr="00DB1120">
        <w:rPr>
          <w:rStyle w:val="StyleStyleBold12pt"/>
        </w:rPr>
        <w:t xml:space="preserve"> 5 – </w:t>
      </w:r>
      <w:r w:rsidRPr="00BF18E2">
        <w:rPr>
          <w:rStyle w:val="StyleStyleBold12pt"/>
        </w:rPr>
        <w:t>Lieutenant Colonel (Tim, “CUBA: THE NEXT UNANTICIPATED ANTICIPATED STRATEGIC CRISIS?” 3/18, http://www.dtic.mil/cgi-bin/GetTRDoc?AD=ADA433074)</w:t>
      </w:r>
    </w:p>
    <w:p w:rsidR="005A36D9" w:rsidRPr="005A36D9" w:rsidRDefault="005A36D9" w:rsidP="005A36D9">
      <w:proofErr w:type="gramStart"/>
      <w:r w:rsidRPr="005A36D9">
        <w:t>Regardless of the […] post-Castro Cuba?</w:t>
      </w:r>
      <w:proofErr w:type="gramEnd"/>
    </w:p>
    <w:p w:rsidR="005A36D9" w:rsidRDefault="005A36D9" w:rsidP="005A36D9">
      <w:pPr>
        <w:pStyle w:val="Heading4"/>
      </w:pPr>
      <w:r>
        <w:t>Caribbean instability causes bioterrorism and LNG explosions</w:t>
      </w:r>
    </w:p>
    <w:p w:rsidR="005A36D9" w:rsidRPr="00BF18E2" w:rsidRDefault="005A36D9" w:rsidP="005A36D9">
      <w:pPr>
        <w:rPr>
          <w:rStyle w:val="StyleStyleBold12pt"/>
          <w:b w:val="0"/>
        </w:rPr>
      </w:pPr>
      <w:r w:rsidRPr="00DB1120">
        <w:rPr>
          <w:rStyle w:val="StyleStyleBold12pt"/>
        </w:rPr>
        <w:t xml:space="preserve">Bryan, 1 </w:t>
      </w:r>
      <w:r w:rsidRPr="00BF18E2">
        <w:rPr>
          <w:rStyle w:val="StyleStyleBold12pt"/>
        </w:rPr>
        <w:t>– Director of the Caribbean Program, North/South Center &amp; Stephen, Senior Fellow Council of Foreign Relations (Anthony T., “Terrorism, Porous Borders, and Homeland Security: The Case for U.S.-Caribbean Cooperation,” 10-21, http://www.cfr.org/publication/4844/terrorism_porous_borders_and _homeland_ security.html)</w:t>
      </w:r>
    </w:p>
    <w:p w:rsidR="005A36D9" w:rsidRPr="005A36D9" w:rsidRDefault="005A36D9" w:rsidP="005A36D9">
      <w:r w:rsidRPr="005A36D9">
        <w:t xml:space="preserve">Terrorist acts can […] within national borders. </w:t>
      </w:r>
    </w:p>
    <w:p w:rsidR="005A36D9" w:rsidRDefault="005A36D9" w:rsidP="005A36D9">
      <w:pPr>
        <w:pStyle w:val="Heading4"/>
      </w:pPr>
      <w:r w:rsidRPr="00557B81">
        <w:t>Single LNG</w:t>
      </w:r>
      <w:r>
        <w:t xml:space="preserve"> tanker explosion is equal to fifty-five Hiroshima bombs – outweighs nuclear war</w:t>
      </w:r>
    </w:p>
    <w:p w:rsidR="005A36D9" w:rsidRPr="00BF18E2" w:rsidRDefault="005A36D9" w:rsidP="005A36D9">
      <w:pPr>
        <w:rPr>
          <w:rStyle w:val="StyleStyleBold12pt"/>
          <w:b w:val="0"/>
        </w:rPr>
      </w:pPr>
      <w:r w:rsidRPr="00181067">
        <w:rPr>
          <w:rStyle w:val="StyleStyleBold12pt"/>
        </w:rPr>
        <w:t>Lovin</w:t>
      </w:r>
      <w:proofErr w:type="gramStart"/>
      <w:r>
        <w:rPr>
          <w:rStyle w:val="StyleStyleBold12pt"/>
        </w:rPr>
        <w:t>,</w:t>
      </w:r>
      <w:r w:rsidRPr="00181067">
        <w:rPr>
          <w:rStyle w:val="StyleStyleBold12pt"/>
        </w:rPr>
        <w:t>1</w:t>
      </w:r>
      <w:proofErr w:type="gramEnd"/>
      <w:r w:rsidRPr="00557B81">
        <w:rPr>
          <w:rStyle w:val="StyleStyleBold12pt"/>
        </w:rPr>
        <w:t>(</w:t>
      </w:r>
      <w:r w:rsidRPr="00BF18E2">
        <w:rPr>
          <w:rStyle w:val="StyleStyleBold12pt"/>
        </w:rPr>
        <w:t xml:space="preserve">Amory B., Chief Scientist of the </w:t>
      </w:r>
      <w:hyperlink r:id="rId13" w:tooltip="Rocky Mountain Institute" w:history="1">
        <w:r w:rsidRPr="00BF18E2">
          <w:rPr>
            <w:rStyle w:val="StyleStyleBold12pt"/>
          </w:rPr>
          <w:t>Rocky Mountain Institute</w:t>
        </w:r>
      </w:hyperlink>
      <w:r w:rsidRPr="00BF18E2">
        <w:rPr>
          <w:rStyle w:val="StyleStyleBold12pt"/>
        </w:rPr>
        <w:t xml:space="preserve">, and L. Hunter </w:t>
      </w:r>
      <w:proofErr w:type="spellStart"/>
      <w:r w:rsidRPr="00BF18E2">
        <w:rPr>
          <w:rStyle w:val="StyleStyleBold12pt"/>
        </w:rPr>
        <w:t>Lovin</w:t>
      </w:r>
      <w:proofErr w:type="spellEnd"/>
      <w:r w:rsidRPr="00BF18E2">
        <w:rPr>
          <w:rStyle w:val="StyleStyleBold12pt"/>
        </w:rPr>
        <w:t>, President – National Capitalism and Co-Founder – Rocky Mountain Institute, “Brittle Power: Energy Strategy for National Security”,  http://verdilivorno.it/doc_gnl/198204_Brittle_Power_intro_GNL_note.pdf)</w:t>
      </w:r>
    </w:p>
    <w:p w:rsidR="00B97E94" w:rsidRDefault="005A36D9">
      <w:proofErr w:type="gramStart"/>
      <w:r w:rsidRPr="005A36D9">
        <w:t>About nine percent […] fifty-five Hiroshima bombs.</w:t>
      </w:r>
      <w:bookmarkStart w:id="0" w:name="_GoBack"/>
      <w:bookmarkEnd w:id="0"/>
      <w:proofErr w:type="gramEnd"/>
    </w:p>
    <w:sectPr w:rsidR="00B97E94" w:rsidSect="00B97E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6"/>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6D9"/>
    <w:rsid w:val="0000624C"/>
    <w:rsid w:val="00007BFD"/>
    <w:rsid w:val="00025E4F"/>
    <w:rsid w:val="00031100"/>
    <w:rsid w:val="000406DF"/>
    <w:rsid w:val="00051263"/>
    <w:rsid w:val="000516EC"/>
    <w:rsid w:val="00053CD5"/>
    <w:rsid w:val="00061320"/>
    <w:rsid w:val="00064328"/>
    <w:rsid w:val="00064CB8"/>
    <w:rsid w:val="00067110"/>
    <w:rsid w:val="00074BF5"/>
    <w:rsid w:val="00076694"/>
    <w:rsid w:val="00085170"/>
    <w:rsid w:val="0008582C"/>
    <w:rsid w:val="0009015E"/>
    <w:rsid w:val="00091721"/>
    <w:rsid w:val="000921D1"/>
    <w:rsid w:val="0009410D"/>
    <w:rsid w:val="000A38E9"/>
    <w:rsid w:val="000A4D1D"/>
    <w:rsid w:val="000B50D8"/>
    <w:rsid w:val="000C27AB"/>
    <w:rsid w:val="000E2E26"/>
    <w:rsid w:val="000F3F1F"/>
    <w:rsid w:val="000F40EC"/>
    <w:rsid w:val="00104E31"/>
    <w:rsid w:val="00105FFD"/>
    <w:rsid w:val="001068BD"/>
    <w:rsid w:val="00115E25"/>
    <w:rsid w:val="001203D6"/>
    <w:rsid w:val="001261D1"/>
    <w:rsid w:val="00126990"/>
    <w:rsid w:val="00130112"/>
    <w:rsid w:val="0013596D"/>
    <w:rsid w:val="0014000D"/>
    <w:rsid w:val="00147355"/>
    <w:rsid w:val="00155D72"/>
    <w:rsid w:val="001567A7"/>
    <w:rsid w:val="0015685D"/>
    <w:rsid w:val="00171423"/>
    <w:rsid w:val="00172FC2"/>
    <w:rsid w:val="0017704F"/>
    <w:rsid w:val="00181872"/>
    <w:rsid w:val="00190C95"/>
    <w:rsid w:val="00190FD4"/>
    <w:rsid w:val="00191DAA"/>
    <w:rsid w:val="001936DC"/>
    <w:rsid w:val="001A079C"/>
    <w:rsid w:val="001B18AE"/>
    <w:rsid w:val="001B7AD2"/>
    <w:rsid w:val="001D73EE"/>
    <w:rsid w:val="001E3D79"/>
    <w:rsid w:val="001F5FC3"/>
    <w:rsid w:val="001F782B"/>
    <w:rsid w:val="002046CF"/>
    <w:rsid w:val="00216AE1"/>
    <w:rsid w:val="00217390"/>
    <w:rsid w:val="00220622"/>
    <w:rsid w:val="00221AA3"/>
    <w:rsid w:val="00232FC3"/>
    <w:rsid w:val="002346A5"/>
    <w:rsid w:val="002452C5"/>
    <w:rsid w:val="00251B55"/>
    <w:rsid w:val="002520B1"/>
    <w:rsid w:val="0026057A"/>
    <w:rsid w:val="00266562"/>
    <w:rsid w:val="002711BA"/>
    <w:rsid w:val="002722F3"/>
    <w:rsid w:val="00272340"/>
    <w:rsid w:val="00273C7A"/>
    <w:rsid w:val="00274AE7"/>
    <w:rsid w:val="00277EDB"/>
    <w:rsid w:val="002826FC"/>
    <w:rsid w:val="0029107B"/>
    <w:rsid w:val="0029274F"/>
    <w:rsid w:val="00296656"/>
    <w:rsid w:val="002A01D1"/>
    <w:rsid w:val="002A63FA"/>
    <w:rsid w:val="002A700A"/>
    <w:rsid w:val="002A78A7"/>
    <w:rsid w:val="002A7A07"/>
    <w:rsid w:val="002B4413"/>
    <w:rsid w:val="002B7A85"/>
    <w:rsid w:val="002C2107"/>
    <w:rsid w:val="002C26EE"/>
    <w:rsid w:val="002E5AE7"/>
    <w:rsid w:val="002F1EA3"/>
    <w:rsid w:val="002F2267"/>
    <w:rsid w:val="003105CB"/>
    <w:rsid w:val="00312365"/>
    <w:rsid w:val="00314D04"/>
    <w:rsid w:val="00314F5F"/>
    <w:rsid w:val="00316DB6"/>
    <w:rsid w:val="003405DC"/>
    <w:rsid w:val="00342AAF"/>
    <w:rsid w:val="00343E0D"/>
    <w:rsid w:val="00352D4C"/>
    <w:rsid w:val="003537BE"/>
    <w:rsid w:val="00360D93"/>
    <w:rsid w:val="00362835"/>
    <w:rsid w:val="00363699"/>
    <w:rsid w:val="00370A22"/>
    <w:rsid w:val="00371FD8"/>
    <w:rsid w:val="00374EA7"/>
    <w:rsid w:val="00383D3F"/>
    <w:rsid w:val="00391462"/>
    <w:rsid w:val="00395068"/>
    <w:rsid w:val="0039716F"/>
    <w:rsid w:val="0039725B"/>
    <w:rsid w:val="00397847"/>
    <w:rsid w:val="003C0709"/>
    <w:rsid w:val="003C1F35"/>
    <w:rsid w:val="003C22FB"/>
    <w:rsid w:val="003C6AEE"/>
    <w:rsid w:val="003D6673"/>
    <w:rsid w:val="003D74D6"/>
    <w:rsid w:val="003E033F"/>
    <w:rsid w:val="003E780C"/>
    <w:rsid w:val="003F200D"/>
    <w:rsid w:val="003F67E6"/>
    <w:rsid w:val="004011EF"/>
    <w:rsid w:val="00406A2C"/>
    <w:rsid w:val="0040750F"/>
    <w:rsid w:val="004149D6"/>
    <w:rsid w:val="00422BCB"/>
    <w:rsid w:val="0042368E"/>
    <w:rsid w:val="0043747C"/>
    <w:rsid w:val="00451FBE"/>
    <w:rsid w:val="004617B1"/>
    <w:rsid w:val="004654A4"/>
    <w:rsid w:val="00465F04"/>
    <w:rsid w:val="004722D2"/>
    <w:rsid w:val="00474445"/>
    <w:rsid w:val="0047660B"/>
    <w:rsid w:val="00480209"/>
    <w:rsid w:val="00485B29"/>
    <w:rsid w:val="004915C8"/>
    <w:rsid w:val="004A464E"/>
    <w:rsid w:val="004A6770"/>
    <w:rsid w:val="004B7C6F"/>
    <w:rsid w:val="004C1DDA"/>
    <w:rsid w:val="004D027C"/>
    <w:rsid w:val="004D1823"/>
    <w:rsid w:val="004D4883"/>
    <w:rsid w:val="004D7597"/>
    <w:rsid w:val="004E1602"/>
    <w:rsid w:val="004E23F5"/>
    <w:rsid w:val="004E7517"/>
    <w:rsid w:val="004F1664"/>
    <w:rsid w:val="004F1AF0"/>
    <w:rsid w:val="005015C9"/>
    <w:rsid w:val="0051167F"/>
    <w:rsid w:val="00521E37"/>
    <w:rsid w:val="00536B1A"/>
    <w:rsid w:val="00540760"/>
    <w:rsid w:val="00541FA8"/>
    <w:rsid w:val="00556994"/>
    <w:rsid w:val="00556F97"/>
    <w:rsid w:val="005708F0"/>
    <w:rsid w:val="005762F1"/>
    <w:rsid w:val="00584018"/>
    <w:rsid w:val="005900A7"/>
    <w:rsid w:val="0059117B"/>
    <w:rsid w:val="005916FE"/>
    <w:rsid w:val="00591B20"/>
    <w:rsid w:val="00593245"/>
    <w:rsid w:val="005A22AC"/>
    <w:rsid w:val="005A36D9"/>
    <w:rsid w:val="005A650F"/>
    <w:rsid w:val="005A70A8"/>
    <w:rsid w:val="005A71F7"/>
    <w:rsid w:val="005B3944"/>
    <w:rsid w:val="005B42F8"/>
    <w:rsid w:val="005C177F"/>
    <w:rsid w:val="005C2800"/>
    <w:rsid w:val="005C5BA0"/>
    <w:rsid w:val="005D50CC"/>
    <w:rsid w:val="005E36CC"/>
    <w:rsid w:val="005E6004"/>
    <w:rsid w:val="005E719E"/>
    <w:rsid w:val="005F14FB"/>
    <w:rsid w:val="00603922"/>
    <w:rsid w:val="00645593"/>
    <w:rsid w:val="0064566A"/>
    <w:rsid w:val="00664D48"/>
    <w:rsid w:val="00664E31"/>
    <w:rsid w:val="006673CB"/>
    <w:rsid w:val="006727EA"/>
    <w:rsid w:val="006760FE"/>
    <w:rsid w:val="00681D33"/>
    <w:rsid w:val="00691459"/>
    <w:rsid w:val="00694572"/>
    <w:rsid w:val="006A04FD"/>
    <w:rsid w:val="006A0DFD"/>
    <w:rsid w:val="006A2EE6"/>
    <w:rsid w:val="006A3393"/>
    <w:rsid w:val="006A3A9F"/>
    <w:rsid w:val="006C5AF4"/>
    <w:rsid w:val="006D6F44"/>
    <w:rsid w:val="00725CF6"/>
    <w:rsid w:val="0073301C"/>
    <w:rsid w:val="00740315"/>
    <w:rsid w:val="00744960"/>
    <w:rsid w:val="00744DED"/>
    <w:rsid w:val="007462D8"/>
    <w:rsid w:val="00750FAB"/>
    <w:rsid w:val="00751E14"/>
    <w:rsid w:val="00754BEB"/>
    <w:rsid w:val="00772E57"/>
    <w:rsid w:val="00775871"/>
    <w:rsid w:val="00784F00"/>
    <w:rsid w:val="00791047"/>
    <w:rsid w:val="00796A82"/>
    <w:rsid w:val="00796F7A"/>
    <w:rsid w:val="007A2DA6"/>
    <w:rsid w:val="007A56F5"/>
    <w:rsid w:val="007A695C"/>
    <w:rsid w:val="007B0D8F"/>
    <w:rsid w:val="007C1B28"/>
    <w:rsid w:val="007C3195"/>
    <w:rsid w:val="007D5BCB"/>
    <w:rsid w:val="007E225F"/>
    <w:rsid w:val="007E4B08"/>
    <w:rsid w:val="007F4836"/>
    <w:rsid w:val="007F49B8"/>
    <w:rsid w:val="007F4A71"/>
    <w:rsid w:val="00802B15"/>
    <w:rsid w:val="00803C15"/>
    <w:rsid w:val="008057F3"/>
    <w:rsid w:val="00806781"/>
    <w:rsid w:val="00821E12"/>
    <w:rsid w:val="008251C1"/>
    <w:rsid w:val="00825822"/>
    <w:rsid w:val="00835AC4"/>
    <w:rsid w:val="00836807"/>
    <w:rsid w:val="008402D8"/>
    <w:rsid w:val="00840F43"/>
    <w:rsid w:val="008502B3"/>
    <w:rsid w:val="00852249"/>
    <w:rsid w:val="0086457F"/>
    <w:rsid w:val="008665D1"/>
    <w:rsid w:val="00866EE5"/>
    <w:rsid w:val="00873E99"/>
    <w:rsid w:val="008756C5"/>
    <w:rsid w:val="00876F64"/>
    <w:rsid w:val="0088122A"/>
    <w:rsid w:val="00885156"/>
    <w:rsid w:val="008A5184"/>
    <w:rsid w:val="008A54A9"/>
    <w:rsid w:val="008A74C2"/>
    <w:rsid w:val="008B21BE"/>
    <w:rsid w:val="008B333F"/>
    <w:rsid w:val="008B74C5"/>
    <w:rsid w:val="008D4409"/>
    <w:rsid w:val="008D50C7"/>
    <w:rsid w:val="008D6976"/>
    <w:rsid w:val="008F6E71"/>
    <w:rsid w:val="00901C53"/>
    <w:rsid w:val="009022C1"/>
    <w:rsid w:val="00905064"/>
    <w:rsid w:val="009217B5"/>
    <w:rsid w:val="00932F9F"/>
    <w:rsid w:val="00934642"/>
    <w:rsid w:val="00937A14"/>
    <w:rsid w:val="0094399C"/>
    <w:rsid w:val="00953C68"/>
    <w:rsid w:val="00954999"/>
    <w:rsid w:val="00954E79"/>
    <w:rsid w:val="00967DB5"/>
    <w:rsid w:val="00976559"/>
    <w:rsid w:val="009845E6"/>
    <w:rsid w:val="00993A4C"/>
    <w:rsid w:val="00996254"/>
    <w:rsid w:val="009A16FE"/>
    <w:rsid w:val="009C1889"/>
    <w:rsid w:val="009D2352"/>
    <w:rsid w:val="009E6F1B"/>
    <w:rsid w:val="009E7AD9"/>
    <w:rsid w:val="009F7130"/>
    <w:rsid w:val="00A00AAD"/>
    <w:rsid w:val="00A02B9E"/>
    <w:rsid w:val="00A05EBA"/>
    <w:rsid w:val="00A13291"/>
    <w:rsid w:val="00A20870"/>
    <w:rsid w:val="00A262AE"/>
    <w:rsid w:val="00A26FB9"/>
    <w:rsid w:val="00A356E6"/>
    <w:rsid w:val="00A4132A"/>
    <w:rsid w:val="00A45972"/>
    <w:rsid w:val="00A535A0"/>
    <w:rsid w:val="00A555F4"/>
    <w:rsid w:val="00A55DDC"/>
    <w:rsid w:val="00A56CD5"/>
    <w:rsid w:val="00A633F8"/>
    <w:rsid w:val="00A63940"/>
    <w:rsid w:val="00A73F5B"/>
    <w:rsid w:val="00A74EEB"/>
    <w:rsid w:val="00A823E7"/>
    <w:rsid w:val="00A92CF8"/>
    <w:rsid w:val="00A950C1"/>
    <w:rsid w:val="00AA06E9"/>
    <w:rsid w:val="00AB5400"/>
    <w:rsid w:val="00AB7E8E"/>
    <w:rsid w:val="00AD105F"/>
    <w:rsid w:val="00AE599C"/>
    <w:rsid w:val="00AF1856"/>
    <w:rsid w:val="00AF704F"/>
    <w:rsid w:val="00B12BDC"/>
    <w:rsid w:val="00B136B7"/>
    <w:rsid w:val="00B32185"/>
    <w:rsid w:val="00B33CCB"/>
    <w:rsid w:val="00B343A9"/>
    <w:rsid w:val="00B44C7A"/>
    <w:rsid w:val="00B50EDC"/>
    <w:rsid w:val="00B539F2"/>
    <w:rsid w:val="00B53C35"/>
    <w:rsid w:val="00B64229"/>
    <w:rsid w:val="00B67AE6"/>
    <w:rsid w:val="00B71A87"/>
    <w:rsid w:val="00B73D30"/>
    <w:rsid w:val="00B7645F"/>
    <w:rsid w:val="00B92437"/>
    <w:rsid w:val="00B97E94"/>
    <w:rsid w:val="00BA2694"/>
    <w:rsid w:val="00BB0441"/>
    <w:rsid w:val="00BB1AB0"/>
    <w:rsid w:val="00BB60D6"/>
    <w:rsid w:val="00BB7E4D"/>
    <w:rsid w:val="00BC0380"/>
    <w:rsid w:val="00BC1D04"/>
    <w:rsid w:val="00BD2949"/>
    <w:rsid w:val="00BE0B50"/>
    <w:rsid w:val="00BE1DDB"/>
    <w:rsid w:val="00BE55FA"/>
    <w:rsid w:val="00BE71F8"/>
    <w:rsid w:val="00BF12F3"/>
    <w:rsid w:val="00BF32F2"/>
    <w:rsid w:val="00C01443"/>
    <w:rsid w:val="00C07BC3"/>
    <w:rsid w:val="00C26EB5"/>
    <w:rsid w:val="00C27B88"/>
    <w:rsid w:val="00C313EC"/>
    <w:rsid w:val="00C32E9C"/>
    <w:rsid w:val="00C35B8E"/>
    <w:rsid w:val="00C362A8"/>
    <w:rsid w:val="00C4049B"/>
    <w:rsid w:val="00C46484"/>
    <w:rsid w:val="00C47DED"/>
    <w:rsid w:val="00C77B06"/>
    <w:rsid w:val="00C809E6"/>
    <w:rsid w:val="00C81D6E"/>
    <w:rsid w:val="00C81DD3"/>
    <w:rsid w:val="00C91744"/>
    <w:rsid w:val="00C94407"/>
    <w:rsid w:val="00C96EF8"/>
    <w:rsid w:val="00CA589E"/>
    <w:rsid w:val="00CA692F"/>
    <w:rsid w:val="00CA6F74"/>
    <w:rsid w:val="00CB5457"/>
    <w:rsid w:val="00CC198F"/>
    <w:rsid w:val="00CC5026"/>
    <w:rsid w:val="00CE400B"/>
    <w:rsid w:val="00CF5A9B"/>
    <w:rsid w:val="00D076A8"/>
    <w:rsid w:val="00D10D83"/>
    <w:rsid w:val="00D230D2"/>
    <w:rsid w:val="00D309D6"/>
    <w:rsid w:val="00D30E96"/>
    <w:rsid w:val="00D32AD9"/>
    <w:rsid w:val="00D40CCF"/>
    <w:rsid w:val="00D46D8C"/>
    <w:rsid w:val="00D51E92"/>
    <w:rsid w:val="00D61176"/>
    <w:rsid w:val="00D6202A"/>
    <w:rsid w:val="00D670BE"/>
    <w:rsid w:val="00D76AB8"/>
    <w:rsid w:val="00D774FA"/>
    <w:rsid w:val="00D979BC"/>
    <w:rsid w:val="00DA11BF"/>
    <w:rsid w:val="00DB0958"/>
    <w:rsid w:val="00DB273E"/>
    <w:rsid w:val="00DB2EFE"/>
    <w:rsid w:val="00DB6519"/>
    <w:rsid w:val="00DC5544"/>
    <w:rsid w:val="00DD3A16"/>
    <w:rsid w:val="00DE4B52"/>
    <w:rsid w:val="00E061EE"/>
    <w:rsid w:val="00E10A18"/>
    <w:rsid w:val="00E11963"/>
    <w:rsid w:val="00E12652"/>
    <w:rsid w:val="00E15388"/>
    <w:rsid w:val="00E17395"/>
    <w:rsid w:val="00E238AF"/>
    <w:rsid w:val="00E33150"/>
    <w:rsid w:val="00E42514"/>
    <w:rsid w:val="00E46F5D"/>
    <w:rsid w:val="00E511B6"/>
    <w:rsid w:val="00E54DAE"/>
    <w:rsid w:val="00E611A0"/>
    <w:rsid w:val="00E660DC"/>
    <w:rsid w:val="00E74B4A"/>
    <w:rsid w:val="00E77994"/>
    <w:rsid w:val="00E83FEA"/>
    <w:rsid w:val="00E95723"/>
    <w:rsid w:val="00EA0A2A"/>
    <w:rsid w:val="00EA101F"/>
    <w:rsid w:val="00EA152E"/>
    <w:rsid w:val="00EA2393"/>
    <w:rsid w:val="00EB421A"/>
    <w:rsid w:val="00EC0B83"/>
    <w:rsid w:val="00EC24F3"/>
    <w:rsid w:val="00EC6386"/>
    <w:rsid w:val="00EE0E6F"/>
    <w:rsid w:val="00EE3750"/>
    <w:rsid w:val="00F060FE"/>
    <w:rsid w:val="00F07089"/>
    <w:rsid w:val="00F24FDA"/>
    <w:rsid w:val="00F315CC"/>
    <w:rsid w:val="00F35E57"/>
    <w:rsid w:val="00F46FB6"/>
    <w:rsid w:val="00F56564"/>
    <w:rsid w:val="00F61960"/>
    <w:rsid w:val="00F63C52"/>
    <w:rsid w:val="00F66BF2"/>
    <w:rsid w:val="00F66EF2"/>
    <w:rsid w:val="00F675BA"/>
    <w:rsid w:val="00F71BE6"/>
    <w:rsid w:val="00F946BF"/>
    <w:rsid w:val="00FA2717"/>
    <w:rsid w:val="00FA2CC0"/>
    <w:rsid w:val="00FA437F"/>
    <w:rsid w:val="00FA5167"/>
    <w:rsid w:val="00FA53ED"/>
    <w:rsid w:val="00FC7D75"/>
    <w:rsid w:val="00FD0275"/>
    <w:rsid w:val="00FD1E86"/>
    <w:rsid w:val="00FD27FD"/>
    <w:rsid w:val="00FE7478"/>
    <w:rsid w:val="00FE78B2"/>
    <w:rsid w:val="00FF0F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F10D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A36D9"/>
    <w:rPr>
      <w:rFonts w:ascii="Calibri" w:hAnsi="Calibri"/>
      <w:sz w:val="22"/>
    </w:rPr>
  </w:style>
  <w:style w:type="paragraph" w:styleId="Heading1">
    <w:name w:val="heading 1"/>
    <w:aliases w:val="Pocket"/>
    <w:basedOn w:val="Normal"/>
    <w:next w:val="Normal"/>
    <w:link w:val="Heading1Char"/>
    <w:uiPriority w:val="9"/>
    <w:qFormat/>
    <w:rsid w:val="005A36D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A36D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9"/>
    <w:unhideWhenUsed/>
    <w:qFormat/>
    <w:rsid w:val="005A36D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Heading 2 Char2 Char,Heading 2 Char1 Char Char, Ch,Ch,no read,No Spacing211,No Spacing12,No Spacing2111,No Spacing1,No Spacing11,No Spacing111,No Spacing112,No Spacing1121,No Spacing2,TAG,Card"/>
    <w:basedOn w:val="Normal"/>
    <w:next w:val="Normal"/>
    <w:link w:val="Heading4Char"/>
    <w:uiPriority w:val="9"/>
    <w:unhideWhenUsed/>
    <w:qFormat/>
    <w:rsid w:val="005A36D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5A36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A36D9"/>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9"/>
    <w:rsid w:val="005A36D9"/>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9"/>
    <w:rsid w:val="005A36D9"/>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Underlined,ED - Tag,emphasis,Emphasis!!,Bold Underline,small"/>
    <w:basedOn w:val="DefaultParagraphFont"/>
    <w:uiPriority w:val="7"/>
    <w:qFormat/>
    <w:rsid w:val="005A36D9"/>
    <w:rPr>
      <w:rFonts w:ascii="Calibri" w:hAnsi="Calibri"/>
      <w:b/>
      <w:i w:val="0"/>
      <w:iCs/>
      <w:sz w:val="22"/>
      <w:u w:val="single"/>
      <w:bdr w:val="single" w:sz="18" w:space="0" w:color="auto"/>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1"/>
    <w:qFormat/>
    <w:rsid w:val="005A36D9"/>
    <w:rPr>
      <w:b/>
      <w:sz w:val="22"/>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5A36D9"/>
    <w:rPr>
      <w:b/>
      <w:sz w:val="26"/>
      <w:u w:val="none"/>
    </w:rPr>
  </w:style>
  <w:style w:type="character" w:styleId="Hyperlink">
    <w:name w:val="Hyperlink"/>
    <w:aliases w:val="heading 1 (block title),Important,Read,Internet Link,Card Text"/>
    <w:basedOn w:val="DefaultParagraphFont"/>
    <w:uiPriority w:val="99"/>
    <w:unhideWhenUsed/>
    <w:rsid w:val="005A36D9"/>
    <w:rPr>
      <w:color w:val="0000FF" w:themeColor="hyperlink"/>
      <w:u w:val="single"/>
    </w:rPr>
  </w:style>
  <w:style w:type="character" w:customStyle="1" w:styleId="apple-converted-space">
    <w:name w:val="apple-converted-space"/>
    <w:rsid w:val="005A36D9"/>
  </w:style>
  <w:style w:type="character" w:customStyle="1" w:styleId="Style11pt">
    <w:name w:val="Style 11 pt"/>
    <w:basedOn w:val="DefaultParagraphFont"/>
    <w:rsid w:val="005A36D9"/>
    <w:rPr>
      <w:sz w:val="20"/>
    </w:rPr>
  </w:style>
  <w:style w:type="paragraph" w:customStyle="1" w:styleId="StyleStyle411pt">
    <w:name w:val="Style Style4 + 11 pt"/>
    <w:basedOn w:val="Normal"/>
    <w:link w:val="StyleStyle411ptChar"/>
    <w:rsid w:val="005A36D9"/>
    <w:rPr>
      <w:rFonts w:eastAsia="Times New Roman"/>
      <w:u w:val="single"/>
    </w:rPr>
  </w:style>
  <w:style w:type="character" w:customStyle="1" w:styleId="StyleStyle411ptChar">
    <w:name w:val="Style Style4 + 11 pt Char"/>
    <w:basedOn w:val="DefaultParagraphFont"/>
    <w:link w:val="StyleStyle411pt"/>
    <w:rsid w:val="005A36D9"/>
    <w:rPr>
      <w:rFonts w:ascii="Calibri" w:eastAsia="Times New Roman" w:hAnsi="Calibri"/>
      <w:sz w:val="22"/>
      <w:u w:val="single"/>
    </w:rPr>
  </w:style>
  <w:style w:type="paragraph" w:customStyle="1" w:styleId="StyleStyle411ptBold">
    <w:name w:val="Style Style4 + 11 pt Bold"/>
    <w:basedOn w:val="Normal"/>
    <w:link w:val="StyleStyle411ptBoldChar"/>
    <w:rsid w:val="005A36D9"/>
    <w:rPr>
      <w:rFonts w:eastAsia="Times New Roman"/>
      <w:b/>
      <w:bCs/>
      <w:u w:val="single"/>
    </w:rPr>
  </w:style>
  <w:style w:type="character" w:customStyle="1" w:styleId="StyleStyle411ptBoldChar">
    <w:name w:val="Style Style4 + 11 pt Bold Char"/>
    <w:basedOn w:val="DefaultParagraphFont"/>
    <w:link w:val="StyleStyle411ptBold"/>
    <w:rsid w:val="005A36D9"/>
    <w:rPr>
      <w:rFonts w:ascii="Calibri" w:eastAsia="Times New Roman" w:hAnsi="Calibri"/>
      <w:b/>
      <w:bCs/>
      <w:sz w:val="22"/>
      <w:u w:val="single"/>
    </w:rPr>
  </w:style>
  <w:style w:type="paragraph" w:customStyle="1" w:styleId="Style1">
    <w:name w:val="Style1"/>
    <w:basedOn w:val="Normal"/>
    <w:link w:val="Style1Char"/>
    <w:rsid w:val="005A36D9"/>
    <w:rPr>
      <w:rFonts w:eastAsia="SimSun" w:cs="Times New Roman"/>
      <w:u w:val="single"/>
      <w:lang w:eastAsia="zh-CN"/>
    </w:rPr>
  </w:style>
  <w:style w:type="character" w:customStyle="1" w:styleId="Style1Char">
    <w:name w:val="Style1 Char"/>
    <w:basedOn w:val="DefaultParagraphFont"/>
    <w:link w:val="Style1"/>
    <w:rsid w:val="005A36D9"/>
    <w:rPr>
      <w:rFonts w:ascii="Calibri" w:eastAsia="SimSun" w:hAnsi="Calibri" w:cs="Times New Roman"/>
      <w:sz w:val="22"/>
      <w:u w:val="single"/>
      <w:lang w:eastAsia="zh-CN"/>
    </w:rPr>
  </w:style>
  <w:style w:type="paragraph" w:styleId="DocumentMap">
    <w:name w:val="Document Map"/>
    <w:basedOn w:val="Normal"/>
    <w:link w:val="DocumentMapChar"/>
    <w:uiPriority w:val="99"/>
    <w:semiHidden/>
    <w:unhideWhenUsed/>
    <w:rsid w:val="005A36D9"/>
    <w:rPr>
      <w:rFonts w:ascii="Lucida Grande" w:hAnsi="Lucida Grande" w:cs="Lucida Grande"/>
    </w:rPr>
  </w:style>
  <w:style w:type="character" w:customStyle="1" w:styleId="DocumentMapChar">
    <w:name w:val="Document Map Char"/>
    <w:basedOn w:val="DefaultParagraphFont"/>
    <w:link w:val="DocumentMap"/>
    <w:uiPriority w:val="99"/>
    <w:semiHidden/>
    <w:rsid w:val="005A36D9"/>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5A36D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A36D9"/>
    <w:rPr>
      <w:rFonts w:asciiTheme="majorHAnsi" w:eastAsiaTheme="majorEastAsia" w:hAnsiTheme="majorHAnsi" w:cstheme="majorBidi"/>
      <w:b/>
      <w:bCs/>
      <w:sz w:val="44"/>
      <w:szCs w:val="44"/>
      <w:u w:val="double"/>
    </w:rPr>
  </w:style>
  <w:style w:type="paragraph" w:styleId="NoSpacing">
    <w:name w:val="No Spacing"/>
    <w:uiPriority w:val="1"/>
    <w:rsid w:val="005A36D9"/>
  </w:style>
  <w:style w:type="paragraph" w:styleId="ListParagraph">
    <w:name w:val="List Paragraph"/>
    <w:basedOn w:val="Normal"/>
    <w:uiPriority w:val="34"/>
    <w:rsid w:val="005A36D9"/>
    <w:pPr>
      <w:ind w:left="720"/>
      <w:contextualSpacing/>
    </w:pPr>
  </w:style>
  <w:style w:type="paragraph" w:styleId="Header">
    <w:name w:val="header"/>
    <w:basedOn w:val="Normal"/>
    <w:link w:val="HeaderChar"/>
    <w:uiPriority w:val="99"/>
    <w:unhideWhenUsed/>
    <w:rsid w:val="005A36D9"/>
    <w:pPr>
      <w:tabs>
        <w:tab w:val="center" w:pos="4320"/>
        <w:tab w:val="right" w:pos="8640"/>
      </w:tabs>
    </w:pPr>
  </w:style>
  <w:style w:type="character" w:customStyle="1" w:styleId="HeaderChar">
    <w:name w:val="Header Char"/>
    <w:basedOn w:val="DefaultParagraphFont"/>
    <w:link w:val="Header"/>
    <w:uiPriority w:val="99"/>
    <w:rsid w:val="005A36D9"/>
    <w:rPr>
      <w:rFonts w:ascii="Calibri" w:hAnsi="Calibri"/>
      <w:sz w:val="22"/>
    </w:rPr>
  </w:style>
  <w:style w:type="paragraph" w:styleId="Footer">
    <w:name w:val="footer"/>
    <w:basedOn w:val="Normal"/>
    <w:link w:val="FooterChar"/>
    <w:uiPriority w:val="99"/>
    <w:unhideWhenUsed/>
    <w:rsid w:val="005A36D9"/>
    <w:pPr>
      <w:tabs>
        <w:tab w:val="center" w:pos="4320"/>
        <w:tab w:val="right" w:pos="8640"/>
      </w:tabs>
    </w:pPr>
  </w:style>
  <w:style w:type="character" w:customStyle="1" w:styleId="FooterChar">
    <w:name w:val="Footer Char"/>
    <w:basedOn w:val="DefaultParagraphFont"/>
    <w:link w:val="Footer"/>
    <w:uiPriority w:val="99"/>
    <w:rsid w:val="005A36D9"/>
    <w:rPr>
      <w:rFonts w:ascii="Calibri" w:hAnsi="Calibri"/>
      <w:sz w:val="22"/>
    </w:rPr>
  </w:style>
  <w:style w:type="character" w:styleId="PageNumber">
    <w:name w:val="page number"/>
    <w:basedOn w:val="DefaultParagraphFont"/>
    <w:uiPriority w:val="99"/>
    <w:semiHidden/>
    <w:unhideWhenUsed/>
    <w:rsid w:val="005A36D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A36D9"/>
    <w:rPr>
      <w:rFonts w:ascii="Calibri" w:hAnsi="Calibri"/>
      <w:sz w:val="22"/>
    </w:rPr>
  </w:style>
  <w:style w:type="paragraph" w:styleId="Heading1">
    <w:name w:val="heading 1"/>
    <w:aliases w:val="Pocket"/>
    <w:basedOn w:val="Normal"/>
    <w:next w:val="Normal"/>
    <w:link w:val="Heading1Char"/>
    <w:uiPriority w:val="9"/>
    <w:qFormat/>
    <w:rsid w:val="005A36D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A36D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9"/>
    <w:unhideWhenUsed/>
    <w:qFormat/>
    <w:rsid w:val="005A36D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Heading 2 Char2 Char,Heading 2 Char1 Char Char, Ch,Ch,no read,No Spacing211,No Spacing12,No Spacing2111,No Spacing1,No Spacing11,No Spacing111,No Spacing112,No Spacing1121,No Spacing2,TAG,Card"/>
    <w:basedOn w:val="Normal"/>
    <w:next w:val="Normal"/>
    <w:link w:val="Heading4Char"/>
    <w:uiPriority w:val="9"/>
    <w:unhideWhenUsed/>
    <w:qFormat/>
    <w:rsid w:val="005A36D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5A36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A36D9"/>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9"/>
    <w:rsid w:val="005A36D9"/>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9"/>
    <w:rsid w:val="005A36D9"/>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Underlined,ED - Tag,emphasis,Emphasis!!,Bold Underline,small"/>
    <w:basedOn w:val="DefaultParagraphFont"/>
    <w:uiPriority w:val="7"/>
    <w:qFormat/>
    <w:rsid w:val="005A36D9"/>
    <w:rPr>
      <w:rFonts w:ascii="Calibri" w:hAnsi="Calibri"/>
      <w:b/>
      <w:i w:val="0"/>
      <w:iCs/>
      <w:sz w:val="22"/>
      <w:u w:val="single"/>
      <w:bdr w:val="single" w:sz="18" w:space="0" w:color="auto"/>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1"/>
    <w:qFormat/>
    <w:rsid w:val="005A36D9"/>
    <w:rPr>
      <w:b/>
      <w:sz w:val="22"/>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5A36D9"/>
    <w:rPr>
      <w:b/>
      <w:sz w:val="26"/>
      <w:u w:val="none"/>
    </w:rPr>
  </w:style>
  <w:style w:type="character" w:styleId="Hyperlink">
    <w:name w:val="Hyperlink"/>
    <w:aliases w:val="heading 1 (block title),Important,Read,Internet Link,Card Text"/>
    <w:basedOn w:val="DefaultParagraphFont"/>
    <w:uiPriority w:val="99"/>
    <w:unhideWhenUsed/>
    <w:rsid w:val="005A36D9"/>
    <w:rPr>
      <w:color w:val="0000FF" w:themeColor="hyperlink"/>
      <w:u w:val="single"/>
    </w:rPr>
  </w:style>
  <w:style w:type="character" w:customStyle="1" w:styleId="apple-converted-space">
    <w:name w:val="apple-converted-space"/>
    <w:rsid w:val="005A36D9"/>
  </w:style>
  <w:style w:type="character" w:customStyle="1" w:styleId="Style11pt">
    <w:name w:val="Style 11 pt"/>
    <w:basedOn w:val="DefaultParagraphFont"/>
    <w:rsid w:val="005A36D9"/>
    <w:rPr>
      <w:sz w:val="20"/>
    </w:rPr>
  </w:style>
  <w:style w:type="paragraph" w:customStyle="1" w:styleId="StyleStyle411pt">
    <w:name w:val="Style Style4 + 11 pt"/>
    <w:basedOn w:val="Normal"/>
    <w:link w:val="StyleStyle411ptChar"/>
    <w:rsid w:val="005A36D9"/>
    <w:rPr>
      <w:rFonts w:eastAsia="Times New Roman"/>
      <w:u w:val="single"/>
    </w:rPr>
  </w:style>
  <w:style w:type="character" w:customStyle="1" w:styleId="StyleStyle411ptChar">
    <w:name w:val="Style Style4 + 11 pt Char"/>
    <w:basedOn w:val="DefaultParagraphFont"/>
    <w:link w:val="StyleStyle411pt"/>
    <w:rsid w:val="005A36D9"/>
    <w:rPr>
      <w:rFonts w:ascii="Calibri" w:eastAsia="Times New Roman" w:hAnsi="Calibri"/>
      <w:sz w:val="22"/>
      <w:u w:val="single"/>
    </w:rPr>
  </w:style>
  <w:style w:type="paragraph" w:customStyle="1" w:styleId="StyleStyle411ptBold">
    <w:name w:val="Style Style4 + 11 pt Bold"/>
    <w:basedOn w:val="Normal"/>
    <w:link w:val="StyleStyle411ptBoldChar"/>
    <w:rsid w:val="005A36D9"/>
    <w:rPr>
      <w:rFonts w:eastAsia="Times New Roman"/>
      <w:b/>
      <w:bCs/>
      <w:u w:val="single"/>
    </w:rPr>
  </w:style>
  <w:style w:type="character" w:customStyle="1" w:styleId="StyleStyle411ptBoldChar">
    <w:name w:val="Style Style4 + 11 pt Bold Char"/>
    <w:basedOn w:val="DefaultParagraphFont"/>
    <w:link w:val="StyleStyle411ptBold"/>
    <w:rsid w:val="005A36D9"/>
    <w:rPr>
      <w:rFonts w:ascii="Calibri" w:eastAsia="Times New Roman" w:hAnsi="Calibri"/>
      <w:b/>
      <w:bCs/>
      <w:sz w:val="22"/>
      <w:u w:val="single"/>
    </w:rPr>
  </w:style>
  <w:style w:type="paragraph" w:customStyle="1" w:styleId="Style1">
    <w:name w:val="Style1"/>
    <w:basedOn w:val="Normal"/>
    <w:link w:val="Style1Char"/>
    <w:rsid w:val="005A36D9"/>
    <w:rPr>
      <w:rFonts w:eastAsia="SimSun" w:cs="Times New Roman"/>
      <w:u w:val="single"/>
      <w:lang w:eastAsia="zh-CN"/>
    </w:rPr>
  </w:style>
  <w:style w:type="character" w:customStyle="1" w:styleId="Style1Char">
    <w:name w:val="Style1 Char"/>
    <w:basedOn w:val="DefaultParagraphFont"/>
    <w:link w:val="Style1"/>
    <w:rsid w:val="005A36D9"/>
    <w:rPr>
      <w:rFonts w:ascii="Calibri" w:eastAsia="SimSun" w:hAnsi="Calibri" w:cs="Times New Roman"/>
      <w:sz w:val="22"/>
      <w:u w:val="single"/>
      <w:lang w:eastAsia="zh-CN"/>
    </w:rPr>
  </w:style>
  <w:style w:type="paragraph" w:styleId="DocumentMap">
    <w:name w:val="Document Map"/>
    <w:basedOn w:val="Normal"/>
    <w:link w:val="DocumentMapChar"/>
    <w:uiPriority w:val="99"/>
    <w:semiHidden/>
    <w:unhideWhenUsed/>
    <w:rsid w:val="005A36D9"/>
    <w:rPr>
      <w:rFonts w:ascii="Lucida Grande" w:hAnsi="Lucida Grande" w:cs="Lucida Grande"/>
    </w:rPr>
  </w:style>
  <w:style w:type="character" w:customStyle="1" w:styleId="DocumentMapChar">
    <w:name w:val="Document Map Char"/>
    <w:basedOn w:val="DefaultParagraphFont"/>
    <w:link w:val="DocumentMap"/>
    <w:uiPriority w:val="99"/>
    <w:semiHidden/>
    <w:rsid w:val="005A36D9"/>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5A36D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A36D9"/>
    <w:rPr>
      <w:rFonts w:asciiTheme="majorHAnsi" w:eastAsiaTheme="majorEastAsia" w:hAnsiTheme="majorHAnsi" w:cstheme="majorBidi"/>
      <w:b/>
      <w:bCs/>
      <w:sz w:val="44"/>
      <w:szCs w:val="44"/>
      <w:u w:val="double"/>
    </w:rPr>
  </w:style>
  <w:style w:type="paragraph" w:styleId="NoSpacing">
    <w:name w:val="No Spacing"/>
    <w:uiPriority w:val="1"/>
    <w:rsid w:val="005A36D9"/>
  </w:style>
  <w:style w:type="paragraph" w:styleId="ListParagraph">
    <w:name w:val="List Paragraph"/>
    <w:basedOn w:val="Normal"/>
    <w:uiPriority w:val="34"/>
    <w:rsid w:val="005A36D9"/>
    <w:pPr>
      <w:ind w:left="720"/>
      <w:contextualSpacing/>
    </w:pPr>
  </w:style>
  <w:style w:type="paragraph" w:styleId="Header">
    <w:name w:val="header"/>
    <w:basedOn w:val="Normal"/>
    <w:link w:val="HeaderChar"/>
    <w:uiPriority w:val="99"/>
    <w:unhideWhenUsed/>
    <w:rsid w:val="005A36D9"/>
    <w:pPr>
      <w:tabs>
        <w:tab w:val="center" w:pos="4320"/>
        <w:tab w:val="right" w:pos="8640"/>
      </w:tabs>
    </w:pPr>
  </w:style>
  <w:style w:type="character" w:customStyle="1" w:styleId="HeaderChar">
    <w:name w:val="Header Char"/>
    <w:basedOn w:val="DefaultParagraphFont"/>
    <w:link w:val="Header"/>
    <w:uiPriority w:val="99"/>
    <w:rsid w:val="005A36D9"/>
    <w:rPr>
      <w:rFonts w:ascii="Calibri" w:hAnsi="Calibri"/>
      <w:sz w:val="22"/>
    </w:rPr>
  </w:style>
  <w:style w:type="paragraph" w:styleId="Footer">
    <w:name w:val="footer"/>
    <w:basedOn w:val="Normal"/>
    <w:link w:val="FooterChar"/>
    <w:uiPriority w:val="99"/>
    <w:unhideWhenUsed/>
    <w:rsid w:val="005A36D9"/>
    <w:pPr>
      <w:tabs>
        <w:tab w:val="center" w:pos="4320"/>
        <w:tab w:val="right" w:pos="8640"/>
      </w:tabs>
    </w:pPr>
  </w:style>
  <w:style w:type="character" w:customStyle="1" w:styleId="FooterChar">
    <w:name w:val="Footer Char"/>
    <w:basedOn w:val="DefaultParagraphFont"/>
    <w:link w:val="Footer"/>
    <w:uiPriority w:val="99"/>
    <w:rsid w:val="005A36D9"/>
    <w:rPr>
      <w:rFonts w:ascii="Calibri" w:hAnsi="Calibri"/>
      <w:sz w:val="22"/>
    </w:rPr>
  </w:style>
  <w:style w:type="character" w:styleId="PageNumber">
    <w:name w:val="page number"/>
    <w:basedOn w:val="DefaultParagraphFont"/>
    <w:uiPriority w:val="99"/>
    <w:semiHidden/>
    <w:unhideWhenUsed/>
    <w:rsid w:val="005A3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nn.com/2014/03/04/opinion/pifer-ukraine-budapest-memorandum/" TargetMode="External"/><Relationship Id="rId12" Type="http://schemas.openxmlformats.org/officeDocument/2006/relationships/hyperlink" Target="http://abcnews.go.com/ABC_Univision/chavezs-death-means-cuba-venezuela-us/story?id=18669003" TargetMode="External"/><Relationship Id="rId13" Type="http://schemas.openxmlformats.org/officeDocument/2006/relationships/hyperlink" Target="http://en.wikipedia.org/wiki/Rocky_Mountain_Institut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fr.org/cuba/addressing-risk-cuban-oil-spill/p27515" TargetMode="External"/><Relationship Id="rId7" Type="http://schemas.openxmlformats.org/officeDocument/2006/relationships/hyperlink" Target="http://thehill.com/blogs/congress-blog/foreign-policy/184661-us-cuba-policy-and-the-race-for-oil-drilling" TargetMode="External"/><Relationship Id="rId8" Type="http://schemas.openxmlformats.org/officeDocument/2006/relationships/hyperlink" Target="http://www.popularmechanics.com/science/energy/coal-oil-gas/what-if-cubas-offshore-oil-project-only-100-miles-from-florida-goes-wrong)//TWR" TargetMode="External"/><Relationship Id="rId9" Type="http://schemas.openxmlformats.org/officeDocument/2006/relationships/hyperlink" Target="http://www.cnn.com/2014/03/04/opinion/rubio-ukraine-congress-action/index.html" TargetMode="External"/><Relationship Id="rId10" Type="http://schemas.openxmlformats.org/officeDocument/2006/relationships/hyperlink" Target="http://www.cnn.com/2014/03/08/world/europe/ukraine-cris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eanmadso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7</TotalTime>
  <Pages>7</Pages>
  <Words>1710</Words>
  <Characters>9752</Characters>
  <Application>Microsoft Macintosh Word</Application>
  <DocSecurity>0</DocSecurity>
  <Lines>81</Lines>
  <Paragraphs>22</Paragraphs>
  <ScaleCrop>false</ScaleCrop>
  <Company/>
  <LinksUpToDate>false</LinksUpToDate>
  <CharactersWithSpaces>11440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1</cp:revision>
  <dcterms:created xsi:type="dcterms:W3CDTF">2014-03-10T19:20:00Z</dcterms:created>
  <dcterms:modified xsi:type="dcterms:W3CDTF">2014-03-10T19:28:00Z</dcterms:modified>
</cp:coreProperties>
</file>