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E72" w:rsidRDefault="00DF5E72" w:rsidP="00DF5E72">
      <w:pPr>
        <w:pStyle w:val="Heading3"/>
      </w:pPr>
      <w:r>
        <w:t>1NC T no QPQ</w:t>
      </w:r>
    </w:p>
    <w:p w:rsidR="00DF5E72" w:rsidRPr="00114200" w:rsidRDefault="00DF5E72" w:rsidP="00DF5E72">
      <w:pPr>
        <w:pStyle w:val="Heading4"/>
      </w:pPr>
      <w:r>
        <w:t xml:space="preserve">1. </w:t>
      </w:r>
      <w:proofErr w:type="spellStart"/>
      <w:r>
        <w:t>Interp</w:t>
      </w:r>
      <w:proofErr w:type="spellEnd"/>
      <w:r>
        <w:t xml:space="preserve"> </w:t>
      </w:r>
      <w:r w:rsidRPr="00114200">
        <w:t>Economic engagement is distinct from quid pro quo carrots.</w:t>
      </w:r>
    </w:p>
    <w:p w:rsidR="00DF5E72" w:rsidRPr="007E2D1D" w:rsidRDefault="00DF5E72" w:rsidP="00DF5E72">
      <w:pPr>
        <w:autoSpaceDE w:val="0"/>
        <w:autoSpaceDN w:val="0"/>
        <w:adjustRightInd w:val="0"/>
        <w:rPr>
          <w:rFonts w:ascii="Times New Roman" w:hAnsi="Times New Roman" w:cs="Times New Roman"/>
          <w:sz w:val="20"/>
          <w:szCs w:val="20"/>
        </w:rPr>
      </w:pPr>
      <w:proofErr w:type="spellStart"/>
      <w:r w:rsidRPr="007E2D1D">
        <w:rPr>
          <w:rStyle w:val="StyleStyleBold12pt"/>
        </w:rPr>
        <w:t>Çelik</w:t>
      </w:r>
      <w:proofErr w:type="spellEnd"/>
      <w:r w:rsidRPr="007E2D1D">
        <w:rPr>
          <w:rStyle w:val="StyleStyleBold12pt"/>
        </w:rPr>
        <w:t>, Masters in Political Economy 11</w:t>
      </w:r>
      <w:r>
        <w:t xml:space="preserve"> (</w:t>
      </w:r>
      <w:proofErr w:type="spellStart"/>
      <w:r>
        <w:t>Arda</w:t>
      </w:r>
      <w:proofErr w:type="spellEnd"/>
      <w:r>
        <w:t xml:space="preserve"> Can, </w:t>
      </w:r>
      <w:r w:rsidRPr="007E2D1D">
        <w:rPr>
          <w:u w:val="single"/>
        </w:rPr>
        <w:t>Economic Sanctions and Engagement Policies: A review study on coercive and non-coercive diplomatic actions</w:t>
      </w:r>
      <w:r>
        <w:t xml:space="preserve">, p. 12) </w:t>
      </w:r>
    </w:p>
    <w:p w:rsidR="00DF5E72" w:rsidRPr="00114200" w:rsidRDefault="00DF5E72" w:rsidP="00DF5E72"/>
    <w:p w:rsidR="006F2D3D" w:rsidRDefault="00DF5E72" w:rsidP="00425608">
      <w:r w:rsidRPr="00114200">
        <w:t>Literature of liberal school points out that economic engagement policies are significantly effective tools for sender and target countries. The effectiveness leans on mutual economic and political benefits for both parties (</w:t>
      </w:r>
      <w:proofErr w:type="spellStart"/>
      <w:r w:rsidRPr="00114200">
        <w:t>Garzke</w:t>
      </w:r>
      <w:proofErr w:type="spellEnd"/>
      <w:r w:rsidRPr="00114200">
        <w:t xml:space="preserve"> et all, 2001). </w:t>
      </w:r>
      <w:r w:rsidRPr="000E0DF4">
        <w:rPr>
          <w:rStyle w:val="StyleBoldUnderline"/>
          <w:highlight w:val="green"/>
        </w:rPr>
        <w:t>Economic engagement</w:t>
      </w:r>
      <w:r w:rsidRPr="00114200">
        <w:rPr>
          <w:rStyle w:val="StyleBoldUnderline"/>
        </w:rPr>
        <w:t xml:space="preserve"> operates with trade mechanisms where sender and target country </w:t>
      </w:r>
      <w:r w:rsidRPr="000E0DF4">
        <w:rPr>
          <w:rStyle w:val="StyleBoldUnderline"/>
          <w:highlight w:val="green"/>
        </w:rPr>
        <w:t>establish intensified trade</w:t>
      </w:r>
      <w:r w:rsidRPr="00114200">
        <w:rPr>
          <w:rStyle w:val="StyleBoldUnderline"/>
        </w:rPr>
        <w:t xml:space="preserve"> thus increase the economic interaction over time</w:t>
      </w:r>
      <w:r w:rsidRPr="00114200">
        <w:t xml:space="preserve">. This strategy decreases the potential hostilities and provides mutual gains. Paulson </w:t>
      </w:r>
      <w:proofErr w:type="spellStart"/>
      <w:r w:rsidRPr="00114200">
        <w:t>Jr</w:t>
      </w:r>
      <w:proofErr w:type="spellEnd"/>
      <w:r w:rsidRPr="00114200">
        <w:t xml:space="preserve"> (2008) states that </w:t>
      </w:r>
      <w:r w:rsidRPr="000E0DF4">
        <w:rPr>
          <w:rStyle w:val="Emphasis"/>
          <w:highlight w:val="green"/>
        </w:rPr>
        <w:t xml:space="preserve">this mechanism is highly different from </w:t>
      </w:r>
      <w:r w:rsidRPr="000E0DF4">
        <w:rPr>
          <w:rStyle w:val="Emphasis"/>
        </w:rPr>
        <w:t>carrots</w:t>
      </w:r>
      <w:r w:rsidRPr="00114200">
        <w:t xml:space="preserve"> (inducements). </w:t>
      </w:r>
      <w:r w:rsidRPr="00114200">
        <w:rPr>
          <w:rStyle w:val="StyleBoldUnderline"/>
        </w:rPr>
        <w:t xml:space="preserve">Carrots work </w:t>
      </w:r>
      <w:r w:rsidRPr="000E0DF4">
        <w:rPr>
          <w:rStyle w:val="StyleBoldUnderline"/>
          <w:highlight w:val="green"/>
        </w:rPr>
        <w:t>quid pro quo</w:t>
      </w:r>
      <w:r w:rsidRPr="00114200">
        <w:rPr>
          <w:rStyle w:val="StyleBoldUnderline"/>
        </w:rPr>
        <w:t xml:space="preserve"> in short terms and for narrow goals. Economic engagement intends to develop the target country and wants her to be aware of the </w:t>
      </w:r>
      <w:proofErr w:type="gramStart"/>
      <w:r w:rsidRPr="00114200">
        <w:rPr>
          <w:rStyle w:val="StyleBoldUnderline"/>
        </w:rPr>
        <w:t>long term</w:t>
      </w:r>
      <w:proofErr w:type="gramEnd"/>
      <w:r w:rsidRPr="00114200">
        <w:rPr>
          <w:rStyle w:val="StyleBoldUnderline"/>
        </w:rPr>
        <w:t xml:space="preserve"> benefits of shared economic goals</w:t>
      </w:r>
      <w:r w:rsidRPr="00114200">
        <w:t xml:space="preserve">. Sender does not want to contain nor prevent the target country with different policies. Conversely, sender works deliberately to improve the target countries' GDP, trade potential, export-import ratios and national income. Sender acts in purpose to reach important goals. First it establishes strong economic ties become economic integration has the capacity to change the political choices and </w:t>
      </w:r>
      <w:proofErr w:type="spellStart"/>
      <w:r w:rsidRPr="00114200">
        <w:t>behaviour</w:t>
      </w:r>
      <w:proofErr w:type="spellEnd"/>
      <w:r w:rsidRPr="00114200">
        <w:t xml:space="preserve"> of target country. Sender state believes in that economic linkages have political transformation potential (Kroll, 1993).</w:t>
      </w:r>
    </w:p>
    <w:p w:rsidR="00DF5E72" w:rsidRDefault="00DF5E72" w:rsidP="00425608"/>
    <w:p w:rsidR="00DF5E72" w:rsidRDefault="00DF5E72" w:rsidP="00DF5E72">
      <w:pPr>
        <w:pStyle w:val="Heading4"/>
      </w:pPr>
      <w:r>
        <w:t>2. Violation- aff is conditioned upon [XXXXXX]</w:t>
      </w:r>
    </w:p>
    <w:p w:rsidR="00DF5E72" w:rsidRDefault="00DF5E72" w:rsidP="00DF5E72">
      <w:pPr>
        <w:pStyle w:val="Heading4"/>
      </w:pPr>
      <w:r>
        <w:t>3.standards</w:t>
      </w:r>
    </w:p>
    <w:p w:rsidR="00DF5E72" w:rsidRDefault="00DF5E72" w:rsidP="00DF5E72">
      <w:pPr>
        <w:pStyle w:val="Heading4"/>
      </w:pPr>
      <w:r>
        <w:t xml:space="preserve">A. Limits- there are an infinite number of conditions that could be placed on the target country and just as many random advantages based on those conditions that are impossible for the </w:t>
      </w:r>
      <w:proofErr w:type="spellStart"/>
      <w:r>
        <w:t>neg</w:t>
      </w:r>
      <w:proofErr w:type="spellEnd"/>
      <w:r>
        <w:t xml:space="preserve"> to research.</w:t>
      </w:r>
    </w:p>
    <w:p w:rsidR="00DF5E72" w:rsidRDefault="00DF5E72" w:rsidP="00DF5E72">
      <w:pPr>
        <w:pStyle w:val="Heading4"/>
      </w:pPr>
      <w:r>
        <w:t xml:space="preserve">B. Ground- first-they split lit between conditions and actual engagement. Also conditional engagement forces us into generic DA’s and case args. </w:t>
      </w:r>
      <w:bookmarkStart w:id="0" w:name="_GoBack"/>
      <w:bookmarkEnd w:id="0"/>
    </w:p>
    <w:p w:rsidR="00DF5E72" w:rsidRDefault="00DF5E72" w:rsidP="00DF5E72">
      <w:pPr>
        <w:pStyle w:val="Heading4"/>
      </w:pPr>
      <w:r>
        <w:t>Voter for fairness and education</w:t>
      </w:r>
    </w:p>
    <w:p w:rsidR="00DF5E72" w:rsidRPr="00425608" w:rsidRDefault="00DF5E72" w:rsidP="00DF5E72">
      <w:pPr>
        <w:pStyle w:val="Heading4"/>
      </w:pPr>
      <w:r>
        <w:t xml:space="preserve">Evaluate T through competing </w:t>
      </w:r>
      <w:proofErr w:type="spellStart"/>
      <w:r>
        <w:t>interps</w:t>
      </w:r>
      <w:proofErr w:type="spellEnd"/>
      <w:r>
        <w:t xml:space="preserve">- most objective and avoids judge intervention. </w:t>
      </w:r>
    </w:p>
    <w:sectPr w:rsidR="00DF5E72" w:rsidRPr="00425608"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E72"/>
    <w:rsid w:val="001408C0"/>
    <w:rsid w:val="001E1324"/>
    <w:rsid w:val="00293A7D"/>
    <w:rsid w:val="002B6353"/>
    <w:rsid w:val="002B68C8"/>
    <w:rsid w:val="002F40E6"/>
    <w:rsid w:val="00316540"/>
    <w:rsid w:val="00336A40"/>
    <w:rsid w:val="00425608"/>
    <w:rsid w:val="0042635A"/>
    <w:rsid w:val="00517479"/>
    <w:rsid w:val="005E2C99"/>
    <w:rsid w:val="0062783B"/>
    <w:rsid w:val="00692C26"/>
    <w:rsid w:val="006D0257"/>
    <w:rsid w:val="006F2D3D"/>
    <w:rsid w:val="00700835"/>
    <w:rsid w:val="007D7924"/>
    <w:rsid w:val="0091595A"/>
    <w:rsid w:val="009829F2"/>
    <w:rsid w:val="009C198B"/>
    <w:rsid w:val="00A074CB"/>
    <w:rsid w:val="00A369C4"/>
    <w:rsid w:val="00A47986"/>
    <w:rsid w:val="00B65E97"/>
    <w:rsid w:val="00CD2C6D"/>
    <w:rsid w:val="00D36252"/>
    <w:rsid w:val="00D4330B"/>
    <w:rsid w:val="00D55937"/>
    <w:rsid w:val="00DA2E40"/>
    <w:rsid w:val="00DE627C"/>
    <w:rsid w:val="00DF5E72"/>
    <w:rsid w:val="00FD22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5E72"/>
    <w:rPr>
      <w:rFonts w:ascii="Calibri" w:eastAsiaTheme="minorHAnsi" w:hAnsi="Calibri" w:cs="Calibri"/>
      <w:sz w:val="22"/>
      <w:szCs w:val="22"/>
    </w:rPr>
  </w:style>
  <w:style w:type="paragraph" w:styleId="Heading1">
    <w:name w:val="heading 1"/>
    <w:aliases w:val="Pocket"/>
    <w:basedOn w:val="Normal"/>
    <w:next w:val="Normal"/>
    <w:link w:val="Heading1Char"/>
    <w:uiPriority w:val="9"/>
    <w:qFormat/>
    <w:rsid w:val="00336A4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imes New Roman" w:eastAsiaTheme="majorEastAsia" w:hAnsi="Times New Roman" w:cstheme="majorBidi"/>
      <w:b/>
      <w:bCs/>
      <w:sz w:val="52"/>
      <w:szCs w:val="52"/>
    </w:rPr>
  </w:style>
  <w:style w:type="paragraph" w:styleId="Heading2">
    <w:name w:val="heading 2"/>
    <w:aliases w:val="Hat"/>
    <w:basedOn w:val="Normal"/>
    <w:next w:val="Normal"/>
    <w:link w:val="Heading2Char"/>
    <w:uiPriority w:val="9"/>
    <w:unhideWhenUsed/>
    <w:qFormat/>
    <w:rsid w:val="00336A40"/>
    <w:pPr>
      <w:keepNext/>
      <w:keepLines/>
      <w:pageBreakBefore/>
      <w:spacing w:before="200"/>
      <w:jc w:val="center"/>
      <w:outlineLvl w:val="1"/>
    </w:pPr>
    <w:rPr>
      <w:rFonts w:ascii="Times New Roman" w:eastAsiaTheme="majorEastAsia" w:hAnsi="Times New Roman" w:cstheme="majorBidi"/>
      <w:b/>
      <w:bCs/>
      <w:sz w:val="44"/>
      <w:szCs w:val="44"/>
      <w:u w:val="double"/>
    </w:rPr>
  </w:style>
  <w:style w:type="paragraph" w:styleId="Heading3">
    <w:name w:val="heading 3"/>
    <w:aliases w:val="Block"/>
    <w:basedOn w:val="Normal"/>
    <w:next w:val="Normal"/>
    <w:link w:val="Heading3Char"/>
    <w:uiPriority w:val="9"/>
    <w:unhideWhenUsed/>
    <w:qFormat/>
    <w:rsid w:val="00336A40"/>
    <w:pPr>
      <w:keepNext/>
      <w:keepLines/>
      <w:pageBreakBefore/>
      <w:spacing w:before="200"/>
      <w:jc w:val="center"/>
      <w:outlineLvl w:val="2"/>
    </w:pPr>
    <w:rPr>
      <w:rFonts w:ascii="Times New Roman" w:eastAsiaTheme="majorEastAsia" w:hAnsi="Times New Roman" w:cstheme="majorBidi"/>
      <w:b/>
      <w:bCs/>
      <w:sz w:val="32"/>
      <w:szCs w:val="24"/>
      <w:u w:val="single"/>
    </w:rPr>
  </w:style>
  <w:style w:type="paragraph" w:styleId="Heading4">
    <w:name w:val="heading 4"/>
    <w:aliases w:val="Tag"/>
    <w:basedOn w:val="Normal"/>
    <w:next w:val="Normal"/>
    <w:link w:val="Heading4Char"/>
    <w:uiPriority w:val="4"/>
    <w:unhideWhenUsed/>
    <w:qFormat/>
    <w:rsid w:val="00336A40"/>
    <w:pPr>
      <w:keepNext/>
      <w:keepLines/>
      <w:spacing w:before="200"/>
      <w:outlineLvl w:val="3"/>
    </w:pPr>
    <w:rPr>
      <w:rFonts w:ascii="Times New Roman" w:eastAsiaTheme="majorEastAsia" w:hAnsi="Times New Roman" w:cstheme="majorBidi"/>
      <w:b/>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emphasis,Underlined"/>
    <w:basedOn w:val="DefaultParagraphFont"/>
    <w:uiPriority w:val="7"/>
    <w:qFormat/>
    <w:rsid w:val="001E1324"/>
    <w:rPr>
      <w:b/>
      <w:iCs/>
      <w:sz w:val="24"/>
      <w:u w:val="single"/>
      <w:bdr w:val="single" w:sz="18" w:space="0" w:color="auto"/>
    </w:rPr>
  </w:style>
  <w:style w:type="character" w:customStyle="1" w:styleId="Heading1Char">
    <w:name w:val="Heading 1 Char"/>
    <w:aliases w:val="Pocket Char"/>
    <w:basedOn w:val="DefaultParagraphFont"/>
    <w:link w:val="Heading1"/>
    <w:uiPriority w:val="9"/>
    <w:rsid w:val="00336A40"/>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9"/>
    <w:rsid w:val="00336A40"/>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336A40"/>
    <w:rPr>
      <w:rFonts w:ascii="Times New Roman" w:eastAsiaTheme="majorEastAsia" w:hAnsi="Times New Roman" w:cstheme="majorBidi"/>
      <w:b/>
      <w:bCs/>
      <w:sz w:val="32"/>
      <w:u w:val="single"/>
    </w:rPr>
  </w:style>
  <w:style w:type="character" w:customStyle="1" w:styleId="Heading4Char">
    <w:name w:val="Heading 4 Char"/>
    <w:aliases w:val="Tag Char"/>
    <w:basedOn w:val="DefaultParagraphFont"/>
    <w:link w:val="Heading4"/>
    <w:uiPriority w:val="4"/>
    <w:rsid w:val="00336A40"/>
    <w:rPr>
      <w:rFonts w:ascii="Times New Roman" w:eastAsiaTheme="majorEastAsia" w:hAnsi="Times New Roman" w:cstheme="majorBidi"/>
      <w:b/>
      <w:bCs/>
      <w:iCs/>
    </w:rPr>
  </w:style>
  <w:style w:type="paragraph" w:styleId="NoSpacing">
    <w:name w:val="No Spacing"/>
    <w:uiPriority w:val="1"/>
    <w:rsid w:val="009C198B"/>
  </w:style>
  <w:style w:type="character" w:customStyle="1" w:styleId="StyleStyleBold12pt">
    <w:name w:val="Style Style Bold + 12 pt"/>
    <w:aliases w:val="Cite,Style Style Bold,Style Style Bold + 12pt"/>
    <w:basedOn w:val="DefaultParagraphFont"/>
    <w:uiPriority w:val="5"/>
    <w:qFormat/>
    <w:rsid w:val="00336A40"/>
    <w:rPr>
      <w:rFonts w:ascii="Times New Roman" w:hAnsi="Times New Roman"/>
      <w:b/>
      <w:sz w:val="24"/>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Underline Char,c,Bo"/>
    <w:basedOn w:val="DefaultParagraphFont"/>
    <w:uiPriority w:val="6"/>
    <w:qFormat/>
    <w:rsid w:val="0062783B"/>
    <w:rPr>
      <w:rFonts w:ascii="Times New Roman" w:hAnsi="Times New Roman"/>
      <w:b w:val="0"/>
      <w:sz w:val="22"/>
      <w:u w:val="single"/>
    </w:rPr>
  </w:style>
  <w:style w:type="paragraph" w:styleId="DocumentMap">
    <w:name w:val="Document Map"/>
    <w:basedOn w:val="Normal"/>
    <w:link w:val="DocumentMapChar"/>
    <w:uiPriority w:val="99"/>
    <w:semiHidden/>
    <w:unhideWhenUsed/>
    <w:rsid w:val="006F2D3D"/>
    <w:rPr>
      <w:rFonts w:ascii="Lucida Grande" w:hAnsi="Lucida Grande" w:cs="Lucida Grande"/>
      <w:sz w:val="16"/>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rPr>
      <w:rFonts w:asciiTheme="minorHAnsi" w:eastAsiaTheme="minorEastAsia" w:hAnsiTheme="minorHAnsi" w:cstheme="minorBidi"/>
      <w:sz w:val="24"/>
      <w:szCs w:val="24"/>
    </w:rPr>
  </w:style>
  <w:style w:type="character" w:customStyle="1" w:styleId="cite">
    <w:name w:val="cite"/>
    <w:aliases w:val="Heading 3 Char Char Char, Char Char Char1,Char Char Char1,Heading 3 Char1,Heading 3 Char Char1,Read Char Char1,Heading 3 Char1 Char Char Char,Heading 3 Char Char1 Char Char Char,Read Char Char1 Char Char Char,Read Char Char Char,cites Char Char"/>
    <w:basedOn w:val="DefaultParagraphFont"/>
    <w:rsid w:val="00336A40"/>
    <w:rPr>
      <w:rFonts w:ascii="Times New Roman" w:hAnsi="Times New Roman"/>
      <w:b/>
      <w:sz w:val="22"/>
    </w:rPr>
  </w:style>
  <w:style w:type="paragraph" w:customStyle="1" w:styleId="card">
    <w:name w:val="card"/>
    <w:basedOn w:val="Normal"/>
    <w:next w:val="Normal"/>
    <w:link w:val="cardChar"/>
    <w:qFormat/>
    <w:rsid w:val="00336A40"/>
    <w:pPr>
      <w:ind w:left="288" w:right="288"/>
    </w:pPr>
    <w:rPr>
      <w:rFonts w:ascii="Times New Roman" w:eastAsia="Times New Roman" w:hAnsi="Times New Roman" w:cs="Times New Roman"/>
      <w:sz w:val="16"/>
      <w:szCs w:val="24"/>
    </w:rPr>
  </w:style>
  <w:style w:type="character" w:customStyle="1" w:styleId="cardChar">
    <w:name w:val="card Char"/>
    <w:link w:val="card"/>
    <w:rsid w:val="00336A40"/>
    <w:rPr>
      <w:rFonts w:ascii="Times New Roman" w:eastAsia="Times New Roman" w:hAnsi="Times New Roman" w:cs="Times New Roman"/>
      <w:sz w:val="16"/>
    </w:rPr>
  </w:style>
  <w:style w:type="character" w:customStyle="1" w:styleId="underline">
    <w:name w:val="underline"/>
    <w:basedOn w:val="DefaultParagraphFont"/>
    <w:rsid w:val="00336A40"/>
    <w:rPr>
      <w:rFonts w:ascii="Times New Roman" w:hAnsi="Times New Roman"/>
      <w:sz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5E72"/>
    <w:rPr>
      <w:rFonts w:ascii="Calibri" w:eastAsiaTheme="minorHAnsi" w:hAnsi="Calibri" w:cs="Calibri"/>
      <w:sz w:val="22"/>
      <w:szCs w:val="22"/>
    </w:rPr>
  </w:style>
  <w:style w:type="paragraph" w:styleId="Heading1">
    <w:name w:val="heading 1"/>
    <w:aliases w:val="Pocket"/>
    <w:basedOn w:val="Normal"/>
    <w:next w:val="Normal"/>
    <w:link w:val="Heading1Char"/>
    <w:uiPriority w:val="9"/>
    <w:qFormat/>
    <w:rsid w:val="00336A4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imes New Roman" w:eastAsiaTheme="majorEastAsia" w:hAnsi="Times New Roman" w:cstheme="majorBidi"/>
      <w:b/>
      <w:bCs/>
      <w:sz w:val="52"/>
      <w:szCs w:val="52"/>
    </w:rPr>
  </w:style>
  <w:style w:type="paragraph" w:styleId="Heading2">
    <w:name w:val="heading 2"/>
    <w:aliases w:val="Hat"/>
    <w:basedOn w:val="Normal"/>
    <w:next w:val="Normal"/>
    <w:link w:val="Heading2Char"/>
    <w:uiPriority w:val="9"/>
    <w:unhideWhenUsed/>
    <w:qFormat/>
    <w:rsid w:val="00336A40"/>
    <w:pPr>
      <w:keepNext/>
      <w:keepLines/>
      <w:pageBreakBefore/>
      <w:spacing w:before="200"/>
      <w:jc w:val="center"/>
      <w:outlineLvl w:val="1"/>
    </w:pPr>
    <w:rPr>
      <w:rFonts w:ascii="Times New Roman" w:eastAsiaTheme="majorEastAsia" w:hAnsi="Times New Roman" w:cstheme="majorBidi"/>
      <w:b/>
      <w:bCs/>
      <w:sz w:val="44"/>
      <w:szCs w:val="44"/>
      <w:u w:val="double"/>
    </w:rPr>
  </w:style>
  <w:style w:type="paragraph" w:styleId="Heading3">
    <w:name w:val="heading 3"/>
    <w:aliases w:val="Block"/>
    <w:basedOn w:val="Normal"/>
    <w:next w:val="Normal"/>
    <w:link w:val="Heading3Char"/>
    <w:uiPriority w:val="9"/>
    <w:unhideWhenUsed/>
    <w:qFormat/>
    <w:rsid w:val="00336A40"/>
    <w:pPr>
      <w:keepNext/>
      <w:keepLines/>
      <w:pageBreakBefore/>
      <w:spacing w:before="200"/>
      <w:jc w:val="center"/>
      <w:outlineLvl w:val="2"/>
    </w:pPr>
    <w:rPr>
      <w:rFonts w:ascii="Times New Roman" w:eastAsiaTheme="majorEastAsia" w:hAnsi="Times New Roman" w:cstheme="majorBidi"/>
      <w:b/>
      <w:bCs/>
      <w:sz w:val="32"/>
      <w:szCs w:val="24"/>
      <w:u w:val="single"/>
    </w:rPr>
  </w:style>
  <w:style w:type="paragraph" w:styleId="Heading4">
    <w:name w:val="heading 4"/>
    <w:aliases w:val="Tag"/>
    <w:basedOn w:val="Normal"/>
    <w:next w:val="Normal"/>
    <w:link w:val="Heading4Char"/>
    <w:uiPriority w:val="4"/>
    <w:unhideWhenUsed/>
    <w:qFormat/>
    <w:rsid w:val="00336A40"/>
    <w:pPr>
      <w:keepNext/>
      <w:keepLines/>
      <w:spacing w:before="200"/>
      <w:outlineLvl w:val="3"/>
    </w:pPr>
    <w:rPr>
      <w:rFonts w:ascii="Times New Roman" w:eastAsiaTheme="majorEastAsia" w:hAnsi="Times New Roman" w:cstheme="majorBidi"/>
      <w:b/>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emphasis,Underlined"/>
    <w:basedOn w:val="DefaultParagraphFont"/>
    <w:uiPriority w:val="7"/>
    <w:qFormat/>
    <w:rsid w:val="001E1324"/>
    <w:rPr>
      <w:b/>
      <w:iCs/>
      <w:sz w:val="24"/>
      <w:u w:val="single"/>
      <w:bdr w:val="single" w:sz="18" w:space="0" w:color="auto"/>
    </w:rPr>
  </w:style>
  <w:style w:type="character" w:customStyle="1" w:styleId="Heading1Char">
    <w:name w:val="Heading 1 Char"/>
    <w:aliases w:val="Pocket Char"/>
    <w:basedOn w:val="DefaultParagraphFont"/>
    <w:link w:val="Heading1"/>
    <w:uiPriority w:val="9"/>
    <w:rsid w:val="00336A40"/>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9"/>
    <w:rsid w:val="00336A40"/>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336A40"/>
    <w:rPr>
      <w:rFonts w:ascii="Times New Roman" w:eastAsiaTheme="majorEastAsia" w:hAnsi="Times New Roman" w:cstheme="majorBidi"/>
      <w:b/>
      <w:bCs/>
      <w:sz w:val="32"/>
      <w:u w:val="single"/>
    </w:rPr>
  </w:style>
  <w:style w:type="character" w:customStyle="1" w:styleId="Heading4Char">
    <w:name w:val="Heading 4 Char"/>
    <w:aliases w:val="Tag Char"/>
    <w:basedOn w:val="DefaultParagraphFont"/>
    <w:link w:val="Heading4"/>
    <w:uiPriority w:val="4"/>
    <w:rsid w:val="00336A40"/>
    <w:rPr>
      <w:rFonts w:ascii="Times New Roman" w:eastAsiaTheme="majorEastAsia" w:hAnsi="Times New Roman" w:cstheme="majorBidi"/>
      <w:b/>
      <w:bCs/>
      <w:iCs/>
    </w:rPr>
  </w:style>
  <w:style w:type="paragraph" w:styleId="NoSpacing">
    <w:name w:val="No Spacing"/>
    <w:uiPriority w:val="1"/>
    <w:rsid w:val="009C198B"/>
  </w:style>
  <w:style w:type="character" w:customStyle="1" w:styleId="StyleStyleBold12pt">
    <w:name w:val="Style Style Bold + 12 pt"/>
    <w:aliases w:val="Cite,Style Style Bold,Style Style Bold + 12pt"/>
    <w:basedOn w:val="DefaultParagraphFont"/>
    <w:uiPriority w:val="5"/>
    <w:qFormat/>
    <w:rsid w:val="00336A40"/>
    <w:rPr>
      <w:rFonts w:ascii="Times New Roman" w:hAnsi="Times New Roman"/>
      <w:b/>
      <w:sz w:val="24"/>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Underline Char,c,Bo"/>
    <w:basedOn w:val="DefaultParagraphFont"/>
    <w:uiPriority w:val="6"/>
    <w:qFormat/>
    <w:rsid w:val="0062783B"/>
    <w:rPr>
      <w:rFonts w:ascii="Times New Roman" w:hAnsi="Times New Roman"/>
      <w:b w:val="0"/>
      <w:sz w:val="22"/>
      <w:u w:val="single"/>
    </w:rPr>
  </w:style>
  <w:style w:type="paragraph" w:styleId="DocumentMap">
    <w:name w:val="Document Map"/>
    <w:basedOn w:val="Normal"/>
    <w:link w:val="DocumentMapChar"/>
    <w:uiPriority w:val="99"/>
    <w:semiHidden/>
    <w:unhideWhenUsed/>
    <w:rsid w:val="006F2D3D"/>
    <w:rPr>
      <w:rFonts w:ascii="Lucida Grande" w:hAnsi="Lucida Grande" w:cs="Lucida Grande"/>
      <w:sz w:val="16"/>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rPr>
      <w:rFonts w:asciiTheme="minorHAnsi" w:eastAsiaTheme="minorEastAsia" w:hAnsiTheme="minorHAnsi" w:cstheme="minorBidi"/>
      <w:sz w:val="24"/>
      <w:szCs w:val="24"/>
    </w:rPr>
  </w:style>
  <w:style w:type="character" w:customStyle="1" w:styleId="cite">
    <w:name w:val="cite"/>
    <w:aliases w:val="Heading 3 Char Char Char, Char Char Char1,Char Char Char1,Heading 3 Char1,Heading 3 Char Char1,Read Char Char1,Heading 3 Char1 Char Char Char,Heading 3 Char Char1 Char Char Char,Read Char Char1 Char Char Char,Read Char Char Char,cites Char Char"/>
    <w:basedOn w:val="DefaultParagraphFont"/>
    <w:rsid w:val="00336A40"/>
    <w:rPr>
      <w:rFonts w:ascii="Times New Roman" w:hAnsi="Times New Roman"/>
      <w:b/>
      <w:sz w:val="22"/>
    </w:rPr>
  </w:style>
  <w:style w:type="paragraph" w:customStyle="1" w:styleId="card">
    <w:name w:val="card"/>
    <w:basedOn w:val="Normal"/>
    <w:next w:val="Normal"/>
    <w:link w:val="cardChar"/>
    <w:qFormat/>
    <w:rsid w:val="00336A40"/>
    <w:pPr>
      <w:ind w:left="288" w:right="288"/>
    </w:pPr>
    <w:rPr>
      <w:rFonts w:ascii="Times New Roman" w:eastAsia="Times New Roman" w:hAnsi="Times New Roman" w:cs="Times New Roman"/>
      <w:sz w:val="16"/>
      <w:szCs w:val="24"/>
    </w:rPr>
  </w:style>
  <w:style w:type="character" w:customStyle="1" w:styleId="cardChar">
    <w:name w:val="card Char"/>
    <w:link w:val="card"/>
    <w:rsid w:val="00336A40"/>
    <w:rPr>
      <w:rFonts w:ascii="Times New Roman" w:eastAsia="Times New Roman" w:hAnsi="Times New Roman" w:cs="Times New Roman"/>
      <w:sz w:val="16"/>
    </w:rPr>
  </w:style>
  <w:style w:type="character" w:customStyle="1" w:styleId="underline">
    <w:name w:val="underline"/>
    <w:basedOn w:val="DefaultParagraphFont"/>
    <w:rsid w:val="00336A40"/>
    <w:rPr>
      <w:rFonts w:ascii="Times New Roman" w:hAnsi="Times New Roman"/>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seyowe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8</TotalTime>
  <Pages>1</Pages>
  <Words>310</Words>
  <Characters>1770</Characters>
  <Application>Microsoft Macintosh Word</Application>
  <DocSecurity>0</DocSecurity>
  <Lines>14</Lines>
  <Paragraphs>4</Paragraphs>
  <ScaleCrop>false</ScaleCrop>
  <Company>Whitman College</Company>
  <LinksUpToDate>false</LinksUpToDate>
  <CharactersWithSpaces>2076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Owen</dc:creator>
  <cp:keywords/>
  <dc:description/>
  <cp:lastModifiedBy>Casey Owen</cp:lastModifiedBy>
  <cp:revision>1</cp:revision>
  <dcterms:created xsi:type="dcterms:W3CDTF">2013-09-26T15:27:00Z</dcterms:created>
  <dcterms:modified xsi:type="dcterms:W3CDTF">2013-09-26T15:36:00Z</dcterms:modified>
</cp:coreProperties>
</file>