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81E" w:rsidRPr="001823D6" w:rsidRDefault="00F3781E" w:rsidP="00F3781E">
      <w:pPr>
        <w:rPr>
          <w:sz w:val="8"/>
        </w:rPr>
      </w:pPr>
    </w:p>
    <w:p w:rsidR="00F3781E" w:rsidRPr="001823D6" w:rsidRDefault="00F3781E" w:rsidP="00F3781E"/>
    <w:p w:rsidR="00F3781E" w:rsidRPr="001823D6" w:rsidRDefault="00F3781E" w:rsidP="00F3781E"/>
    <w:p w:rsidR="00F3781E" w:rsidRPr="001823D6" w:rsidRDefault="00F3781E" w:rsidP="00F3781E">
      <w:pPr>
        <w:pStyle w:val="Heading3"/>
      </w:pPr>
      <w:proofErr w:type="spellStart"/>
      <w:r w:rsidRPr="001823D6">
        <w:lastRenderedPageBreak/>
        <w:t>Neolib</w:t>
      </w:r>
      <w:proofErr w:type="spellEnd"/>
      <w:r w:rsidRPr="001823D6">
        <w:t xml:space="preserve"> 1NC </w:t>
      </w:r>
      <w:proofErr w:type="spellStart"/>
      <w:r w:rsidRPr="001823D6">
        <w:t>vs</w:t>
      </w:r>
      <w:proofErr w:type="spellEnd"/>
      <w:r w:rsidRPr="001823D6">
        <w:t xml:space="preserve"> Embargo </w:t>
      </w:r>
      <w:proofErr w:type="spellStart"/>
      <w:r w:rsidRPr="001823D6">
        <w:t>Affs</w:t>
      </w:r>
      <w:proofErr w:type="spellEnd"/>
    </w:p>
    <w:p w:rsidR="00F3781E" w:rsidRPr="001823D6" w:rsidRDefault="00F3781E" w:rsidP="00F3781E">
      <w:pPr>
        <w:keepNext/>
        <w:keepLines/>
        <w:spacing w:before="200"/>
        <w:outlineLvl w:val="3"/>
        <w:rPr>
          <w:rFonts w:eastAsiaTheme="majorEastAsia" w:cstheme="majorBidi"/>
          <w:b/>
          <w:bCs/>
          <w:iCs/>
          <w:sz w:val="26"/>
        </w:rPr>
      </w:pPr>
      <w:r w:rsidRPr="001823D6">
        <w:rPr>
          <w:rFonts w:eastAsiaTheme="majorEastAsia" w:cstheme="majorBidi"/>
          <w:b/>
          <w:bCs/>
          <w:iCs/>
          <w:sz w:val="26"/>
        </w:rPr>
        <w:t>Trade liberalization with Cuba “kicks away the ladder” to prevent successful Cuban development – their claims about free trade are historical myths that ignore the success of protectionism in promoting growth and quality of life</w:t>
      </w:r>
    </w:p>
    <w:p w:rsidR="00F3781E" w:rsidRPr="001823D6" w:rsidRDefault="00F3781E" w:rsidP="00F3781E">
      <w:pPr>
        <w:rPr>
          <w:b/>
          <w:bCs/>
          <w:sz w:val="26"/>
        </w:rPr>
      </w:pPr>
      <w:proofErr w:type="spellStart"/>
      <w:r w:rsidRPr="001823D6">
        <w:rPr>
          <w:b/>
          <w:bCs/>
          <w:sz w:val="26"/>
        </w:rPr>
        <w:t>Fanelli</w:t>
      </w:r>
      <w:proofErr w:type="spellEnd"/>
      <w:r w:rsidRPr="001823D6">
        <w:rPr>
          <w:b/>
          <w:bCs/>
          <w:sz w:val="26"/>
        </w:rPr>
        <w:t xml:space="preserve"> 8</w:t>
      </w:r>
    </w:p>
    <w:p w:rsidR="00F3781E" w:rsidRPr="001823D6" w:rsidRDefault="00F3781E" w:rsidP="00F3781E">
      <w:r w:rsidRPr="001823D6">
        <w:t>(Carlo, SSHRC Postdoctoral Research Fellow at the Department of Politics &amp; Public Administration, Ryerson University, He received his PhD from the Department of Sociology &amp; Anthropology at Carleton University, “‘</w:t>
      </w:r>
      <w:proofErr w:type="spellStart"/>
      <w:r w:rsidRPr="001823D6">
        <w:t>Cubanalismo</w:t>
      </w:r>
      <w:proofErr w:type="spellEnd"/>
      <w:r w:rsidRPr="001823D6">
        <w:t xml:space="preserve">’: The Cuban Alternative to </w:t>
      </w:r>
      <w:proofErr w:type="spellStart"/>
      <w:r w:rsidRPr="001823D6">
        <w:t>Neoliberalism</w:t>
      </w:r>
      <w:proofErr w:type="spellEnd"/>
      <w:r w:rsidRPr="001823D6">
        <w:t xml:space="preserve">”, </w:t>
      </w:r>
      <w:r w:rsidRPr="001823D6">
        <w:rPr>
          <w:i/>
        </w:rPr>
        <w:t>New Proposals</w:t>
      </w:r>
      <w:r w:rsidRPr="001823D6">
        <w:t>: Journal of Marxism and Interdisciplinary Inquiry Vol.2, No. 1 (November 2008) pgs. 7-16)</w:t>
      </w:r>
    </w:p>
    <w:p w:rsidR="00F3781E" w:rsidRPr="001823D6" w:rsidRDefault="00F3781E" w:rsidP="00F3781E"/>
    <w:p w:rsidR="00F3781E" w:rsidRDefault="00F3781E" w:rsidP="00F3781E">
      <w:r w:rsidRPr="00F3781E">
        <w:t xml:space="preserve">A closer look at the history of capitalism, however, reveals a much different </w:t>
      </w:r>
    </w:p>
    <w:p w:rsidR="00F3781E" w:rsidRDefault="00F3781E" w:rsidP="00F3781E">
      <w:r>
        <w:t>AND</w:t>
      </w:r>
    </w:p>
    <w:p w:rsidR="00F3781E" w:rsidRPr="00F3781E" w:rsidRDefault="00F3781E" w:rsidP="00F3781E">
      <w:proofErr w:type="gramStart"/>
      <w:r w:rsidRPr="00F3781E">
        <w:t>productivity</w:t>
      </w:r>
      <w:proofErr w:type="gramEnd"/>
      <w:r w:rsidRPr="00F3781E">
        <w:t xml:space="preserve"> levels, efficiency, and quality had been more or less achieved.</w:t>
      </w:r>
    </w:p>
    <w:p w:rsidR="00F3781E" w:rsidRPr="001823D6" w:rsidRDefault="00F3781E" w:rsidP="00F3781E">
      <w:pPr>
        <w:keepNext/>
        <w:keepLines/>
        <w:spacing w:before="200"/>
        <w:outlineLvl w:val="3"/>
        <w:rPr>
          <w:rFonts w:eastAsiaTheme="majorEastAsia" w:cstheme="majorBidi"/>
          <w:b/>
          <w:bCs/>
          <w:iCs/>
          <w:sz w:val="26"/>
        </w:rPr>
      </w:pPr>
      <w:r w:rsidRPr="001823D6">
        <w:rPr>
          <w:rFonts w:eastAsiaTheme="majorEastAsia" w:cstheme="majorBidi"/>
          <w:b/>
          <w:bCs/>
          <w:iCs/>
          <w:sz w:val="26"/>
        </w:rPr>
        <w:t>Neoliberal intervention in Latin America fuels environmental devastation and structural inequality- ethical obligation to those sacrificed by the Washington Consensus</w:t>
      </w:r>
    </w:p>
    <w:p w:rsidR="00F3781E" w:rsidRPr="001823D6" w:rsidRDefault="00F3781E" w:rsidP="00F3781E"/>
    <w:p w:rsidR="00F3781E" w:rsidRPr="001823D6" w:rsidRDefault="00F3781E" w:rsidP="00F3781E">
      <w:r w:rsidRPr="001823D6">
        <w:rPr>
          <w:b/>
          <w:bCs/>
          <w:sz w:val="26"/>
        </w:rPr>
        <w:t>NEF AND HARRIS ‘8</w:t>
      </w:r>
      <w:r w:rsidRPr="001823D6">
        <w:t xml:space="preserve"> (Jorge, Director of Latin American and Caribbean Studies @ South Florida, Richard, Global Studies @ CSU Monterey Bay “Capital, Power, and Inequality in Latin America and the Caribbean,” in </w:t>
      </w:r>
      <w:r w:rsidRPr="001823D6">
        <w:rPr>
          <w:i/>
        </w:rPr>
        <w:t>Capital, Power, and Inequality in Latin America and the Caribbean</w:t>
      </w:r>
      <w:r w:rsidRPr="001823D6">
        <w:t xml:space="preserve"> eds. Harris and </w:t>
      </w:r>
      <w:proofErr w:type="spellStart"/>
      <w:r w:rsidRPr="001823D6">
        <w:t>Nef</w:t>
      </w:r>
      <w:proofErr w:type="spellEnd"/>
      <w:r w:rsidRPr="001823D6">
        <w:t xml:space="preserve"> p. 14-16)</w:t>
      </w:r>
    </w:p>
    <w:p w:rsidR="00F3781E" w:rsidRPr="001823D6" w:rsidRDefault="00F3781E" w:rsidP="00F3781E"/>
    <w:p w:rsidR="00F3781E" w:rsidRDefault="00F3781E" w:rsidP="00F3781E">
      <w:r w:rsidRPr="00F3781E">
        <w:t xml:space="preserve">These macroeconomic policies have been carried out under the mantle of the so-called </w:t>
      </w:r>
    </w:p>
    <w:p w:rsidR="00F3781E" w:rsidRDefault="00F3781E" w:rsidP="00F3781E">
      <w:r>
        <w:t>AND</w:t>
      </w:r>
    </w:p>
    <w:p w:rsidR="00F3781E" w:rsidRPr="00F3781E" w:rsidRDefault="00F3781E" w:rsidP="00F3781E">
      <w:proofErr w:type="gramStart"/>
      <w:r w:rsidRPr="00F3781E">
        <w:t>variability</w:t>
      </w:r>
      <w:proofErr w:type="gramEnd"/>
      <w:r w:rsidRPr="00F3781E">
        <w:t xml:space="preserve"> of the indigenous and peasant communities affected by these patterns of production.</w:t>
      </w:r>
    </w:p>
    <w:p w:rsidR="00F3781E" w:rsidRPr="001823D6" w:rsidRDefault="00F3781E" w:rsidP="00F3781E">
      <w:pPr>
        <w:keepNext/>
        <w:keepLines/>
        <w:spacing w:before="200"/>
        <w:outlineLvl w:val="3"/>
        <w:rPr>
          <w:rFonts w:eastAsiaTheme="majorEastAsia" w:cstheme="majorBidi"/>
          <w:b/>
          <w:bCs/>
          <w:iCs/>
          <w:sz w:val="26"/>
        </w:rPr>
      </w:pPr>
      <w:r w:rsidRPr="001823D6">
        <w:rPr>
          <w:rFonts w:eastAsiaTheme="majorEastAsia" w:cstheme="majorBidi"/>
          <w:b/>
          <w:bCs/>
          <w:iCs/>
          <w:sz w:val="26"/>
        </w:rPr>
        <w:t xml:space="preserve">Vote </w:t>
      </w:r>
      <w:proofErr w:type="spellStart"/>
      <w:r w:rsidRPr="001823D6">
        <w:rPr>
          <w:rFonts w:eastAsiaTheme="majorEastAsia" w:cstheme="majorBidi"/>
          <w:b/>
          <w:bCs/>
          <w:iCs/>
          <w:sz w:val="26"/>
        </w:rPr>
        <w:t>neg</w:t>
      </w:r>
      <w:proofErr w:type="spellEnd"/>
      <w:r w:rsidRPr="001823D6">
        <w:rPr>
          <w:rFonts w:eastAsiaTheme="majorEastAsia" w:cstheme="majorBidi"/>
          <w:b/>
          <w:bCs/>
          <w:iCs/>
          <w:sz w:val="26"/>
        </w:rPr>
        <w:t xml:space="preserve"> to reject the 1AC’s neoliberal model in favor of the Cuban alternative to </w:t>
      </w:r>
      <w:proofErr w:type="spellStart"/>
      <w:r w:rsidRPr="001823D6">
        <w:rPr>
          <w:rFonts w:eastAsiaTheme="majorEastAsia" w:cstheme="majorBidi"/>
          <w:b/>
          <w:bCs/>
          <w:iCs/>
          <w:sz w:val="26"/>
        </w:rPr>
        <w:t>neoliberalism</w:t>
      </w:r>
      <w:proofErr w:type="spellEnd"/>
      <w:r w:rsidRPr="001823D6">
        <w:rPr>
          <w:rFonts w:eastAsiaTheme="majorEastAsia" w:cstheme="majorBidi"/>
          <w:b/>
          <w:bCs/>
          <w:iCs/>
          <w:sz w:val="26"/>
        </w:rPr>
        <w:t xml:space="preserve"> which fosters social and environmental justice</w:t>
      </w:r>
    </w:p>
    <w:p w:rsidR="00F3781E" w:rsidRPr="001823D6" w:rsidRDefault="00F3781E" w:rsidP="00F3781E">
      <w:pPr>
        <w:rPr>
          <w:b/>
          <w:bCs/>
          <w:sz w:val="26"/>
        </w:rPr>
      </w:pPr>
      <w:proofErr w:type="spellStart"/>
      <w:r w:rsidRPr="001823D6">
        <w:rPr>
          <w:b/>
          <w:bCs/>
          <w:sz w:val="26"/>
        </w:rPr>
        <w:t>Fanelli</w:t>
      </w:r>
      <w:proofErr w:type="spellEnd"/>
      <w:r w:rsidRPr="001823D6">
        <w:rPr>
          <w:b/>
          <w:bCs/>
          <w:sz w:val="26"/>
        </w:rPr>
        <w:t xml:space="preserve"> 8</w:t>
      </w:r>
    </w:p>
    <w:p w:rsidR="00F3781E" w:rsidRPr="001823D6" w:rsidRDefault="00F3781E" w:rsidP="00F3781E">
      <w:r w:rsidRPr="001823D6">
        <w:t>(Carlo, SSHRC Postdoctoral Research Fellow at the Department of Politics &amp; Public Administration, Ryerson University, He received his PhD from the Department of Sociology &amp; Anthropology at Carleton University, “‘</w:t>
      </w:r>
      <w:proofErr w:type="spellStart"/>
      <w:r w:rsidRPr="001823D6">
        <w:t>Cubanalismo</w:t>
      </w:r>
      <w:proofErr w:type="spellEnd"/>
      <w:r w:rsidRPr="001823D6">
        <w:t xml:space="preserve">’: The Cuban Alternative to </w:t>
      </w:r>
      <w:proofErr w:type="spellStart"/>
      <w:r w:rsidRPr="001823D6">
        <w:t>Neoliberalism</w:t>
      </w:r>
      <w:proofErr w:type="spellEnd"/>
      <w:r w:rsidRPr="001823D6">
        <w:t xml:space="preserve">”, </w:t>
      </w:r>
      <w:r w:rsidRPr="001823D6">
        <w:rPr>
          <w:i/>
        </w:rPr>
        <w:t>New Proposals</w:t>
      </w:r>
      <w:r w:rsidRPr="001823D6">
        <w:t>: Journal of Marxism and Interdisciplinary Inquiry</w:t>
      </w:r>
    </w:p>
    <w:p w:rsidR="00F3781E" w:rsidRPr="001823D6" w:rsidRDefault="00F3781E" w:rsidP="00F3781E">
      <w:proofErr w:type="gramStart"/>
      <w:r w:rsidRPr="001823D6">
        <w:t>Vol.2, No. 1 (November 2008) pgs.</w:t>
      </w:r>
      <w:proofErr w:type="gramEnd"/>
      <w:r w:rsidRPr="001823D6">
        <w:t xml:space="preserve"> 7-16)</w:t>
      </w:r>
    </w:p>
    <w:p w:rsidR="00F3781E" w:rsidRPr="001823D6" w:rsidRDefault="00F3781E" w:rsidP="00F3781E"/>
    <w:p w:rsidR="00F3781E" w:rsidRDefault="00F3781E" w:rsidP="00F3781E">
      <w:r w:rsidRPr="00F3781E">
        <w:t xml:space="preserve">As this paper has attempted to integrate throughout this discussion, alternatives to </w:t>
      </w:r>
      <w:proofErr w:type="spellStart"/>
      <w:r w:rsidRPr="00F3781E">
        <w:t>neoliberalism</w:t>
      </w:r>
      <w:proofErr w:type="spellEnd"/>
      <w:r w:rsidRPr="00F3781E">
        <w:t xml:space="preserve"> do</w:t>
      </w:r>
    </w:p>
    <w:p w:rsidR="00F3781E" w:rsidRDefault="00F3781E" w:rsidP="00F3781E">
      <w:r>
        <w:t>AND</w:t>
      </w:r>
    </w:p>
    <w:p w:rsidR="00F3781E" w:rsidRPr="00F3781E" w:rsidRDefault="00F3781E" w:rsidP="00F3781E">
      <w:proofErr w:type="gramStart"/>
      <w:r w:rsidRPr="00F3781E">
        <w:t>alternative</w:t>
      </w:r>
      <w:proofErr w:type="gramEnd"/>
      <w:r w:rsidRPr="00F3781E">
        <w:t xml:space="preserve"> modes of socioeconomic and environmental </w:t>
      </w:r>
      <w:proofErr w:type="spellStart"/>
      <w:r w:rsidRPr="00F3781E">
        <w:t>polices</w:t>
      </w:r>
      <w:proofErr w:type="spellEnd"/>
      <w:r w:rsidRPr="00F3781E">
        <w:t xml:space="preserve"> can and do continue to exist.</w:t>
      </w:r>
    </w:p>
    <w:p w:rsidR="00F3781E" w:rsidRPr="001823D6" w:rsidRDefault="00F3781E" w:rsidP="00F3781E"/>
    <w:p w:rsidR="00F3781E" w:rsidRPr="001823D6" w:rsidRDefault="00F3781E" w:rsidP="00F3781E"/>
    <w:p w:rsidR="00F3781E" w:rsidRPr="001823D6" w:rsidRDefault="00F3781E" w:rsidP="00F3781E">
      <w:pPr>
        <w:pStyle w:val="Heading3"/>
      </w:pPr>
      <w:r w:rsidRPr="001823D6">
        <w:lastRenderedPageBreak/>
        <w:t>Syria Strikes 1NC</w:t>
      </w:r>
    </w:p>
    <w:p w:rsidR="00F3781E" w:rsidRPr="001823D6" w:rsidRDefault="00F3781E" w:rsidP="00F3781E">
      <w:pPr>
        <w:keepNext/>
        <w:keepLines/>
        <w:spacing w:before="200"/>
        <w:outlineLvl w:val="3"/>
        <w:rPr>
          <w:rFonts w:eastAsiaTheme="majorEastAsia"/>
          <w:b/>
          <w:bCs/>
          <w:iCs/>
          <w:sz w:val="26"/>
        </w:rPr>
      </w:pPr>
      <w:r w:rsidRPr="001823D6">
        <w:rPr>
          <w:rFonts w:eastAsiaTheme="majorEastAsia"/>
          <w:b/>
          <w:bCs/>
          <w:iCs/>
          <w:sz w:val="26"/>
        </w:rPr>
        <w:t>Congress likely to pass airstrike and PC key</w:t>
      </w:r>
    </w:p>
    <w:p w:rsidR="00F3781E" w:rsidRPr="001823D6" w:rsidRDefault="00F3781E" w:rsidP="00F3781E">
      <w:pPr>
        <w:rPr>
          <w:sz w:val="14"/>
        </w:rPr>
      </w:pPr>
      <w:proofErr w:type="spellStart"/>
      <w:r w:rsidRPr="001823D6">
        <w:rPr>
          <w:b/>
          <w:bCs/>
          <w:sz w:val="26"/>
        </w:rPr>
        <w:t>Kamen</w:t>
      </w:r>
      <w:proofErr w:type="spellEnd"/>
      <w:r w:rsidRPr="001823D6">
        <w:rPr>
          <w:b/>
          <w:bCs/>
          <w:sz w:val="26"/>
        </w:rPr>
        <w:t xml:space="preserve"> 9/4</w:t>
      </w:r>
      <w:r w:rsidRPr="001823D6">
        <w:rPr>
          <w:sz w:val="14"/>
        </w:rPr>
        <w:t xml:space="preserve"> Al </w:t>
      </w:r>
      <w:proofErr w:type="spellStart"/>
      <w:r w:rsidRPr="001823D6">
        <w:rPr>
          <w:sz w:val="14"/>
        </w:rPr>
        <w:t>Kamen</w:t>
      </w:r>
      <w:proofErr w:type="spellEnd"/>
      <w:r w:rsidRPr="001823D6">
        <w:rPr>
          <w:sz w:val="14"/>
        </w:rPr>
        <w:t xml:space="preserve">, an award-winning columnist on the national staff of The Washington Post, created the “In the Loop” column in 1993. He began his reporting career at the Rocky Mountain News and joined The Post in 1980. He has covered local and federal courts, the Supreme Court and the State Department. Follow him on Twitter, </w:t>
      </w:r>
      <w:proofErr w:type="spellStart"/>
      <w:r w:rsidRPr="001823D6">
        <w:rPr>
          <w:sz w:val="14"/>
        </w:rPr>
        <w:t>WP.Senate</w:t>
      </w:r>
      <w:proofErr w:type="spellEnd"/>
      <w:r w:rsidRPr="001823D6">
        <w:rPr>
          <w:sz w:val="14"/>
        </w:rPr>
        <w:t xml:space="preserve"> may grant Obama’s wish on Syria; House is tougher, but president has key allies</w:t>
      </w:r>
    </w:p>
    <w:p w:rsidR="00F3781E" w:rsidRPr="001823D6" w:rsidRDefault="00F3781E" w:rsidP="00F3781E">
      <w:pPr>
        <w:rPr>
          <w:sz w:val="14"/>
        </w:rPr>
      </w:pPr>
      <w:r w:rsidRPr="001823D6">
        <w:rPr>
          <w:sz w:val="14"/>
        </w:rPr>
        <w:t>http://www.washingtonpost.com/politics/senate-may-grant-obamas-wish-on-syria-house-is-tougher-but-president-has-key-allies/2013/09/04/1769d272-1590-11e3-a2ec-b47e45e6f8ef_story.html</w:t>
      </w:r>
    </w:p>
    <w:p w:rsidR="00F3781E" w:rsidRDefault="00F3781E" w:rsidP="00F3781E">
      <w:r w:rsidRPr="00F3781E">
        <w:t xml:space="preserve">There’s been much talk that President Obama will have a tough time getting Congress to </w:t>
      </w:r>
    </w:p>
    <w:p w:rsidR="00F3781E" w:rsidRDefault="00F3781E" w:rsidP="00F3781E">
      <w:r>
        <w:t>AND</w:t>
      </w:r>
    </w:p>
    <w:p w:rsidR="00F3781E" w:rsidRPr="00F3781E" w:rsidRDefault="00F3781E" w:rsidP="00F3781E">
      <w:proofErr w:type="gramStart"/>
      <w:r w:rsidRPr="00F3781E">
        <w:t>looking</w:t>
      </w:r>
      <w:proofErr w:type="gramEnd"/>
      <w:r w:rsidRPr="00F3781E">
        <w:t xml:space="preserve"> at making suitcase nukes that he could share with his terrorist pals.</w:t>
      </w:r>
    </w:p>
    <w:p w:rsidR="00F3781E" w:rsidRPr="001823D6" w:rsidRDefault="00F3781E" w:rsidP="00F3781E">
      <w:pPr>
        <w:keepNext/>
        <w:keepLines/>
        <w:spacing w:before="200"/>
        <w:outlineLvl w:val="3"/>
        <w:rPr>
          <w:rFonts w:eastAsiaTheme="majorEastAsia" w:cstheme="majorBidi"/>
          <w:b/>
          <w:bCs/>
          <w:iCs/>
          <w:sz w:val="26"/>
        </w:rPr>
      </w:pPr>
      <w:r w:rsidRPr="001823D6">
        <w:rPr>
          <w:rFonts w:eastAsiaTheme="majorEastAsia" w:cstheme="majorBidi"/>
          <w:b/>
          <w:bCs/>
          <w:iCs/>
          <w:sz w:val="26"/>
          <w:u w:val="single"/>
        </w:rPr>
        <w:t>Hostage taking link</w:t>
      </w:r>
      <w:r w:rsidRPr="001823D6">
        <w:rPr>
          <w:rFonts w:eastAsiaTheme="majorEastAsia" w:cstheme="majorBidi"/>
          <w:b/>
          <w:bCs/>
          <w:iCs/>
          <w:sz w:val="26"/>
        </w:rPr>
        <w:t xml:space="preserve"> – Backlash and hostage taking on unrelated priority legislation is empirically proven, and likely in the </w:t>
      </w:r>
      <w:proofErr w:type="gramStart"/>
      <w:r w:rsidRPr="001823D6">
        <w:rPr>
          <w:rFonts w:eastAsiaTheme="majorEastAsia" w:cstheme="majorBidi"/>
          <w:b/>
          <w:bCs/>
          <w:iCs/>
          <w:sz w:val="26"/>
        </w:rPr>
        <w:t>future  –</w:t>
      </w:r>
      <w:proofErr w:type="gramEnd"/>
      <w:r w:rsidRPr="001823D6">
        <w:rPr>
          <w:rFonts w:eastAsiaTheme="majorEastAsia" w:cstheme="majorBidi"/>
          <w:b/>
          <w:bCs/>
          <w:iCs/>
          <w:sz w:val="26"/>
        </w:rPr>
        <w:t xml:space="preserve"> Pro Cuba policy saps pc</w:t>
      </w:r>
    </w:p>
    <w:p w:rsidR="00F3781E" w:rsidRPr="001823D6" w:rsidRDefault="00F3781E" w:rsidP="00F3781E">
      <w:pPr>
        <w:rPr>
          <w:b/>
          <w:bCs/>
          <w:sz w:val="26"/>
        </w:rPr>
      </w:pPr>
      <w:proofErr w:type="spellStart"/>
      <w:r w:rsidRPr="001823D6">
        <w:rPr>
          <w:b/>
          <w:bCs/>
          <w:sz w:val="26"/>
        </w:rPr>
        <w:t>LeoGrande</w:t>
      </w:r>
      <w:proofErr w:type="spellEnd"/>
      <w:r w:rsidRPr="001823D6">
        <w:rPr>
          <w:b/>
          <w:bCs/>
          <w:sz w:val="26"/>
        </w:rPr>
        <w:t>, 12</w:t>
      </w:r>
    </w:p>
    <w:p w:rsidR="00F3781E" w:rsidRPr="001823D6" w:rsidRDefault="00F3781E" w:rsidP="00F3781E">
      <w:r w:rsidRPr="001823D6">
        <w:t xml:space="preserve">William M. </w:t>
      </w:r>
      <w:proofErr w:type="spellStart"/>
      <w:r w:rsidRPr="001823D6">
        <w:t>LeoGrande</w:t>
      </w:r>
      <w:proofErr w:type="spellEnd"/>
      <w:r w:rsidRPr="001823D6">
        <w:t xml:space="preserve"> School of Public Affairs American University, Professor of Government and a specialist in Latin American politics and U.S. foreign policy toward Latin America, Professor </w:t>
      </w:r>
      <w:proofErr w:type="spellStart"/>
      <w:r w:rsidRPr="001823D6">
        <w:t>LeoGrande</w:t>
      </w:r>
      <w:proofErr w:type="spellEnd"/>
      <w:r w:rsidRPr="001823D6">
        <w:t xml:space="preserve"> has been a frequent adviser to government and private sector agencies, 12/18/12, http://www.american.edu/clals/upload/LeoGrande-Fresh-Start.pdf</w:t>
      </w:r>
    </w:p>
    <w:p w:rsidR="00F3781E" w:rsidRPr="001823D6" w:rsidRDefault="00F3781E" w:rsidP="00F3781E"/>
    <w:p w:rsidR="00F3781E" w:rsidRDefault="00F3781E" w:rsidP="00F3781E">
      <w:r w:rsidRPr="00F3781E">
        <w:t>The Second Obama Administration Where in the executive branch will control over Cuba policy lie</w:t>
      </w:r>
    </w:p>
    <w:p w:rsidR="00F3781E" w:rsidRDefault="00F3781E" w:rsidP="00F3781E">
      <w:r>
        <w:t>AND</w:t>
      </w:r>
    </w:p>
    <w:p w:rsidR="00F3781E" w:rsidRPr="00F3781E" w:rsidRDefault="00F3781E" w:rsidP="00F3781E">
      <w:proofErr w:type="gramStart"/>
      <w:r w:rsidRPr="00F3781E">
        <w:t>rarely</w:t>
      </w:r>
      <w:proofErr w:type="gramEnd"/>
      <w:r w:rsidRPr="00F3781E">
        <w:t xml:space="preserve"> happen unless the urgency of the problem forces policymakers to take action.</w:t>
      </w:r>
    </w:p>
    <w:p w:rsidR="00F3781E" w:rsidRPr="001823D6" w:rsidRDefault="00F3781E" w:rsidP="00F3781E"/>
    <w:p w:rsidR="00F3781E" w:rsidRPr="001823D6" w:rsidRDefault="00F3781E" w:rsidP="00F3781E">
      <w:pPr>
        <w:shd w:val="clear" w:color="auto" w:fill="FFFFFF"/>
        <w:spacing w:before="100" w:beforeAutospacing="1" w:after="100" w:afterAutospacing="1"/>
        <w:outlineLvl w:val="3"/>
        <w:rPr>
          <w:rFonts w:ascii="Arial" w:eastAsia="Times New Roman" w:hAnsi="Arial" w:cs="Arial"/>
          <w:b/>
          <w:bCs/>
          <w:color w:val="222222"/>
          <w:sz w:val="20"/>
          <w:szCs w:val="20"/>
        </w:rPr>
      </w:pPr>
      <w:r w:rsidRPr="001823D6">
        <w:rPr>
          <w:rFonts w:ascii="Arial" w:eastAsia="Times New Roman" w:hAnsi="Arial" w:cs="Arial"/>
          <w:color w:val="222222"/>
        </w:rPr>
        <w:t xml:space="preserve">We are at the lynch point: striking Syria is critical to maintaining US </w:t>
      </w:r>
      <w:proofErr w:type="spellStart"/>
      <w:r w:rsidRPr="001823D6">
        <w:rPr>
          <w:rFonts w:ascii="Arial" w:eastAsia="Times New Roman" w:hAnsi="Arial" w:cs="Arial"/>
          <w:color w:val="222222"/>
        </w:rPr>
        <w:t>Heg</w:t>
      </w:r>
      <w:proofErr w:type="spellEnd"/>
      <w:r w:rsidRPr="001823D6">
        <w:rPr>
          <w:rFonts w:ascii="Arial" w:eastAsia="Times New Roman" w:hAnsi="Arial" w:cs="Arial"/>
          <w:color w:val="222222"/>
        </w:rPr>
        <w:t xml:space="preserve"> and the international order and limited strike won’t escalate</w:t>
      </w:r>
    </w:p>
    <w:p w:rsidR="00F3781E" w:rsidRPr="001823D6" w:rsidRDefault="00F3781E" w:rsidP="00F3781E">
      <w:pPr>
        <w:shd w:val="clear" w:color="auto" w:fill="FFFFFF"/>
        <w:spacing w:before="100" w:beforeAutospacing="1" w:after="100" w:afterAutospacing="1"/>
        <w:rPr>
          <w:rFonts w:ascii="Arial" w:eastAsia="Times New Roman" w:hAnsi="Arial" w:cs="Arial"/>
          <w:color w:val="222222"/>
          <w:sz w:val="20"/>
          <w:szCs w:val="20"/>
        </w:rPr>
      </w:pPr>
      <w:r w:rsidRPr="001823D6">
        <w:rPr>
          <w:rFonts w:ascii="Arial" w:eastAsia="Times New Roman" w:hAnsi="Arial" w:cs="Arial"/>
          <w:color w:val="222222"/>
          <w:sz w:val="26"/>
          <w:szCs w:val="26"/>
        </w:rPr>
        <w:t>Ignatius 8/28</w:t>
      </w:r>
      <w:r w:rsidRPr="001823D6">
        <w:rPr>
          <w:rFonts w:ascii="Arial" w:eastAsia="Times New Roman" w:hAnsi="Arial" w:cs="Arial"/>
          <w:color w:val="222222"/>
          <w:sz w:val="16"/>
          <w:szCs w:val="16"/>
        </w:rPr>
        <w:t xml:space="preserve"> David R. Ignatius is currently Senior Fellow to the Future of Diplomacy Program at Harvard </w:t>
      </w:r>
      <w:proofErr w:type="gramStart"/>
      <w:r w:rsidRPr="001823D6">
        <w:rPr>
          <w:rFonts w:ascii="Arial" w:eastAsia="Times New Roman" w:hAnsi="Arial" w:cs="Arial"/>
          <w:color w:val="222222"/>
          <w:sz w:val="16"/>
          <w:szCs w:val="16"/>
        </w:rPr>
        <w:t>and  is</w:t>
      </w:r>
      <w:proofErr w:type="gramEnd"/>
      <w:r w:rsidRPr="001823D6">
        <w:rPr>
          <w:rFonts w:ascii="Arial" w:eastAsia="Times New Roman" w:hAnsi="Arial" w:cs="Arial"/>
          <w:color w:val="222222"/>
          <w:sz w:val="16"/>
          <w:szCs w:val="16"/>
        </w:rPr>
        <w:t xml:space="preserve"> an associate editor and columnist for The Washington Post. He has written eight novels. WP:” </w:t>
      </w:r>
      <w:r w:rsidRPr="001823D6">
        <w:rPr>
          <w:b/>
          <w:bCs/>
          <w:u w:val="single"/>
        </w:rPr>
        <w:t>In Syria, U.S. credibility is at stake</w:t>
      </w:r>
      <w:r w:rsidRPr="001823D6">
        <w:rPr>
          <w:rFonts w:ascii="Arial" w:eastAsia="Times New Roman" w:hAnsi="Arial" w:cs="Arial"/>
          <w:color w:val="222222"/>
          <w:sz w:val="20"/>
          <w:szCs w:val="20"/>
        </w:rPr>
        <w:t> </w:t>
      </w:r>
      <w:proofErr w:type="gramStart"/>
      <w:r w:rsidRPr="001823D6">
        <w:rPr>
          <w:rFonts w:ascii="Arial" w:eastAsia="Times New Roman" w:hAnsi="Arial" w:cs="Arial"/>
          <w:color w:val="222222"/>
          <w:sz w:val="16"/>
          <w:szCs w:val="16"/>
        </w:rPr>
        <w:t>“ </w:t>
      </w:r>
      <w:proofErr w:type="gramEnd"/>
      <w:r w:rsidRPr="001823D6">
        <w:rPr>
          <w:rFonts w:ascii="Arial" w:eastAsia="Times New Roman" w:hAnsi="Arial" w:cs="Arial"/>
          <w:color w:val="222222"/>
          <w:sz w:val="16"/>
          <w:szCs w:val="16"/>
        </w:rPr>
        <w:fldChar w:fldCharType="begin"/>
      </w:r>
      <w:r w:rsidRPr="001823D6">
        <w:rPr>
          <w:rFonts w:ascii="Arial" w:eastAsia="Times New Roman" w:hAnsi="Arial" w:cs="Arial"/>
          <w:color w:val="222222"/>
          <w:sz w:val="16"/>
          <w:szCs w:val="16"/>
        </w:rPr>
        <w:instrText xml:space="preserve"> HYPERLINK "http://articles.washingtonpost.com/2013-08-28/opinions/41525790_1_chemical-weapons-syria-credibility" \t "_blank" </w:instrText>
      </w:r>
      <w:r w:rsidRPr="001823D6">
        <w:rPr>
          <w:rFonts w:ascii="Arial" w:eastAsia="Times New Roman" w:hAnsi="Arial" w:cs="Arial"/>
          <w:color w:val="222222"/>
          <w:sz w:val="16"/>
          <w:szCs w:val="16"/>
        </w:rPr>
        <w:fldChar w:fldCharType="separate"/>
      </w:r>
      <w:r w:rsidRPr="001823D6">
        <w:rPr>
          <w:rFonts w:ascii="Arial" w:eastAsia="Times New Roman" w:hAnsi="Arial" w:cs="Arial"/>
          <w:color w:val="1155CC"/>
          <w:sz w:val="16"/>
          <w:szCs w:val="16"/>
          <w:u w:val="single"/>
        </w:rPr>
        <w:t>http://articles.washingtonpost.com/2013-08-28/opinions/41525790_1_chemical-weapons-syria-credibility</w:t>
      </w:r>
      <w:r w:rsidRPr="001823D6">
        <w:rPr>
          <w:rFonts w:ascii="Arial" w:eastAsia="Times New Roman" w:hAnsi="Arial" w:cs="Arial"/>
          <w:color w:val="222222"/>
          <w:sz w:val="16"/>
          <w:szCs w:val="16"/>
        </w:rPr>
        <w:fldChar w:fldCharType="end"/>
      </w:r>
    </w:p>
    <w:p w:rsidR="00F3781E" w:rsidRDefault="00F3781E" w:rsidP="00F3781E">
      <w:r w:rsidRPr="00F3781E">
        <w:t xml:space="preserve">What does the world look like when people begin to doubt the credibility of </w:t>
      </w:r>
      <w:proofErr w:type="gramStart"/>
      <w:r w:rsidRPr="00F3781E">
        <w:t>U</w:t>
      </w:r>
      <w:proofErr w:type="gramEnd"/>
    </w:p>
    <w:p w:rsidR="00F3781E" w:rsidRDefault="00F3781E" w:rsidP="00F3781E">
      <w:r>
        <w:t>AND</w:t>
      </w:r>
    </w:p>
    <w:p w:rsidR="00F3781E" w:rsidRPr="00F3781E" w:rsidRDefault="00F3781E" w:rsidP="00F3781E">
      <w:proofErr w:type="gramStart"/>
      <w:r w:rsidRPr="00F3781E">
        <w:t>twice</w:t>
      </w:r>
      <w:proofErr w:type="gramEnd"/>
      <w:r w:rsidRPr="00F3781E">
        <w:t xml:space="preserve"> about crossing Obama’s “red line” against their acquiring nuclear weapons. </w:t>
      </w:r>
    </w:p>
    <w:p w:rsidR="00F3781E" w:rsidRPr="001823D6" w:rsidRDefault="00F3781E" w:rsidP="00F3781E">
      <w:pPr>
        <w:keepNext/>
        <w:keepLines/>
        <w:spacing w:before="200"/>
        <w:outlineLvl w:val="3"/>
        <w:rPr>
          <w:rFonts w:asciiTheme="minorHAnsi" w:eastAsia="Times New Roman" w:hAnsiTheme="minorHAnsi" w:cstheme="minorHAnsi"/>
          <w:b/>
          <w:bCs/>
          <w:iCs/>
          <w:sz w:val="26"/>
        </w:rPr>
      </w:pPr>
      <w:r w:rsidRPr="001823D6">
        <w:rPr>
          <w:rFonts w:asciiTheme="minorHAnsi" w:eastAsia="Times New Roman" w:hAnsiTheme="minorHAnsi" w:cstheme="minorHAnsi"/>
          <w:b/>
          <w:bCs/>
          <w:iCs/>
          <w:sz w:val="26"/>
        </w:rPr>
        <w:t>Hegemony prevents nuclear war- science and scholarship prove</w:t>
      </w:r>
    </w:p>
    <w:p w:rsidR="00F3781E" w:rsidRPr="001823D6" w:rsidRDefault="00F3781E" w:rsidP="00F3781E">
      <w:pPr>
        <w:rPr>
          <w:rFonts w:asciiTheme="minorHAnsi" w:eastAsia="Calibri" w:hAnsiTheme="minorHAnsi" w:cstheme="minorHAnsi"/>
          <w:b/>
          <w:bCs/>
          <w:sz w:val="26"/>
        </w:rPr>
      </w:pPr>
      <w:r w:rsidRPr="001823D6">
        <w:rPr>
          <w:rFonts w:asciiTheme="minorHAnsi" w:eastAsia="Calibri" w:hAnsiTheme="minorHAnsi" w:cstheme="minorHAnsi"/>
          <w:b/>
          <w:bCs/>
          <w:sz w:val="26"/>
        </w:rPr>
        <w:t xml:space="preserve">Brooks, </w:t>
      </w:r>
      <w:proofErr w:type="spellStart"/>
      <w:r w:rsidRPr="001823D6">
        <w:rPr>
          <w:rFonts w:asciiTheme="minorHAnsi" w:eastAsia="Calibri" w:hAnsiTheme="minorHAnsi" w:cstheme="minorHAnsi"/>
          <w:b/>
          <w:bCs/>
          <w:sz w:val="26"/>
        </w:rPr>
        <w:t>Ikenberry</w:t>
      </w:r>
      <w:proofErr w:type="spellEnd"/>
      <w:r w:rsidRPr="001823D6">
        <w:rPr>
          <w:rFonts w:asciiTheme="minorHAnsi" w:eastAsia="Calibri" w:hAnsiTheme="minorHAnsi" w:cstheme="minorHAnsi"/>
          <w:b/>
          <w:bCs/>
          <w:sz w:val="26"/>
        </w:rPr>
        <w:t xml:space="preserve">, and </w:t>
      </w:r>
      <w:proofErr w:type="spellStart"/>
      <w:r w:rsidRPr="001823D6">
        <w:rPr>
          <w:rFonts w:asciiTheme="minorHAnsi" w:eastAsia="Calibri" w:hAnsiTheme="minorHAnsi" w:cstheme="minorHAnsi"/>
          <w:b/>
          <w:bCs/>
          <w:sz w:val="26"/>
        </w:rPr>
        <w:t>Wohlforth</w:t>
      </w:r>
      <w:proofErr w:type="spellEnd"/>
      <w:r w:rsidRPr="001823D6">
        <w:rPr>
          <w:rFonts w:asciiTheme="minorHAnsi" w:eastAsia="Calibri" w:hAnsiTheme="minorHAnsi" w:cstheme="minorHAnsi"/>
          <w:b/>
          <w:bCs/>
          <w:sz w:val="26"/>
        </w:rPr>
        <w:t xml:space="preserve"> 13</w:t>
      </w:r>
    </w:p>
    <w:p w:rsidR="00F3781E" w:rsidRPr="001823D6" w:rsidRDefault="00F3781E" w:rsidP="00F3781E">
      <w:pPr>
        <w:rPr>
          <w:rFonts w:asciiTheme="minorHAnsi" w:eastAsia="Calibri" w:hAnsiTheme="minorHAnsi" w:cstheme="minorHAnsi"/>
          <w:sz w:val="16"/>
        </w:rPr>
      </w:pPr>
      <w:r w:rsidRPr="001823D6">
        <w:rPr>
          <w:rFonts w:asciiTheme="minorHAnsi" w:eastAsia="Calibri" w:hAnsiTheme="minorHAnsi" w:cstheme="minorHAnsi"/>
          <w:sz w:val="16"/>
        </w:rPr>
        <w:t xml:space="preserve">[Stephen G. Brooks is Associate Professor of Government at Dartmouth </w:t>
      </w:r>
      <w:proofErr w:type="spellStart"/>
      <w:r w:rsidRPr="001823D6">
        <w:rPr>
          <w:rFonts w:asciiTheme="minorHAnsi" w:eastAsia="Calibri" w:hAnsiTheme="minorHAnsi" w:cstheme="minorHAnsi"/>
          <w:sz w:val="16"/>
        </w:rPr>
        <w:t>College.G</w:t>
      </w:r>
      <w:proofErr w:type="spellEnd"/>
      <w:r w:rsidRPr="001823D6">
        <w:rPr>
          <w:rFonts w:asciiTheme="minorHAnsi" w:eastAsia="Calibri" w:hAnsiTheme="minorHAnsi" w:cstheme="minorHAnsi"/>
          <w:sz w:val="16"/>
        </w:rPr>
        <w:t xml:space="preserve">. John </w:t>
      </w:r>
      <w:proofErr w:type="spellStart"/>
      <w:r w:rsidRPr="001823D6">
        <w:rPr>
          <w:rFonts w:asciiTheme="minorHAnsi" w:eastAsia="Calibri" w:hAnsiTheme="minorHAnsi" w:cstheme="minorHAnsi"/>
          <w:sz w:val="16"/>
        </w:rPr>
        <w:t>Ikenberry</w:t>
      </w:r>
      <w:proofErr w:type="spellEnd"/>
      <w:r w:rsidRPr="001823D6">
        <w:rPr>
          <w:rFonts w:asciiTheme="minorHAnsi" w:eastAsia="Calibri" w:hAnsiTheme="minorHAnsi" w:cstheme="minorHAnsi"/>
          <w:sz w:val="16"/>
        </w:rPr>
        <w:t xml:space="preserve"> is the Albert G. Milbank Professor of Politics and International Affairs at Princeton University in the Department of Politics and the Woodrow Wilson School of Public and International Affairs. He is also a Global Eminence Scholar at Kyung </w:t>
      </w:r>
      <w:proofErr w:type="spellStart"/>
      <w:r w:rsidRPr="001823D6">
        <w:rPr>
          <w:rFonts w:asciiTheme="minorHAnsi" w:eastAsia="Calibri" w:hAnsiTheme="minorHAnsi" w:cstheme="minorHAnsi"/>
          <w:sz w:val="16"/>
        </w:rPr>
        <w:t>Hee</w:t>
      </w:r>
      <w:proofErr w:type="spellEnd"/>
      <w:r w:rsidRPr="001823D6">
        <w:rPr>
          <w:rFonts w:asciiTheme="minorHAnsi" w:eastAsia="Calibri" w:hAnsiTheme="minorHAnsi" w:cstheme="minorHAnsi"/>
          <w:sz w:val="16"/>
        </w:rPr>
        <w:t xml:space="preserve"> </w:t>
      </w:r>
      <w:proofErr w:type="spellStart"/>
      <w:r w:rsidRPr="001823D6">
        <w:rPr>
          <w:rFonts w:asciiTheme="minorHAnsi" w:eastAsia="Calibri" w:hAnsiTheme="minorHAnsi" w:cstheme="minorHAnsi"/>
          <w:sz w:val="16"/>
        </w:rPr>
        <w:t>University.William</w:t>
      </w:r>
      <w:proofErr w:type="spellEnd"/>
      <w:r w:rsidRPr="001823D6">
        <w:rPr>
          <w:rFonts w:asciiTheme="minorHAnsi" w:eastAsia="Calibri" w:hAnsiTheme="minorHAnsi" w:cstheme="minorHAnsi"/>
          <w:sz w:val="16"/>
        </w:rPr>
        <w:t xml:space="preserve"> C. </w:t>
      </w:r>
      <w:proofErr w:type="spellStart"/>
      <w:r w:rsidRPr="001823D6">
        <w:rPr>
          <w:rFonts w:asciiTheme="minorHAnsi" w:eastAsia="Calibri" w:hAnsiTheme="minorHAnsi" w:cstheme="minorHAnsi"/>
          <w:sz w:val="16"/>
        </w:rPr>
        <w:t>Wohlforth</w:t>
      </w:r>
      <w:proofErr w:type="spellEnd"/>
      <w:r w:rsidRPr="001823D6">
        <w:rPr>
          <w:rFonts w:asciiTheme="minorHAnsi" w:eastAsia="Calibri" w:hAnsiTheme="minorHAnsi" w:cstheme="minorHAnsi"/>
          <w:sz w:val="16"/>
        </w:rPr>
        <w:t xml:space="preserve"> is the Daniel Webster Professor in the Department of Government at Dartmouth College. “Don't Come Home, America: The Case against Retrenchment”, </w:t>
      </w:r>
      <w:proofErr w:type="gramStart"/>
      <w:r w:rsidRPr="001823D6">
        <w:rPr>
          <w:rFonts w:asciiTheme="minorHAnsi" w:eastAsia="Calibri" w:hAnsiTheme="minorHAnsi" w:cstheme="minorHAnsi"/>
          <w:sz w:val="16"/>
        </w:rPr>
        <w:t>Winter</w:t>
      </w:r>
      <w:proofErr w:type="gramEnd"/>
      <w:r w:rsidRPr="001823D6">
        <w:rPr>
          <w:rFonts w:asciiTheme="minorHAnsi" w:eastAsia="Calibri" w:hAnsiTheme="minorHAnsi" w:cstheme="minorHAnsi"/>
          <w:sz w:val="16"/>
        </w:rPr>
        <w:t xml:space="preserve"> 2013, Vol. 37, No. 3, Pages 7-51, </w:t>
      </w:r>
      <w:hyperlink r:id="rId10" w:history="1">
        <w:r w:rsidRPr="001823D6">
          <w:rPr>
            <w:rFonts w:asciiTheme="minorHAnsi" w:eastAsia="Calibri" w:hAnsiTheme="minorHAnsi" w:cstheme="minorHAnsi"/>
            <w:sz w:val="16"/>
          </w:rPr>
          <w:t>http://www.mitpressjournals.org/doi/abs/10.1162/ISEC_a_00107</w:t>
        </w:r>
      </w:hyperlink>
      <w:r w:rsidRPr="001823D6">
        <w:rPr>
          <w:rFonts w:asciiTheme="minorHAnsi" w:eastAsia="Calibri" w:hAnsiTheme="minorHAnsi" w:cstheme="minorHAnsi"/>
          <w:sz w:val="16"/>
        </w:rPr>
        <w:t>]</w:t>
      </w:r>
    </w:p>
    <w:p w:rsidR="00F3781E" w:rsidRPr="001823D6" w:rsidRDefault="00F3781E" w:rsidP="00F3781E">
      <w:pPr>
        <w:rPr>
          <w:rFonts w:asciiTheme="minorHAnsi" w:eastAsia="Calibri" w:hAnsiTheme="minorHAnsi" w:cstheme="minorHAnsi"/>
          <w:sz w:val="16"/>
        </w:rPr>
      </w:pPr>
    </w:p>
    <w:p w:rsidR="00F3781E" w:rsidRDefault="00F3781E" w:rsidP="00F3781E">
      <w:r w:rsidRPr="00F3781E">
        <w:t xml:space="preserve">A core premise of deep engagement is that it prevents the emergence of a far </w:t>
      </w:r>
    </w:p>
    <w:p w:rsidR="00F3781E" w:rsidRDefault="00F3781E" w:rsidP="00F3781E">
      <w:r>
        <w:t>AND</w:t>
      </w:r>
    </w:p>
    <w:p w:rsidR="00F3781E" w:rsidRPr="00F3781E" w:rsidRDefault="00F3781E" w:rsidP="00F3781E">
      <w:proofErr w:type="gramStart"/>
      <w:r w:rsidRPr="00F3781E">
        <w:t>that</w:t>
      </w:r>
      <w:proofErr w:type="gramEnd"/>
      <w:r w:rsidRPr="00F3781E">
        <w:t xml:space="preserve"> of potential rivals is by many measures growing rather than shrinking. 85 </w:t>
      </w:r>
    </w:p>
    <w:p w:rsidR="00F3781E" w:rsidRPr="001823D6" w:rsidRDefault="00F3781E" w:rsidP="00F3781E"/>
    <w:p w:rsidR="00F3781E" w:rsidRPr="001823D6" w:rsidRDefault="00F3781E" w:rsidP="00F3781E">
      <w:pPr>
        <w:keepNext/>
        <w:keepLines/>
        <w:pageBreakBefore/>
        <w:spacing w:before="200"/>
        <w:jc w:val="center"/>
        <w:outlineLvl w:val="2"/>
        <w:rPr>
          <w:rFonts w:eastAsiaTheme="majorEastAsia" w:cstheme="majorBidi"/>
          <w:b/>
          <w:bCs/>
          <w:sz w:val="32"/>
          <w:u w:val="single"/>
        </w:rPr>
      </w:pPr>
      <w:r w:rsidRPr="001823D6">
        <w:rPr>
          <w:rFonts w:eastAsiaTheme="majorEastAsia" w:cstheme="majorBidi"/>
          <w:b/>
          <w:bCs/>
          <w:sz w:val="32"/>
          <w:u w:val="single"/>
        </w:rPr>
        <w:lastRenderedPageBreak/>
        <w:t xml:space="preserve">T Must be </w:t>
      </w:r>
      <w:proofErr w:type="spellStart"/>
      <w:r w:rsidRPr="001823D6">
        <w:rPr>
          <w:rFonts w:eastAsiaTheme="majorEastAsia" w:cstheme="majorBidi"/>
          <w:b/>
          <w:bCs/>
          <w:sz w:val="32"/>
          <w:u w:val="single"/>
        </w:rPr>
        <w:t>qpq</w:t>
      </w:r>
      <w:proofErr w:type="spellEnd"/>
    </w:p>
    <w:p w:rsidR="00F3781E" w:rsidRPr="001823D6" w:rsidRDefault="00F3781E" w:rsidP="00F3781E">
      <w:pPr>
        <w:keepNext/>
        <w:keepLines/>
        <w:numPr>
          <w:ilvl w:val="0"/>
          <w:numId w:val="3"/>
        </w:numPr>
        <w:spacing w:before="200"/>
        <w:outlineLvl w:val="3"/>
        <w:rPr>
          <w:rFonts w:eastAsiaTheme="majorEastAsia" w:cstheme="majorBidi"/>
          <w:b/>
          <w:bCs/>
          <w:iCs/>
          <w:sz w:val="26"/>
        </w:rPr>
      </w:pPr>
      <w:r w:rsidRPr="001823D6">
        <w:rPr>
          <w:rFonts w:eastAsiaTheme="majorEastAsia" w:cstheme="majorBidi"/>
          <w:b/>
          <w:bCs/>
          <w:iCs/>
          <w:sz w:val="26"/>
        </w:rPr>
        <w:t xml:space="preserve">Interpretation: “Engagement” requires the provision of </w:t>
      </w:r>
      <w:r w:rsidRPr="001823D6">
        <w:rPr>
          <w:rFonts w:eastAsiaTheme="majorEastAsia" w:cstheme="majorBidi"/>
          <w:b/>
          <w:bCs/>
          <w:iCs/>
          <w:sz w:val="26"/>
          <w:u w:val="single"/>
        </w:rPr>
        <w:t>positive</w:t>
      </w:r>
      <w:r w:rsidRPr="001823D6">
        <w:rPr>
          <w:rFonts w:eastAsiaTheme="majorEastAsia" w:cstheme="majorBidi"/>
          <w:b/>
          <w:bCs/>
          <w:iCs/>
          <w:sz w:val="26"/>
        </w:rPr>
        <w:t xml:space="preserve"> incentives</w:t>
      </w:r>
    </w:p>
    <w:p w:rsidR="00F3781E" w:rsidRPr="001823D6" w:rsidRDefault="00F3781E" w:rsidP="00F3781E">
      <w:proofErr w:type="spellStart"/>
      <w:r w:rsidRPr="001823D6">
        <w:rPr>
          <w:b/>
          <w:bCs/>
          <w:sz w:val="26"/>
        </w:rPr>
        <w:t>Haass</w:t>
      </w:r>
      <w:proofErr w:type="spellEnd"/>
      <w:r w:rsidRPr="001823D6">
        <w:rPr>
          <w:b/>
          <w:bCs/>
          <w:sz w:val="26"/>
        </w:rPr>
        <w:t xml:space="preserve"> 00</w:t>
      </w:r>
      <w:r w:rsidRPr="001823D6">
        <w:t xml:space="preserve"> – Richard </w:t>
      </w:r>
      <w:proofErr w:type="spellStart"/>
      <w:r w:rsidRPr="001823D6">
        <w:t>Haass</w:t>
      </w:r>
      <w:proofErr w:type="spellEnd"/>
      <w:r w:rsidRPr="001823D6">
        <w:t xml:space="preserve"> &amp; Meghan O’Sullivan, Brookings Institution Foreign Policy Studies Program, Honey and Vinegar: Incentives, Sanctions, and Foreign Policy, p. 1-2</w:t>
      </w:r>
    </w:p>
    <w:p w:rsidR="00F3781E" w:rsidRPr="001823D6" w:rsidRDefault="00F3781E" w:rsidP="00F3781E"/>
    <w:p w:rsidR="00F3781E" w:rsidRDefault="00F3781E" w:rsidP="00F3781E">
      <w:r w:rsidRPr="00F3781E">
        <w:t xml:space="preserve">The term engagement was popularized amid the controversial policy of constructive engagement pursued by the </w:t>
      </w:r>
    </w:p>
    <w:p w:rsidR="00F3781E" w:rsidRDefault="00F3781E" w:rsidP="00F3781E">
      <w:r>
        <w:t>AND</w:t>
      </w:r>
    </w:p>
    <w:p w:rsidR="00F3781E" w:rsidRPr="00F3781E" w:rsidRDefault="00F3781E" w:rsidP="00F3781E">
      <w:proofErr w:type="gramStart"/>
      <w:r w:rsidRPr="00F3781E">
        <w:t>shape</w:t>
      </w:r>
      <w:proofErr w:type="gramEnd"/>
      <w:r w:rsidRPr="00F3781E">
        <w:t xml:space="preserve"> the behavior of countries with which the United States has important disagreements.</w:t>
      </w:r>
    </w:p>
    <w:p w:rsidR="00F3781E" w:rsidRPr="001823D6" w:rsidRDefault="00F3781E" w:rsidP="00F3781E">
      <w:pPr>
        <w:keepNext/>
        <w:keepLines/>
        <w:spacing w:before="200"/>
        <w:outlineLvl w:val="3"/>
        <w:rPr>
          <w:rFonts w:eastAsiaTheme="majorEastAsia" w:cstheme="majorBidi"/>
          <w:b/>
          <w:bCs/>
          <w:iCs/>
          <w:sz w:val="26"/>
        </w:rPr>
      </w:pPr>
      <w:r w:rsidRPr="001823D6">
        <w:rPr>
          <w:rFonts w:eastAsiaTheme="majorEastAsia" w:cstheme="majorBidi"/>
          <w:b/>
          <w:bCs/>
          <w:iCs/>
          <w:sz w:val="26"/>
        </w:rPr>
        <w:t>That means the plan must be a quid-pro-quo</w:t>
      </w:r>
    </w:p>
    <w:p w:rsidR="00F3781E" w:rsidRPr="001823D6" w:rsidRDefault="00F3781E" w:rsidP="00F3781E">
      <w:r w:rsidRPr="001823D6">
        <w:rPr>
          <w:b/>
          <w:bCs/>
          <w:sz w:val="26"/>
        </w:rPr>
        <w:t xml:space="preserve">De </w:t>
      </w:r>
      <w:proofErr w:type="spellStart"/>
      <w:r w:rsidRPr="001823D6">
        <w:rPr>
          <w:b/>
          <w:bCs/>
          <w:sz w:val="26"/>
        </w:rPr>
        <w:t>LaHunt</w:t>
      </w:r>
      <w:proofErr w:type="spellEnd"/>
      <w:r w:rsidRPr="001823D6">
        <w:rPr>
          <w:b/>
          <w:bCs/>
          <w:sz w:val="26"/>
        </w:rPr>
        <w:t xml:space="preserve"> 6</w:t>
      </w:r>
      <w:r w:rsidRPr="001823D6">
        <w:t xml:space="preserve"> - Assistant Director for Environmental Health &amp; Safety Services in Colorado College's Facilities Services department (John, “Perverse and unintended” Journal of Chemical Health and Safety, July-August, Science direct)</w:t>
      </w:r>
    </w:p>
    <w:p w:rsidR="00F3781E" w:rsidRPr="001823D6" w:rsidRDefault="00F3781E" w:rsidP="00F3781E"/>
    <w:p w:rsidR="00F3781E" w:rsidRDefault="00F3781E" w:rsidP="00F3781E">
      <w:r w:rsidRPr="00F3781E">
        <w:t xml:space="preserve">Incentives work on a quid pro quo basis – this for that. If you </w:t>
      </w:r>
    </w:p>
    <w:p w:rsidR="00F3781E" w:rsidRDefault="00F3781E" w:rsidP="00F3781E">
      <w:r>
        <w:t>AND</w:t>
      </w:r>
    </w:p>
    <w:p w:rsidR="00F3781E" w:rsidRPr="00F3781E" w:rsidRDefault="00F3781E" w:rsidP="00F3781E">
      <w:proofErr w:type="gramStart"/>
      <w:r w:rsidRPr="00F3781E">
        <w:t>run</w:t>
      </w:r>
      <w:proofErr w:type="gramEnd"/>
      <w:r w:rsidRPr="00F3781E">
        <w:t>, for at least two reasons – unintended consequences and perverse incentives.</w:t>
      </w:r>
    </w:p>
    <w:p w:rsidR="00F3781E" w:rsidRPr="001823D6" w:rsidRDefault="00F3781E" w:rsidP="00F3781E">
      <w:pPr>
        <w:keepNext/>
        <w:keepLines/>
        <w:numPr>
          <w:ilvl w:val="0"/>
          <w:numId w:val="3"/>
        </w:numPr>
        <w:spacing w:before="200"/>
        <w:outlineLvl w:val="3"/>
        <w:rPr>
          <w:rFonts w:eastAsiaTheme="majorEastAsia" w:cstheme="majorBidi"/>
          <w:b/>
          <w:bCs/>
          <w:iCs/>
          <w:sz w:val="26"/>
        </w:rPr>
      </w:pPr>
      <w:r w:rsidRPr="001823D6">
        <w:rPr>
          <w:rFonts w:eastAsiaTheme="majorEastAsia" w:cstheme="majorBidi"/>
          <w:b/>
          <w:bCs/>
          <w:iCs/>
          <w:sz w:val="26"/>
        </w:rPr>
        <w:t>Violation- Plan isn’t conditional</w:t>
      </w:r>
    </w:p>
    <w:p w:rsidR="00F3781E" w:rsidRPr="001823D6" w:rsidRDefault="00F3781E" w:rsidP="00F3781E">
      <w:pPr>
        <w:keepNext/>
        <w:keepLines/>
        <w:numPr>
          <w:ilvl w:val="0"/>
          <w:numId w:val="3"/>
        </w:numPr>
        <w:spacing w:before="200"/>
        <w:outlineLvl w:val="3"/>
        <w:rPr>
          <w:rFonts w:eastAsiaTheme="majorEastAsia" w:cstheme="majorBidi"/>
          <w:b/>
          <w:bCs/>
          <w:iCs/>
          <w:sz w:val="26"/>
        </w:rPr>
      </w:pPr>
      <w:r w:rsidRPr="001823D6">
        <w:rPr>
          <w:rFonts w:eastAsiaTheme="majorEastAsia" w:cstheme="majorBidi"/>
          <w:b/>
          <w:bCs/>
          <w:iCs/>
          <w:sz w:val="26"/>
        </w:rPr>
        <w:t>Reasons to prefer</w:t>
      </w:r>
    </w:p>
    <w:p w:rsidR="00F3781E" w:rsidRPr="001823D6" w:rsidRDefault="00F3781E" w:rsidP="00F3781E">
      <w:pPr>
        <w:keepNext/>
        <w:keepLines/>
        <w:numPr>
          <w:ilvl w:val="0"/>
          <w:numId w:val="2"/>
        </w:numPr>
        <w:spacing w:before="200"/>
        <w:outlineLvl w:val="3"/>
        <w:rPr>
          <w:rFonts w:eastAsiaTheme="majorEastAsia" w:cstheme="majorBidi"/>
          <w:b/>
          <w:bCs/>
          <w:iCs/>
          <w:sz w:val="26"/>
        </w:rPr>
      </w:pPr>
      <w:r w:rsidRPr="001823D6">
        <w:rPr>
          <w:rFonts w:eastAsiaTheme="majorEastAsia" w:cstheme="majorBidi"/>
          <w:b/>
          <w:bCs/>
          <w:iCs/>
          <w:sz w:val="26"/>
        </w:rPr>
        <w:t xml:space="preserve">Limits --- it </w:t>
      </w:r>
      <w:r w:rsidRPr="001823D6">
        <w:rPr>
          <w:rFonts w:eastAsiaTheme="majorEastAsia" w:cstheme="majorBidi"/>
          <w:b/>
          <w:bCs/>
          <w:iCs/>
          <w:sz w:val="26"/>
          <w:u w:val="single"/>
        </w:rPr>
        <w:t>functionally</w:t>
      </w:r>
      <w:r w:rsidRPr="001823D6">
        <w:rPr>
          <w:rFonts w:eastAsiaTheme="majorEastAsia" w:cstheme="majorBidi"/>
          <w:b/>
          <w:bCs/>
          <w:iCs/>
          <w:sz w:val="26"/>
        </w:rPr>
        <w:t xml:space="preserve"> narrows the topic because few cases can defend conditioning --- the alternative is hundreds of single import or export cases that explode research burden which saps clash and topic specific education.</w:t>
      </w:r>
    </w:p>
    <w:p w:rsidR="00F3781E" w:rsidRPr="001823D6" w:rsidRDefault="00F3781E" w:rsidP="00F3781E">
      <w:pPr>
        <w:keepNext/>
        <w:keepLines/>
        <w:numPr>
          <w:ilvl w:val="0"/>
          <w:numId w:val="2"/>
        </w:numPr>
        <w:spacing w:before="200"/>
        <w:outlineLvl w:val="3"/>
        <w:rPr>
          <w:rFonts w:eastAsiaTheme="majorEastAsia" w:cstheme="majorBidi"/>
          <w:b/>
          <w:bCs/>
          <w:iCs/>
          <w:sz w:val="26"/>
        </w:rPr>
      </w:pPr>
      <w:r w:rsidRPr="001823D6">
        <w:rPr>
          <w:rFonts w:eastAsiaTheme="majorEastAsia" w:cstheme="majorBidi"/>
          <w:b/>
          <w:bCs/>
          <w:iCs/>
          <w:sz w:val="26"/>
        </w:rPr>
        <w:t xml:space="preserve">Ground --- QPQ ensures generics like soft power and foreign politics DAs, </w:t>
      </w:r>
      <w:proofErr w:type="spellStart"/>
      <w:r w:rsidRPr="001823D6">
        <w:rPr>
          <w:rFonts w:eastAsiaTheme="majorEastAsia" w:cstheme="majorBidi"/>
          <w:b/>
          <w:bCs/>
          <w:iCs/>
          <w:sz w:val="26"/>
        </w:rPr>
        <w:t>counterplans</w:t>
      </w:r>
      <w:proofErr w:type="spellEnd"/>
      <w:r w:rsidRPr="001823D6">
        <w:rPr>
          <w:rFonts w:eastAsiaTheme="majorEastAsia" w:cstheme="majorBidi"/>
          <w:b/>
          <w:bCs/>
          <w:iCs/>
          <w:sz w:val="26"/>
        </w:rPr>
        <w:t xml:space="preserve"> to add or remove a condition, and critiques of diplomacy- spurs critical thinking and topic education.</w:t>
      </w:r>
    </w:p>
    <w:p w:rsidR="00F3781E" w:rsidRPr="001823D6" w:rsidRDefault="00F3781E" w:rsidP="00F3781E">
      <w:pPr>
        <w:keepNext/>
        <w:keepLines/>
        <w:numPr>
          <w:ilvl w:val="0"/>
          <w:numId w:val="3"/>
        </w:numPr>
        <w:spacing w:before="200"/>
        <w:outlineLvl w:val="3"/>
        <w:rPr>
          <w:rFonts w:eastAsiaTheme="majorEastAsia" w:cstheme="majorBidi"/>
          <w:b/>
          <w:bCs/>
          <w:iCs/>
          <w:sz w:val="26"/>
        </w:rPr>
      </w:pPr>
      <w:r w:rsidRPr="001823D6">
        <w:rPr>
          <w:rFonts w:eastAsiaTheme="majorEastAsia" w:cstheme="majorBidi"/>
          <w:b/>
          <w:bCs/>
          <w:iCs/>
          <w:sz w:val="26"/>
        </w:rPr>
        <w:t xml:space="preserve">Topicality is a voter- if it were not the </w:t>
      </w:r>
      <w:proofErr w:type="spellStart"/>
      <w:r w:rsidRPr="001823D6">
        <w:rPr>
          <w:rFonts w:eastAsiaTheme="majorEastAsia" w:cstheme="majorBidi"/>
          <w:b/>
          <w:bCs/>
          <w:iCs/>
          <w:sz w:val="26"/>
        </w:rPr>
        <w:t>aff</w:t>
      </w:r>
      <w:proofErr w:type="spellEnd"/>
      <w:r w:rsidRPr="001823D6">
        <w:rPr>
          <w:rFonts w:eastAsiaTheme="majorEastAsia" w:cstheme="majorBidi"/>
          <w:b/>
          <w:bCs/>
          <w:iCs/>
          <w:sz w:val="26"/>
        </w:rPr>
        <w:t xml:space="preserve"> could run the same case year after year or unbeatable truths like 2 plus 2 is 4</w:t>
      </w:r>
    </w:p>
    <w:p w:rsidR="00F3781E" w:rsidRPr="001823D6" w:rsidRDefault="00F3781E" w:rsidP="00F3781E">
      <w:pPr>
        <w:keepNext/>
        <w:keepLines/>
        <w:spacing w:before="200"/>
        <w:outlineLvl w:val="3"/>
        <w:rPr>
          <w:rFonts w:eastAsiaTheme="majorEastAsia" w:cstheme="majorBidi"/>
          <w:b/>
          <w:bCs/>
          <w:iCs/>
          <w:sz w:val="26"/>
        </w:rPr>
      </w:pPr>
      <w:r w:rsidRPr="001823D6">
        <w:rPr>
          <w:rFonts w:eastAsiaTheme="majorEastAsia" w:cstheme="majorBidi"/>
          <w:b/>
          <w:bCs/>
          <w:iCs/>
          <w:sz w:val="26"/>
        </w:rPr>
        <w:t>Zero risk of terrorism- their impact is alarmism</w:t>
      </w:r>
    </w:p>
    <w:p w:rsidR="00F3781E" w:rsidRDefault="00F3781E" w:rsidP="00F3781E">
      <w:r w:rsidRPr="00F3781E">
        <w:t xml:space="preserve">Mueller ’12 (John, Senior Research Scientist at the </w:t>
      </w:r>
      <w:proofErr w:type="spellStart"/>
      <w:r w:rsidRPr="00F3781E">
        <w:t>Mershon</w:t>
      </w:r>
      <w:proofErr w:type="spellEnd"/>
      <w:r w:rsidRPr="00F3781E">
        <w:t xml:space="preserve"> Center for International Security </w:t>
      </w:r>
    </w:p>
    <w:p w:rsidR="00F3781E" w:rsidRDefault="00F3781E" w:rsidP="00F3781E">
      <w:r>
        <w:t>AND</w:t>
      </w:r>
    </w:p>
    <w:p w:rsidR="00F3781E" w:rsidRPr="00F3781E" w:rsidRDefault="00F3781E" w:rsidP="00F3781E">
      <w:r w:rsidRPr="00F3781E">
        <w:t>, No. 1, pp. 81–110, Summer 2012)</w:t>
      </w:r>
    </w:p>
    <w:p w:rsidR="00F3781E" w:rsidRPr="001823D6" w:rsidRDefault="00F3781E" w:rsidP="00F3781E">
      <w:pPr>
        <w:rPr>
          <w:bCs/>
          <w:sz w:val="18"/>
        </w:rPr>
      </w:pPr>
    </w:p>
    <w:p w:rsidR="00F3781E" w:rsidRDefault="00F3781E" w:rsidP="00F3781E">
      <w:r w:rsidRPr="00F3781E">
        <w:t xml:space="preserve">Over the course of time, such essentially delusionary thinking has been internalized and institutionalized </w:t>
      </w:r>
    </w:p>
    <w:p w:rsidR="00F3781E" w:rsidRDefault="00F3781E" w:rsidP="00F3781E">
      <w:r>
        <w:t>AND</w:t>
      </w:r>
    </w:p>
    <w:p w:rsidR="00F3781E" w:rsidRPr="00F3781E" w:rsidRDefault="00F3781E" w:rsidP="00F3781E">
      <w:proofErr w:type="gramStart"/>
      <w:r w:rsidRPr="00F3781E">
        <w:t>reasonably</w:t>
      </w:r>
      <w:proofErr w:type="gramEnd"/>
      <w:r w:rsidRPr="00F3781E">
        <w:t xml:space="preserve"> be considered “massive,” particularly in comparison with nuclear ones. 52 </w:t>
      </w:r>
    </w:p>
    <w:p w:rsidR="00F3781E" w:rsidRPr="001823D6" w:rsidRDefault="00F3781E" w:rsidP="00F3781E"/>
    <w:p w:rsidR="00F3781E" w:rsidRPr="001823D6" w:rsidRDefault="00F3781E" w:rsidP="00F3781E"/>
    <w:p w:rsidR="00F3781E" w:rsidRPr="001823D6" w:rsidRDefault="00F3781E" w:rsidP="00F3781E">
      <w:pPr>
        <w:keepNext/>
        <w:keepLines/>
        <w:spacing w:before="200"/>
        <w:outlineLvl w:val="3"/>
        <w:rPr>
          <w:rFonts w:eastAsiaTheme="majorEastAsia" w:cstheme="majorBidi"/>
          <w:b/>
          <w:bCs/>
          <w:iCs/>
          <w:sz w:val="26"/>
        </w:rPr>
      </w:pPr>
    </w:p>
    <w:p w:rsidR="00F3781E" w:rsidRDefault="00F3781E" w:rsidP="00F3781E"/>
    <w:p w:rsidR="00F3781E" w:rsidRDefault="00F3781E" w:rsidP="00F3781E">
      <w:pPr>
        <w:pStyle w:val="Heading3"/>
      </w:pPr>
      <w:r>
        <w:lastRenderedPageBreak/>
        <w:t>Leadership</w:t>
      </w:r>
    </w:p>
    <w:p w:rsidR="00F3781E" w:rsidRDefault="00F3781E" w:rsidP="00F3781E">
      <w:pPr>
        <w:pStyle w:val="Heading4"/>
      </w:pPr>
      <w:r>
        <w:t>Iran and Sequestration tank US credibility abroad</w:t>
      </w:r>
    </w:p>
    <w:p w:rsidR="00F3781E" w:rsidRPr="00157293" w:rsidRDefault="00F3781E" w:rsidP="00F3781E">
      <w:hyperlink r:id="rId11" w:history="1">
        <w:r w:rsidRPr="00157293">
          <w:rPr>
            <w:rStyle w:val="Hyperlink"/>
          </w:rPr>
          <w:t xml:space="preserve">Jeff </w:t>
        </w:r>
        <w:r w:rsidRPr="00157293">
          <w:rPr>
            <w:rStyle w:val="StyleStyleBold12pt"/>
          </w:rPr>
          <w:t>Lightfoot</w:t>
        </w:r>
      </w:hyperlink>
      <w:r>
        <w:t xml:space="preserve"> </w:t>
      </w:r>
      <w:r w:rsidRPr="00157293">
        <w:t>[Jeff Lightfoot is a deputy director of the</w:t>
      </w:r>
      <w:r>
        <w:t xml:space="preserve"> </w:t>
      </w:r>
      <w:hyperlink r:id="rId12" w:history="1">
        <w:r w:rsidRPr="00157293">
          <w:rPr>
            <w:rStyle w:val="Hyperlink"/>
          </w:rPr>
          <w:t>Brent Scowcroft Center on International Security</w:t>
        </w:r>
      </w:hyperlink>
      <w:r w:rsidRPr="00157293">
        <w:t xml:space="preserve">] March 04, </w:t>
      </w:r>
      <w:r w:rsidRPr="00157293">
        <w:rPr>
          <w:rStyle w:val="StyleStyleBold12pt"/>
        </w:rPr>
        <w:t>2013</w:t>
      </w:r>
      <w:r w:rsidRPr="00157293">
        <w:rPr>
          <w:sz w:val="12"/>
        </w:rPr>
        <w:t xml:space="preserve">¶ </w:t>
      </w:r>
      <w:hyperlink r:id="rId13" w:history="1">
        <w:r w:rsidRPr="00157293">
          <w:rPr>
            <w:rStyle w:val="Hyperlink"/>
          </w:rPr>
          <w:t>Sequestration's Credibility Costs</w:t>
        </w:r>
      </w:hyperlink>
      <w:r w:rsidRPr="00157293">
        <w:rPr>
          <w:sz w:val="12"/>
        </w:rPr>
        <w:t xml:space="preserve">¶ </w:t>
      </w:r>
      <w:hyperlink r:id="rId14" w:history="1">
        <w:r w:rsidRPr="00157293">
          <w:rPr>
            <w:rStyle w:val="Hyperlink"/>
          </w:rPr>
          <w:t>http://www.acus.org/new_atlanticist/sequestrations-credibility-costs</w:t>
        </w:r>
      </w:hyperlink>
    </w:p>
    <w:p w:rsidR="00F3781E" w:rsidRDefault="00F3781E" w:rsidP="00F3781E"/>
    <w:p w:rsidR="00F3781E" w:rsidRDefault="00F3781E" w:rsidP="00F3781E">
      <w:r w:rsidRPr="00F3781E">
        <w:t xml:space="preserve">The debate over sequestration is focused nearly entirely on the impact of spending reductions on </w:t>
      </w:r>
    </w:p>
    <w:p w:rsidR="00F3781E" w:rsidRDefault="00F3781E" w:rsidP="00F3781E">
      <w:r>
        <w:t>AND</w:t>
      </w:r>
    </w:p>
    <w:p w:rsidR="00F3781E" w:rsidRPr="00F3781E" w:rsidRDefault="00F3781E" w:rsidP="00F3781E">
      <w:proofErr w:type="gramStart"/>
      <w:r w:rsidRPr="00F3781E">
        <w:t>a</w:t>
      </w:r>
      <w:proofErr w:type="gramEnd"/>
      <w:r w:rsidRPr="00F3781E">
        <w:t xml:space="preserve"> key ally and increases the risk of an Israeli strike on Iran.</w:t>
      </w:r>
    </w:p>
    <w:p w:rsidR="00F3781E" w:rsidRDefault="00F3781E" w:rsidP="00F3781E">
      <w:pPr>
        <w:pStyle w:val="Heading4"/>
      </w:pPr>
      <w:r>
        <w:t>1.</w:t>
      </w:r>
      <w:r w:rsidRPr="00166BF5">
        <w:t xml:space="preserve"> </w:t>
      </w:r>
      <w:r>
        <w:t xml:space="preserve">Credibility being essential to effectively dealing with other nations is a myth- the US is the dominant actor and shouldn’t fixate on boosting its credibility. Focusing on credibility stunts effective foreign policy </w:t>
      </w:r>
    </w:p>
    <w:p w:rsidR="00F3781E" w:rsidRPr="00641432" w:rsidRDefault="00F3781E" w:rsidP="00F3781E">
      <w:hyperlink r:id="rId15" w:history="1">
        <w:r w:rsidRPr="00641432">
          <w:rPr>
            <w:rStyle w:val="Hyperlink"/>
          </w:rPr>
          <w:t xml:space="preserve">Stephen M. </w:t>
        </w:r>
        <w:r w:rsidRPr="00641432">
          <w:rPr>
            <w:rStyle w:val="StyleStyleBold12pt"/>
          </w:rPr>
          <w:t>Walt</w:t>
        </w:r>
      </w:hyperlink>
      <w:r w:rsidRPr="00641432">
        <w:t xml:space="preserve"> [Professor of International Relations at Harvard</w:t>
      </w:r>
      <w:proofErr w:type="gramStart"/>
      <w:r w:rsidRPr="00641432">
        <w:t>]¶</w:t>
      </w:r>
      <w:proofErr w:type="gramEnd"/>
      <w:r w:rsidRPr="00641432">
        <w:t xml:space="preserve"> Tuesday, September 11, </w:t>
      </w:r>
      <w:r w:rsidRPr="00641432">
        <w:rPr>
          <w:rStyle w:val="StyleStyleBold12pt"/>
        </w:rPr>
        <w:t>2012</w:t>
      </w:r>
      <w:r w:rsidRPr="00641432">
        <w:t xml:space="preserve">¶ </w:t>
      </w:r>
      <w:hyperlink r:id="rId16" w:tooltip="Why are U.S. leaders so obsessed with credibility?" w:history="1">
        <w:r w:rsidRPr="00641432">
          <w:rPr>
            <w:rStyle w:val="Hyperlink"/>
          </w:rPr>
          <w:t>Why are U.S. leaders so obsessed with credibility?</w:t>
        </w:r>
      </w:hyperlink>
      <w:r w:rsidRPr="00641432">
        <w:t xml:space="preserve">¶ </w:t>
      </w:r>
      <w:hyperlink r:id="rId17" w:history="1">
        <w:r w:rsidRPr="00641432">
          <w:rPr>
            <w:rStyle w:val="Hyperlink"/>
          </w:rPr>
          <w:t>http://walt.foreignpolicy.com/posts/2012/09/11/the_credibility_fetish</w:t>
        </w:r>
      </w:hyperlink>
    </w:p>
    <w:p w:rsidR="00F3781E" w:rsidRDefault="00F3781E" w:rsidP="00F3781E">
      <w:pPr>
        <w:rPr>
          <w:sz w:val="14"/>
        </w:rPr>
      </w:pPr>
    </w:p>
    <w:p w:rsidR="00F3781E" w:rsidRDefault="00F3781E" w:rsidP="00F3781E">
      <w:pPr>
        <w:rPr>
          <w:sz w:val="14"/>
        </w:rPr>
      </w:pPr>
    </w:p>
    <w:p w:rsidR="00F3781E" w:rsidRDefault="00F3781E" w:rsidP="00F3781E">
      <w:r w:rsidRPr="00F3781E">
        <w:t xml:space="preserve">What's the biggest mistake the United States has made since the end of the </w:t>
      </w:r>
      <w:proofErr w:type="gramStart"/>
      <w:r w:rsidRPr="00F3781E">
        <w:t>Cold</w:t>
      </w:r>
      <w:proofErr w:type="gramEnd"/>
      <w:r w:rsidRPr="00F3781E">
        <w:t xml:space="preserve"> </w:t>
      </w:r>
    </w:p>
    <w:p w:rsidR="00F3781E" w:rsidRDefault="00F3781E" w:rsidP="00F3781E">
      <w:r>
        <w:t>AND</w:t>
      </w:r>
    </w:p>
    <w:p w:rsidR="00F3781E" w:rsidRPr="00F3781E" w:rsidRDefault="00F3781E" w:rsidP="00F3781E">
      <w:r w:rsidRPr="00F3781E">
        <w:t>American diplomacy has achieved relatively little since the end of the Cold War.</w:t>
      </w:r>
    </w:p>
    <w:p w:rsidR="00F3781E" w:rsidRPr="001823D6" w:rsidRDefault="00F3781E" w:rsidP="00F3781E">
      <w:pPr>
        <w:pStyle w:val="Heading4"/>
        <w:rPr>
          <w:rFonts w:eastAsia="Times New Roman"/>
        </w:rPr>
      </w:pPr>
      <w:r w:rsidRPr="001823D6">
        <w:rPr>
          <w:rFonts w:eastAsia="Times New Roman"/>
        </w:rPr>
        <w:t>Soft Power is unsustainable because of economics</w:t>
      </w:r>
    </w:p>
    <w:p w:rsidR="00F3781E" w:rsidRPr="001823D6" w:rsidRDefault="00F3781E" w:rsidP="00F3781E">
      <w:pPr>
        <w:rPr>
          <w:rFonts w:eastAsia="Times New Roman"/>
          <w:sz w:val="20"/>
          <w:szCs w:val="24"/>
        </w:rPr>
      </w:pPr>
      <w:proofErr w:type="spellStart"/>
      <w:r w:rsidRPr="001823D6">
        <w:rPr>
          <w:rFonts w:eastAsia="Times New Roman"/>
          <w:sz w:val="20"/>
          <w:szCs w:val="24"/>
        </w:rPr>
        <w:t>Bremmer</w:t>
      </w:r>
      <w:proofErr w:type="spellEnd"/>
      <w:r w:rsidRPr="001823D6">
        <w:rPr>
          <w:rFonts w:eastAsia="Times New Roman"/>
          <w:sz w:val="20"/>
          <w:szCs w:val="24"/>
        </w:rPr>
        <w:t xml:space="preserve"> 09</w:t>
      </w:r>
    </w:p>
    <w:p w:rsidR="00F3781E" w:rsidRPr="001823D6" w:rsidRDefault="00F3781E" w:rsidP="00F3781E">
      <w:pPr>
        <w:rPr>
          <w:rFonts w:eastAsia="Times New Roman"/>
          <w:sz w:val="20"/>
          <w:szCs w:val="24"/>
          <w:vertAlign w:val="superscript"/>
        </w:rPr>
      </w:pPr>
      <w:r w:rsidRPr="001823D6">
        <w:rPr>
          <w:rFonts w:eastAsia="Times New Roman"/>
          <w:sz w:val="20"/>
          <w:szCs w:val="24"/>
        </w:rPr>
        <w:t xml:space="preserve">[Ian, </w:t>
      </w:r>
      <w:proofErr w:type="spellStart"/>
      <w:r w:rsidRPr="001823D6">
        <w:rPr>
          <w:rFonts w:eastAsia="Times New Roman"/>
          <w:sz w:val="20"/>
          <w:szCs w:val="24"/>
        </w:rPr>
        <w:t>Febuary</w:t>
      </w:r>
      <w:proofErr w:type="spellEnd"/>
      <w:r w:rsidRPr="001823D6">
        <w:rPr>
          <w:rFonts w:eastAsia="Times New Roman"/>
          <w:sz w:val="20"/>
          <w:szCs w:val="24"/>
        </w:rPr>
        <w:t xml:space="preserve"> 9</w:t>
      </w:r>
      <w:r w:rsidRPr="001823D6">
        <w:rPr>
          <w:rFonts w:eastAsia="Times New Roman"/>
          <w:sz w:val="20"/>
          <w:szCs w:val="24"/>
          <w:vertAlign w:val="superscript"/>
        </w:rPr>
        <w:t>th</w:t>
      </w:r>
      <w:r w:rsidRPr="001823D6">
        <w:rPr>
          <w:rFonts w:eastAsia="Times New Roman"/>
          <w:sz w:val="20"/>
          <w:szCs w:val="24"/>
        </w:rPr>
        <w:t xml:space="preserve">, is an </w:t>
      </w:r>
      <w:hyperlink r:id="rId18" w:tooltip="United States" w:history="1">
        <w:r w:rsidRPr="001823D6">
          <w:rPr>
            <w:rFonts w:eastAsia="Times New Roman"/>
            <w:sz w:val="20"/>
            <w:szCs w:val="24"/>
          </w:rPr>
          <w:t>American</w:t>
        </w:r>
      </w:hyperlink>
      <w:r w:rsidRPr="001823D6">
        <w:rPr>
          <w:rFonts w:eastAsia="Times New Roman"/>
          <w:sz w:val="20"/>
          <w:szCs w:val="24"/>
        </w:rPr>
        <w:t xml:space="preserve"> political scientist specializing on </w:t>
      </w:r>
      <w:smartTag w:uri="urn:schemas-microsoft-com:office:smarttags" w:element="country-region">
        <w:smartTag w:uri="urn:schemas-microsoft-com:office:smarttags" w:element="place">
          <w:r w:rsidRPr="001823D6">
            <w:rPr>
              <w:rFonts w:eastAsia="Times New Roman"/>
              <w:sz w:val="20"/>
              <w:szCs w:val="24"/>
            </w:rPr>
            <w:t>US</w:t>
          </w:r>
        </w:smartTag>
      </w:smartTag>
      <w:r w:rsidRPr="001823D6">
        <w:rPr>
          <w:rFonts w:eastAsia="Times New Roman"/>
          <w:sz w:val="20"/>
          <w:szCs w:val="24"/>
        </w:rPr>
        <w:t xml:space="preserve"> foreign policy, states in transition, and global political risk. He is president of Eurasia Group, the global political risk consultancy. He is of Armenian and German descent</w:t>
      </w:r>
      <w:proofErr w:type="gramStart"/>
      <w:r w:rsidRPr="001823D6">
        <w:rPr>
          <w:rFonts w:eastAsia="Times New Roman"/>
          <w:sz w:val="20"/>
          <w:szCs w:val="24"/>
        </w:rPr>
        <w:t>.</w:t>
      </w:r>
      <w:r w:rsidRPr="001823D6">
        <w:rPr>
          <w:rFonts w:eastAsia="Times New Roman"/>
          <w:sz w:val="20"/>
          <w:szCs w:val="24"/>
          <w:vertAlign w:val="superscript"/>
        </w:rPr>
        <w:t>[</w:t>
      </w:r>
      <w:proofErr w:type="gramEnd"/>
      <w:r w:rsidRPr="001823D6">
        <w:rPr>
          <w:rFonts w:eastAsia="Times New Roman"/>
          <w:sz w:val="20"/>
          <w:szCs w:val="24"/>
          <w:vertAlign w:val="superscript"/>
        </w:rPr>
        <w:t>1]]</w:t>
      </w:r>
    </w:p>
    <w:p w:rsidR="00F3781E" w:rsidRPr="001823D6" w:rsidRDefault="00F3781E" w:rsidP="00F3781E">
      <w:pPr>
        <w:rPr>
          <w:rFonts w:eastAsia="Times New Roman"/>
          <w:sz w:val="20"/>
          <w:szCs w:val="24"/>
          <w:u w:val="single"/>
        </w:rPr>
      </w:pPr>
    </w:p>
    <w:p w:rsidR="00F3781E" w:rsidRDefault="00F3781E" w:rsidP="00F3781E">
      <w:r w:rsidRPr="00F3781E">
        <w:t xml:space="preserve">The erosion of the U.S. soft power advantage has already begun. </w:t>
      </w:r>
    </w:p>
    <w:p w:rsidR="00F3781E" w:rsidRDefault="00F3781E" w:rsidP="00F3781E">
      <w:r>
        <w:t>AND</w:t>
      </w:r>
    </w:p>
    <w:p w:rsidR="00F3781E" w:rsidRPr="00F3781E" w:rsidRDefault="00F3781E" w:rsidP="00F3781E">
      <w:proofErr w:type="gramStart"/>
      <w:r w:rsidRPr="00F3781E">
        <w:t>unpopularity</w:t>
      </w:r>
      <w:proofErr w:type="gramEnd"/>
      <w:r w:rsidRPr="00F3781E">
        <w:t xml:space="preserve"> in much of the world has merely added momentum to these trends.</w:t>
      </w:r>
    </w:p>
    <w:p w:rsidR="00F3781E" w:rsidRPr="001823D6" w:rsidRDefault="00F3781E" w:rsidP="00F3781E"/>
    <w:p w:rsidR="00F3781E" w:rsidRDefault="00F3781E" w:rsidP="00F3781E">
      <w:pPr>
        <w:pStyle w:val="Heading3"/>
      </w:pPr>
      <w:r>
        <w:lastRenderedPageBreak/>
        <w:t>Relations</w:t>
      </w:r>
    </w:p>
    <w:p w:rsidR="00F3781E" w:rsidRPr="000C3BC0" w:rsidRDefault="00F3781E" w:rsidP="00F3781E">
      <w:pPr>
        <w:pStyle w:val="Heading4"/>
      </w:pPr>
      <w:r w:rsidRPr="000C3BC0">
        <w:t>US – Latin American Relations resilient – immigration proves</w:t>
      </w:r>
    </w:p>
    <w:p w:rsidR="00F3781E" w:rsidRPr="000C3BC0" w:rsidRDefault="00F3781E" w:rsidP="00F3781E">
      <w:proofErr w:type="spellStart"/>
      <w:r w:rsidRPr="000C3BC0">
        <w:rPr>
          <w:rStyle w:val="StyleStyleBold12pt"/>
        </w:rPr>
        <w:t>Duddy</w:t>
      </w:r>
      <w:proofErr w:type="spellEnd"/>
      <w:r w:rsidRPr="000C3BC0">
        <w:rPr>
          <w:rStyle w:val="StyleStyleBold12pt"/>
        </w:rPr>
        <w:t xml:space="preserve"> &amp; Mora 5/1</w:t>
      </w:r>
      <w:r w:rsidRPr="000C3BC0">
        <w:t>/13 (Patrick and Frank O., “Latin America: Is U.S. influence waning?</w:t>
      </w:r>
      <w:proofErr w:type="gramStart"/>
      <w:r w:rsidRPr="000C3BC0">
        <w:t>”,</w:t>
      </w:r>
      <w:proofErr w:type="gramEnd"/>
      <w:r w:rsidRPr="000C3BC0">
        <w:t xml:space="preserve"> Miami Herald, </w:t>
      </w:r>
      <w:hyperlink r:id="rId19" w:history="1">
        <w:r w:rsidRPr="000C3BC0">
          <w:rPr>
            <w:rStyle w:val="Hyperlink"/>
          </w:rPr>
          <w:t>http://www.miamiherald.com/2013/05/01/3375160/latin-america-is-us-influence.html</w:t>
        </w:r>
      </w:hyperlink>
      <w:r w:rsidRPr="000C3BC0">
        <w:t>) ~</w:t>
      </w:r>
      <w:proofErr w:type="spellStart"/>
      <w:r w:rsidRPr="000C3BC0">
        <w:t>ew</w:t>
      </w:r>
      <w:proofErr w:type="spellEnd"/>
    </w:p>
    <w:p w:rsidR="00F3781E" w:rsidRPr="000C3BC0" w:rsidRDefault="00F3781E" w:rsidP="00F3781E"/>
    <w:p w:rsidR="00F3781E" w:rsidRPr="000C3BC0" w:rsidRDefault="00F3781E" w:rsidP="00F3781E">
      <w:pPr>
        <w:rPr>
          <w:rStyle w:val="StyleBoldUnderline"/>
        </w:rPr>
      </w:pPr>
      <w:r w:rsidRPr="000C3BC0">
        <w:t xml:space="preserve">Finally, </w:t>
      </w:r>
      <w:r w:rsidRPr="000C3BC0">
        <w:rPr>
          <w:rStyle w:val="StyleBoldUnderline"/>
        </w:rPr>
        <w:t>one should not underestimate the resiliency of U.S. soft power in the region</w:t>
      </w:r>
      <w:r w:rsidRPr="000C3BC0">
        <w:t>.</w:t>
      </w:r>
      <w:r w:rsidRPr="000C3BC0">
        <w:rPr>
          <w:rStyle w:val="StyleBoldUnderline"/>
        </w:rPr>
        <w:t xml:space="preserve"> The power of national reputation, popular culture, values and institutions continues to contribute to U.S. influence in ways that are difficult to measure and impossible to quantify. </w:t>
      </w:r>
      <w:r w:rsidRPr="000C3BC0">
        <w:t xml:space="preserve">Example: </w:t>
      </w:r>
      <w:r w:rsidRPr="000C3BC0">
        <w:rPr>
          <w:rStyle w:val="StyleBoldUnderline"/>
        </w:rPr>
        <w:t xml:space="preserve">Despite 14 years of strident anti-American rhetoric during the </w:t>
      </w:r>
      <w:proofErr w:type="spellStart"/>
      <w:r w:rsidRPr="000C3BC0">
        <w:rPr>
          <w:rStyle w:val="StyleBoldUnderline"/>
        </w:rPr>
        <w:t>Chávez</w:t>
      </w:r>
      <w:proofErr w:type="spellEnd"/>
      <w:r w:rsidRPr="000C3BC0">
        <w:rPr>
          <w:rStyle w:val="StyleBoldUnderline"/>
        </w:rPr>
        <w:t xml:space="preserve"> government, tens of </w:t>
      </w:r>
      <w:proofErr w:type="spellStart"/>
      <w:r w:rsidRPr="000C3BC0">
        <w:rPr>
          <w:rStyle w:val="StyleBoldUnderline"/>
        </w:rPr>
        <w:t>thousand</w:t>
      </w:r>
      <w:proofErr w:type="spellEnd"/>
      <w:r w:rsidRPr="000C3BC0">
        <w:rPr>
          <w:rStyle w:val="StyleBoldUnderline"/>
        </w:rPr>
        <w:t xml:space="preserve"> of Venezuelans apply for U.S. nonimmigrant visas every year, including many thousands of </w:t>
      </w:r>
      <w:proofErr w:type="spellStart"/>
      <w:r w:rsidRPr="000C3BC0">
        <w:rPr>
          <w:rStyle w:val="StyleBoldUnderline"/>
        </w:rPr>
        <w:t>Chávez</w:t>
      </w:r>
      <w:proofErr w:type="spellEnd"/>
      <w:r w:rsidRPr="000C3BC0">
        <w:rPr>
          <w:rStyle w:val="StyleBoldUnderline"/>
        </w:rPr>
        <w:t xml:space="preserve"> loyalists.</w:t>
      </w:r>
    </w:p>
    <w:p w:rsidR="00F3781E" w:rsidRPr="000C3BC0" w:rsidRDefault="00F3781E" w:rsidP="00F3781E"/>
    <w:p w:rsidR="00F3781E" w:rsidRPr="000C3BC0" w:rsidRDefault="00F3781E" w:rsidP="00F3781E">
      <w:pPr>
        <w:pStyle w:val="Heading4"/>
      </w:pPr>
      <w:r w:rsidRPr="000C3BC0">
        <w:t>No US-Latin American cooperation</w:t>
      </w:r>
    </w:p>
    <w:p w:rsidR="00F3781E" w:rsidRPr="000C3BC0" w:rsidRDefault="00F3781E" w:rsidP="00F3781E">
      <w:proofErr w:type="spellStart"/>
      <w:r w:rsidRPr="000C3BC0">
        <w:rPr>
          <w:b/>
        </w:rPr>
        <w:t>Llana</w:t>
      </w:r>
      <w:proofErr w:type="spellEnd"/>
      <w:r w:rsidRPr="000C3BC0">
        <w:rPr>
          <w:b/>
        </w:rPr>
        <w:t xml:space="preserve"> 11 </w:t>
      </w:r>
      <w:r w:rsidRPr="000C3BC0">
        <w:t xml:space="preserve">(Sarah Miller </w:t>
      </w:r>
      <w:proofErr w:type="spellStart"/>
      <w:r w:rsidRPr="000C3BC0">
        <w:t>Llana</w:t>
      </w:r>
      <w:proofErr w:type="spellEnd"/>
      <w:r w:rsidRPr="000C3BC0">
        <w:t xml:space="preserve"> is the Christian Science Monitor's European Bureau Chief, “A year of drift in US-Latin American relations,” The Christian Science Monitor, 12/23/11, http://www.csmonitor.com/World/Americas/Latin-America-Monitor/2011/1223/A-year-of-drift-in-US-Latin-American-relations</w:t>
      </w:r>
      <w:proofErr w:type="gramStart"/>
      <w:r w:rsidRPr="000C3BC0">
        <w:t>/(</w:t>
      </w:r>
      <w:proofErr w:type="gramEnd"/>
      <w:r w:rsidRPr="000C3BC0">
        <w:t>page)/2)</w:t>
      </w:r>
    </w:p>
    <w:p w:rsidR="00F3781E" w:rsidRPr="000C3BC0" w:rsidRDefault="00F3781E" w:rsidP="00F3781E"/>
    <w:p w:rsidR="00F3781E" w:rsidRDefault="00F3781E" w:rsidP="00F3781E">
      <w:r w:rsidRPr="00F3781E">
        <w:t xml:space="preserve">Still, on balance, the US is no closer to Latin America than </w:t>
      </w:r>
      <w:proofErr w:type="gramStart"/>
      <w:r w:rsidRPr="00F3781E">
        <w:t>it’s</w:t>
      </w:r>
      <w:proofErr w:type="gramEnd"/>
      <w:r w:rsidRPr="00F3781E">
        <w:t xml:space="preserve"> </w:t>
      </w:r>
    </w:p>
    <w:p w:rsidR="00F3781E" w:rsidRDefault="00F3781E" w:rsidP="00F3781E">
      <w:r>
        <w:t>AND</w:t>
      </w:r>
    </w:p>
    <w:p w:rsidR="00F3781E" w:rsidRPr="00F3781E" w:rsidRDefault="00F3781E" w:rsidP="00F3781E">
      <w:proofErr w:type="gramStart"/>
      <w:r w:rsidRPr="00F3781E">
        <w:t>that</w:t>
      </w:r>
      <w:proofErr w:type="gramEnd"/>
      <w:r w:rsidRPr="00F3781E">
        <w:t xml:space="preserve"> Latin America is pursuing its own agenda,” says Mr. Shifter.</w:t>
      </w:r>
    </w:p>
    <w:p w:rsidR="00F3781E" w:rsidRDefault="00F3781E" w:rsidP="00F3781E">
      <w:pPr>
        <w:pStyle w:val="Heading4"/>
      </w:pPr>
      <w:r>
        <w:t>2. Multiple alt causes to US relations with Cuba &amp; Latin America</w:t>
      </w:r>
    </w:p>
    <w:p w:rsidR="00F3781E" w:rsidRPr="00F63B62" w:rsidRDefault="00F3781E" w:rsidP="00F3781E">
      <w:r w:rsidRPr="00F63B62">
        <w:t xml:space="preserve">LARRY </w:t>
      </w:r>
      <w:r w:rsidRPr="00F63B62">
        <w:rPr>
          <w:rStyle w:val="StyleStyleBold12pt"/>
        </w:rPr>
        <w:t>BIRNS</w:t>
      </w:r>
      <w:r w:rsidRPr="00F63B62">
        <w:t xml:space="preserve"> </w:t>
      </w:r>
      <w:r>
        <w:t>[</w:t>
      </w:r>
      <w:r w:rsidRPr="00F63B62">
        <w:t>COHA</w:t>
      </w:r>
      <w:r>
        <w:t>-Council of Hemispheric Affairs-</w:t>
      </w:r>
      <w:r w:rsidRPr="00F63B62">
        <w:t xml:space="preserve"> DIRECTOR</w:t>
      </w:r>
      <w:proofErr w:type="gramStart"/>
      <w:r>
        <w:t>]</w:t>
      </w:r>
      <w:r w:rsidRPr="00F63B62">
        <w:rPr>
          <w:rStyle w:val="StyleStyleBold12pt"/>
        </w:rPr>
        <w:t>AND</w:t>
      </w:r>
      <w:proofErr w:type="gramEnd"/>
      <w:r w:rsidRPr="00F63B62">
        <w:t xml:space="preserve"> FREDERICK B. </w:t>
      </w:r>
      <w:r w:rsidRPr="00F63B62">
        <w:rPr>
          <w:rStyle w:val="StyleStyleBold12pt"/>
        </w:rPr>
        <w:t>MILLS</w:t>
      </w:r>
      <w:r>
        <w:t>[</w:t>
      </w:r>
      <w:r w:rsidRPr="00F63B62">
        <w:t xml:space="preserve">COHA SENIOR RESEARCH FELLOW </w:t>
      </w:r>
      <w:r>
        <w:t>]</w:t>
      </w:r>
      <w:r w:rsidRPr="00F63B62">
        <w:t xml:space="preserve">¶ </w:t>
      </w:r>
      <w:hyperlink r:id="rId20" w:history="1">
        <w:r w:rsidRPr="00F63B62">
          <w:rPr>
            <w:rStyle w:val="Hyperlink"/>
          </w:rPr>
          <w:t>Best Time for U.S.– Cuba Rapprochement Is Now</w:t>
        </w:r>
      </w:hyperlink>
      <w:r w:rsidRPr="00F63B62">
        <w:t xml:space="preserve">¶ –JANUARY 30, </w:t>
      </w:r>
      <w:r w:rsidRPr="00F63B62">
        <w:rPr>
          <w:rStyle w:val="StyleStyleBold12pt"/>
        </w:rPr>
        <w:t>2013</w:t>
      </w:r>
      <w:r w:rsidRPr="00F63B62">
        <w:t xml:space="preserve">¶ </w:t>
      </w:r>
      <w:hyperlink r:id="rId21" w:history="1">
        <w:r w:rsidRPr="00F63B62">
          <w:rPr>
            <w:rStyle w:val="Hyperlink"/>
          </w:rPr>
          <w:t>http://www.coha.org/best-time-for-u-s-cuba-rapprochement-is-now/</w:t>
        </w:r>
      </w:hyperlink>
      <w:r w:rsidRPr="00F63B62">
        <w:t xml:space="preserve"> </w:t>
      </w:r>
    </w:p>
    <w:p w:rsidR="00F3781E" w:rsidRDefault="00F3781E" w:rsidP="00F3781E"/>
    <w:p w:rsidR="00F3781E" w:rsidRDefault="00F3781E" w:rsidP="00F3781E">
      <w:r w:rsidRPr="00F3781E">
        <w:t xml:space="preserve">The Obama Administration should be prepared to take, in quick progression, three important </w:t>
      </w:r>
    </w:p>
    <w:p w:rsidR="00F3781E" w:rsidRDefault="00F3781E" w:rsidP="00F3781E">
      <w:r>
        <w:t>AND</w:t>
      </w:r>
    </w:p>
    <w:p w:rsidR="00F3781E" w:rsidRPr="00F3781E" w:rsidRDefault="00F3781E" w:rsidP="00F3781E">
      <w:proofErr w:type="gramStart"/>
      <w:r w:rsidRPr="00F3781E">
        <w:t>no</w:t>
      </w:r>
      <w:proofErr w:type="gramEnd"/>
      <w:r w:rsidRPr="00F3781E">
        <w:t xml:space="preserve"> limits. Nevertheless, it is time to replace belligerency with détente.</w:t>
      </w:r>
    </w:p>
    <w:p w:rsidR="00F3781E" w:rsidRDefault="00F3781E" w:rsidP="00F3781E"/>
    <w:p w:rsidR="00F3781E" w:rsidRPr="00157293" w:rsidRDefault="00F3781E" w:rsidP="00F3781E">
      <w:pPr>
        <w:pStyle w:val="Heading4"/>
      </w:pPr>
      <w:r>
        <w:t>3. US/ Latin American relations are always in a state of flux</w:t>
      </w:r>
    </w:p>
    <w:p w:rsidR="00F3781E" w:rsidRDefault="00F3781E" w:rsidP="00F3781E">
      <w:r w:rsidRPr="00157293">
        <w:t xml:space="preserve">LIZA TORRES </w:t>
      </w:r>
      <w:proofErr w:type="gramStart"/>
      <w:r w:rsidRPr="00157293">
        <w:rPr>
          <w:rStyle w:val="StyleStyleBold12pt"/>
        </w:rPr>
        <w:t>ALVARADO</w:t>
      </w:r>
      <w:r w:rsidRPr="00157293">
        <w:t>[</w:t>
      </w:r>
      <w:proofErr w:type="gramEnd"/>
      <w:r w:rsidRPr="00157293">
        <w:t xml:space="preserve">serves as Second Secretary of the Embassy of Venezuela to the OAS GUEST CONTRIBUTOR | 13 MAY </w:t>
      </w:r>
      <w:r w:rsidRPr="00157293">
        <w:rPr>
          <w:rStyle w:val="StyleStyleBold12pt"/>
        </w:rPr>
        <w:t>2013</w:t>
      </w:r>
      <w:r w:rsidRPr="00157293">
        <w:t xml:space="preserve">¶ The U.S. Must Re-evaluate its Foreign Policy in Latin America¶ </w:t>
      </w:r>
      <w:hyperlink r:id="rId22" w:history="1">
        <w:r w:rsidRPr="00157293">
          <w:rPr>
            <w:rStyle w:val="Hyperlink"/>
          </w:rPr>
          <w:t>http://www.diplomaticourier.com/news/regions/latin-america/1457</w:t>
        </w:r>
      </w:hyperlink>
    </w:p>
    <w:p w:rsidR="00F3781E" w:rsidRPr="00157293" w:rsidRDefault="00F3781E" w:rsidP="00F3781E"/>
    <w:p w:rsidR="00F3781E" w:rsidRDefault="00F3781E" w:rsidP="00F3781E">
      <w:pPr>
        <w:rPr>
          <w:rStyle w:val="StyleBoldUnderline"/>
        </w:rPr>
      </w:pPr>
      <w:r w:rsidRPr="00157293">
        <w:rPr>
          <w:rStyle w:val="StyleBoldUnderline"/>
        </w:rPr>
        <w:t>Historically, relations between Latin America and the United States have been complex, yet constantly evolving</w:t>
      </w:r>
      <w:r w:rsidRPr="00963A4D">
        <w:rPr>
          <w:sz w:val="16"/>
        </w:rPr>
        <w:t xml:space="preserve">. During the 1960s, </w:t>
      </w:r>
      <w:r w:rsidRPr="00963A4D">
        <w:rPr>
          <w:rStyle w:val="StyleBoldUnderline"/>
        </w:rPr>
        <w:t>political changes and social movements challenged</w:t>
      </w:r>
      <w:r w:rsidRPr="00963A4D">
        <w:rPr>
          <w:sz w:val="16"/>
        </w:rPr>
        <w:t xml:space="preserve"> the structural basis of </w:t>
      </w:r>
      <w:r w:rsidRPr="00963A4D">
        <w:rPr>
          <w:rStyle w:val="StyleBoldUnderline"/>
        </w:rPr>
        <w:t>United States’ hegemony in the hemisphere</w:t>
      </w:r>
      <w:r w:rsidRPr="00963A4D">
        <w:rPr>
          <w:sz w:val="16"/>
        </w:rPr>
        <w:t xml:space="preserve">. The election of Salvador </w:t>
      </w:r>
      <w:proofErr w:type="spellStart"/>
      <w:r w:rsidRPr="00963A4D">
        <w:rPr>
          <w:sz w:val="16"/>
        </w:rPr>
        <w:t>Allende</w:t>
      </w:r>
      <w:proofErr w:type="spellEnd"/>
      <w:r w:rsidRPr="00963A4D">
        <w:rPr>
          <w:sz w:val="16"/>
        </w:rPr>
        <w:t xml:space="preserve"> in Chile, the arrival of </w:t>
      </w:r>
      <w:proofErr w:type="spellStart"/>
      <w:r w:rsidRPr="00963A4D">
        <w:rPr>
          <w:sz w:val="16"/>
        </w:rPr>
        <w:t>Peronism</w:t>
      </w:r>
      <w:proofErr w:type="spellEnd"/>
      <w:r w:rsidRPr="00963A4D">
        <w:rPr>
          <w:sz w:val="16"/>
        </w:rPr>
        <w:t xml:space="preserve"> in Argentina, and </w:t>
      </w:r>
      <w:r w:rsidRPr="00963A4D">
        <w:rPr>
          <w:rStyle w:val="StyleBoldUnderline"/>
        </w:rPr>
        <w:t>the development of relations between nationalist governments of the time such as Peru, Bolivia, and Mexico became an obstacle for the United States.</w:t>
      </w:r>
    </w:p>
    <w:p w:rsidR="00F3781E" w:rsidRPr="000C3BC0" w:rsidRDefault="00F3781E" w:rsidP="00F3781E"/>
    <w:p w:rsidR="00F3781E" w:rsidRPr="001823D6" w:rsidRDefault="00F3781E" w:rsidP="00F3781E"/>
    <w:p w:rsidR="00F3781E" w:rsidRDefault="00F3781E" w:rsidP="00F3781E">
      <w:pPr>
        <w:pStyle w:val="Heading3"/>
      </w:pPr>
      <w:r>
        <w:lastRenderedPageBreak/>
        <w:t>Ethanol</w:t>
      </w:r>
    </w:p>
    <w:p w:rsidR="00F3781E" w:rsidRDefault="00F3781E" w:rsidP="00F3781E">
      <w:pPr>
        <w:pStyle w:val="Heading4"/>
      </w:pPr>
      <w:r>
        <w:t xml:space="preserve">(  ) Can’t re-build sugar sector – </w:t>
      </w:r>
      <w:r w:rsidRPr="00A3391B">
        <w:rPr>
          <w:u w:val="single"/>
        </w:rPr>
        <w:t>unworkable land</w:t>
      </w:r>
      <w:r>
        <w:t xml:space="preserve"> and </w:t>
      </w:r>
      <w:r w:rsidRPr="00A3391B">
        <w:rPr>
          <w:u w:val="single"/>
        </w:rPr>
        <w:t>long-time frame.</w:t>
      </w:r>
    </w:p>
    <w:p w:rsidR="00F3781E" w:rsidRDefault="00F3781E" w:rsidP="00F3781E"/>
    <w:p w:rsidR="00F3781E" w:rsidRPr="0004397A" w:rsidRDefault="00F3781E" w:rsidP="00F3781E">
      <w:pPr>
        <w:rPr>
          <w:rStyle w:val="StyleStyleBold12pt"/>
        </w:rPr>
      </w:pPr>
      <w:proofErr w:type="spellStart"/>
      <w:r w:rsidRPr="0004397A">
        <w:rPr>
          <w:rStyle w:val="StyleStyleBold12pt"/>
        </w:rPr>
        <w:t>Soligo</w:t>
      </w:r>
      <w:proofErr w:type="spellEnd"/>
      <w:r w:rsidRPr="0004397A">
        <w:rPr>
          <w:rStyle w:val="StyleStyleBold12pt"/>
        </w:rPr>
        <w:t xml:space="preserve"> ‘10</w:t>
      </w:r>
    </w:p>
    <w:p w:rsidR="00F3781E" w:rsidRPr="00E46EBC" w:rsidRDefault="00F3781E" w:rsidP="00F3781E">
      <w:pPr>
        <w:rPr>
          <w:sz w:val="16"/>
          <w:szCs w:val="16"/>
        </w:rPr>
      </w:pPr>
      <w:r>
        <w:rPr>
          <w:sz w:val="16"/>
          <w:szCs w:val="16"/>
        </w:rPr>
        <w:t xml:space="preserve">et al; Ronald </w:t>
      </w:r>
      <w:proofErr w:type="spellStart"/>
      <w:r>
        <w:rPr>
          <w:sz w:val="16"/>
          <w:szCs w:val="16"/>
        </w:rPr>
        <w:t>Soligo</w:t>
      </w:r>
      <w:proofErr w:type="spellEnd"/>
      <w:r>
        <w:rPr>
          <w:sz w:val="16"/>
          <w:szCs w:val="16"/>
        </w:rPr>
        <w:t xml:space="preserve"> is a professor emeritus of economics at Rice University and a Rice scholar at the James A. Baker III Institute for Public Policy. The author writes a chapter within the book </w:t>
      </w:r>
      <w:r w:rsidRPr="00E46EBC">
        <w:rPr>
          <w:sz w:val="16"/>
          <w:szCs w:val="16"/>
        </w:rPr>
        <w:t>“Cuba’s Energy Future: Strategic Approaches to Cooperat</w:t>
      </w:r>
      <w:r>
        <w:rPr>
          <w:sz w:val="16"/>
          <w:szCs w:val="16"/>
        </w:rPr>
        <w:t xml:space="preserve">ion,” a Brookings Publication, edited by Jonathan Benjamin-Alvarado, PhD of Political Science, University of Nebraska –obtained as an </w:t>
      </w:r>
      <w:proofErr w:type="spellStart"/>
      <w:r>
        <w:rPr>
          <w:sz w:val="16"/>
          <w:szCs w:val="16"/>
        </w:rPr>
        <w:t>ebook</w:t>
      </w:r>
      <w:proofErr w:type="spellEnd"/>
      <w:r>
        <w:rPr>
          <w:sz w:val="16"/>
          <w:szCs w:val="16"/>
        </w:rPr>
        <w:t xml:space="preserve"> through MSU Electronic Resources – page 102</w:t>
      </w:r>
    </w:p>
    <w:p w:rsidR="00F3781E" w:rsidRDefault="00F3781E" w:rsidP="00F3781E"/>
    <w:p w:rsidR="00F3781E" w:rsidRDefault="00F3781E" w:rsidP="00F3781E">
      <w:r w:rsidRPr="00F3781E">
        <w:t xml:space="preserve">Three and a half billion gallons seems unrealistic for the foreseeable future. There is </w:t>
      </w:r>
    </w:p>
    <w:p w:rsidR="00F3781E" w:rsidRDefault="00F3781E" w:rsidP="00F3781E">
      <w:r>
        <w:t>AND</w:t>
      </w:r>
    </w:p>
    <w:p w:rsidR="00F3781E" w:rsidRPr="00F3781E" w:rsidRDefault="00F3781E" w:rsidP="00F3781E">
      <w:proofErr w:type="gramStart"/>
      <w:r w:rsidRPr="00F3781E">
        <w:t>water</w:t>
      </w:r>
      <w:proofErr w:type="gramEnd"/>
      <w:r w:rsidRPr="00F3781E">
        <w:t xml:space="preserve"> and fertilizer, and other inputs would all need to be considered.</w:t>
      </w:r>
    </w:p>
    <w:p w:rsidR="00F3781E" w:rsidRDefault="00F3781E" w:rsidP="00F3781E"/>
    <w:p w:rsidR="00F3781E" w:rsidRDefault="00F3781E" w:rsidP="00F3781E">
      <w:pPr>
        <w:pStyle w:val="Heading4"/>
      </w:pPr>
      <w:r>
        <w:t xml:space="preserve">(  ) </w:t>
      </w:r>
      <w:proofErr w:type="spellStart"/>
      <w:r>
        <w:t>Aff</w:t>
      </w:r>
      <w:proofErr w:type="spellEnd"/>
      <w:r>
        <w:t xml:space="preserve"> </w:t>
      </w:r>
      <w:proofErr w:type="spellStart"/>
      <w:r>
        <w:t>cant</w:t>
      </w:r>
      <w:proofErr w:type="spellEnd"/>
      <w:r>
        <w:t xml:space="preserve"> solve – Castro won’t allow sugar-ethanol</w:t>
      </w:r>
    </w:p>
    <w:p w:rsidR="00F3781E" w:rsidRPr="002759CB" w:rsidRDefault="00F3781E" w:rsidP="00F3781E"/>
    <w:p w:rsidR="00F3781E" w:rsidRPr="00091913" w:rsidRDefault="00F3781E" w:rsidP="00F3781E">
      <w:pPr>
        <w:rPr>
          <w:rStyle w:val="StyleStyleBold12pt"/>
        </w:rPr>
      </w:pPr>
      <w:proofErr w:type="spellStart"/>
      <w:r w:rsidRPr="00091913">
        <w:rPr>
          <w:rStyle w:val="StyleStyleBold12pt"/>
        </w:rPr>
        <w:t>Specht</w:t>
      </w:r>
      <w:proofErr w:type="spellEnd"/>
      <w:r w:rsidRPr="00091913">
        <w:rPr>
          <w:rStyle w:val="StyleStyleBold12pt"/>
        </w:rPr>
        <w:t xml:space="preserve"> </w:t>
      </w:r>
      <w:r>
        <w:rPr>
          <w:rStyle w:val="StyleStyleBold12pt"/>
        </w:rPr>
        <w:t>‘12</w:t>
      </w:r>
    </w:p>
    <w:p w:rsidR="00F3781E" w:rsidRPr="00091913" w:rsidRDefault="00F3781E" w:rsidP="00F3781E">
      <w:pPr>
        <w:rPr>
          <w:sz w:val="16"/>
          <w:szCs w:val="16"/>
        </w:rPr>
      </w:pPr>
      <w:r w:rsidRPr="00091913">
        <w:rPr>
          <w:sz w:val="16"/>
          <w:szCs w:val="16"/>
        </w:rPr>
        <w:t xml:space="preserve">(Jonathan – Legal Advisor, </w:t>
      </w:r>
      <w:proofErr w:type="spellStart"/>
      <w:r w:rsidRPr="00091913">
        <w:rPr>
          <w:sz w:val="16"/>
          <w:szCs w:val="16"/>
        </w:rPr>
        <w:t>Pearlmaker</w:t>
      </w:r>
      <w:proofErr w:type="spellEnd"/>
      <w:r w:rsidRPr="00091913">
        <w:rPr>
          <w:sz w:val="16"/>
          <w:szCs w:val="16"/>
        </w:rPr>
        <w:t xml:space="preserve"> Holsteins, Inc. B.A., Louisiana State University, 2009; J.D.,¶ Washington University in St. Louis 2012. “Raising Cane: Cuban Sugarcane Ethanol’s Economic and Environmental Effects on the United States” – </w:t>
      </w:r>
      <w:proofErr w:type="spellStart"/>
      <w:r w:rsidRPr="00091913">
        <w:rPr>
          <w:sz w:val="16"/>
          <w:szCs w:val="16"/>
        </w:rPr>
        <w:t>ExpressO</w:t>
      </w:r>
      <w:proofErr w:type="spellEnd"/>
      <w:r w:rsidRPr="00091913">
        <w:rPr>
          <w:sz w:val="16"/>
          <w:szCs w:val="16"/>
        </w:rPr>
        <w:t xml:space="preserve"> – http://environs.law.ucdavis.edu/issues/36/2/specht.pdf)</w:t>
      </w:r>
    </w:p>
    <w:p w:rsidR="00F3781E" w:rsidRDefault="00F3781E" w:rsidP="00F3781E"/>
    <w:p w:rsidR="00F3781E" w:rsidRDefault="00F3781E" w:rsidP="00F3781E">
      <w:r w:rsidRPr="00F3781E">
        <w:t>To speak of a Cuban sugarcane-based ethanol industry is, at this point</w:t>
      </w:r>
    </w:p>
    <w:p w:rsidR="00F3781E" w:rsidRDefault="00F3781E" w:rsidP="00F3781E">
      <w:r>
        <w:t>AND</w:t>
      </w:r>
    </w:p>
    <w:p w:rsidR="00F3781E" w:rsidRPr="00F3781E" w:rsidRDefault="00F3781E" w:rsidP="00F3781E">
      <w:proofErr w:type="gramStart"/>
      <w:r w:rsidRPr="00F3781E">
        <w:t>to</w:t>
      </w:r>
      <w:proofErr w:type="gramEnd"/>
      <w:r w:rsidRPr="00F3781E">
        <w:t xml:space="preserve"> 2 billion gallons of¶ sugar-based ethanol per year.”¶ 4</w:t>
      </w:r>
    </w:p>
    <w:p w:rsidR="00F3781E" w:rsidRDefault="00F3781E" w:rsidP="00F3781E"/>
    <w:p w:rsidR="00F3781E" w:rsidRDefault="00F3781E" w:rsidP="00F3781E">
      <w:pPr>
        <w:pStyle w:val="Heading4"/>
      </w:pPr>
      <w:r>
        <w:t>A – Plan kills it and the domestic ethanol sector.</w:t>
      </w:r>
    </w:p>
    <w:p w:rsidR="00F3781E" w:rsidRDefault="00F3781E" w:rsidP="00F3781E"/>
    <w:p w:rsidR="00F3781E" w:rsidRPr="00091913" w:rsidRDefault="00F3781E" w:rsidP="00F3781E">
      <w:pPr>
        <w:rPr>
          <w:rStyle w:val="StyleStyleBold12pt"/>
        </w:rPr>
      </w:pPr>
      <w:proofErr w:type="spellStart"/>
      <w:r w:rsidRPr="00091913">
        <w:rPr>
          <w:rStyle w:val="StyleStyleBold12pt"/>
        </w:rPr>
        <w:t>Specht</w:t>
      </w:r>
      <w:proofErr w:type="spellEnd"/>
      <w:r w:rsidRPr="00091913">
        <w:rPr>
          <w:rStyle w:val="StyleStyleBold12pt"/>
        </w:rPr>
        <w:t xml:space="preserve"> </w:t>
      </w:r>
      <w:r>
        <w:rPr>
          <w:rStyle w:val="StyleStyleBold12pt"/>
        </w:rPr>
        <w:t>‘12</w:t>
      </w:r>
    </w:p>
    <w:p w:rsidR="00F3781E" w:rsidRPr="00091913" w:rsidRDefault="00F3781E" w:rsidP="00F3781E">
      <w:pPr>
        <w:rPr>
          <w:sz w:val="16"/>
          <w:szCs w:val="16"/>
        </w:rPr>
      </w:pPr>
      <w:r w:rsidRPr="00091913">
        <w:rPr>
          <w:sz w:val="16"/>
          <w:szCs w:val="16"/>
        </w:rPr>
        <w:t xml:space="preserve">(Jonathan – Legal Advisor, </w:t>
      </w:r>
      <w:proofErr w:type="spellStart"/>
      <w:r w:rsidRPr="00091913">
        <w:rPr>
          <w:sz w:val="16"/>
          <w:szCs w:val="16"/>
        </w:rPr>
        <w:t>Pearlmaker</w:t>
      </w:r>
      <w:proofErr w:type="spellEnd"/>
      <w:r w:rsidRPr="00091913">
        <w:rPr>
          <w:sz w:val="16"/>
          <w:szCs w:val="16"/>
        </w:rPr>
        <w:t xml:space="preserve"> Holsteins, Inc. B.A., Louisiana State University, 2009; J.D.,¶ Washington University in St. Louis 2012. “Raising Cane: Cuban Sugarcane Ethanol’s Economic and Environmental Effects on the United States” – </w:t>
      </w:r>
      <w:proofErr w:type="spellStart"/>
      <w:r w:rsidRPr="00091913">
        <w:rPr>
          <w:sz w:val="16"/>
          <w:szCs w:val="16"/>
        </w:rPr>
        <w:t>ExpressO</w:t>
      </w:r>
      <w:proofErr w:type="spellEnd"/>
      <w:r w:rsidRPr="00091913">
        <w:rPr>
          <w:sz w:val="16"/>
          <w:szCs w:val="16"/>
        </w:rPr>
        <w:t xml:space="preserve"> – http://environs.law.ucdavis.edu/issues/36/2/specht.pdf)</w:t>
      </w:r>
    </w:p>
    <w:p w:rsidR="00F3781E" w:rsidRDefault="00F3781E" w:rsidP="00F3781E"/>
    <w:p w:rsidR="00F3781E" w:rsidRDefault="00F3781E" w:rsidP="00F3781E">
      <w:r w:rsidRPr="00F3781E">
        <w:t>Absent a scenario in which the RFS was raised at the same time as U</w:t>
      </w:r>
    </w:p>
    <w:p w:rsidR="00F3781E" w:rsidRDefault="00F3781E" w:rsidP="00F3781E">
      <w:r>
        <w:t>AND</w:t>
      </w:r>
    </w:p>
    <w:p w:rsidR="00F3781E" w:rsidRPr="00F3781E" w:rsidRDefault="00F3781E" w:rsidP="00F3781E">
      <w:proofErr w:type="gramStart"/>
      <w:r w:rsidRPr="00F3781E">
        <w:t>espoused</w:t>
      </w:r>
      <w:proofErr w:type="gramEnd"/>
      <w:r w:rsidRPr="00F3781E">
        <w:t xml:space="preserve">, especially¶ after the policy-makers had supported the industry. </w:t>
      </w:r>
    </w:p>
    <w:p w:rsidR="00F3781E" w:rsidRDefault="00F3781E" w:rsidP="00F3781E"/>
    <w:p w:rsidR="00F3781E" w:rsidRPr="004B6706" w:rsidRDefault="00F3781E" w:rsidP="00F3781E">
      <w:pPr>
        <w:pStyle w:val="Heading4"/>
        <w:rPr>
          <w:rFonts w:eastAsia="Times New Roman"/>
        </w:rPr>
      </w:pPr>
      <w:r w:rsidRPr="004B6706">
        <w:rPr>
          <w:rFonts w:eastAsia="Times New Roman"/>
        </w:rPr>
        <w:t>Corn prices do not move in line with ethanol demand</w:t>
      </w:r>
    </w:p>
    <w:p w:rsidR="00F3781E" w:rsidRPr="004B6706" w:rsidRDefault="00F3781E" w:rsidP="00F3781E">
      <w:pPr>
        <w:rPr>
          <w:rFonts w:eastAsia="Times New Roman"/>
          <w:bCs/>
          <w:sz w:val="16"/>
          <w:szCs w:val="16"/>
        </w:rPr>
      </w:pPr>
      <w:r w:rsidRPr="004B6706">
        <w:rPr>
          <w:rFonts w:eastAsia="Times New Roman"/>
          <w:b/>
          <w:bCs/>
          <w:sz w:val="26"/>
          <w:szCs w:val="20"/>
        </w:rPr>
        <w:t xml:space="preserve">Kelly and </w:t>
      </w:r>
      <w:proofErr w:type="spellStart"/>
      <w:r w:rsidRPr="004B6706">
        <w:rPr>
          <w:rFonts w:eastAsia="Times New Roman"/>
          <w:b/>
          <w:bCs/>
          <w:sz w:val="26"/>
          <w:szCs w:val="20"/>
        </w:rPr>
        <w:t>Hornblower</w:t>
      </w:r>
      <w:proofErr w:type="spellEnd"/>
      <w:r w:rsidRPr="004B6706">
        <w:rPr>
          <w:rFonts w:eastAsia="Times New Roman"/>
          <w:b/>
          <w:bCs/>
          <w:sz w:val="26"/>
          <w:szCs w:val="20"/>
        </w:rPr>
        <w:t xml:space="preserve"> 13 </w:t>
      </w:r>
      <w:r w:rsidRPr="004B6706">
        <w:rPr>
          <w:rFonts w:eastAsia="Times New Roman"/>
          <w:bCs/>
          <w:sz w:val="16"/>
          <w:szCs w:val="16"/>
        </w:rPr>
        <w:t>(</w:t>
      </w:r>
      <w:proofErr w:type="spellStart"/>
      <w:r w:rsidRPr="004B6706">
        <w:rPr>
          <w:rFonts w:eastAsia="Times New Roman"/>
          <w:bCs/>
          <w:sz w:val="16"/>
          <w:szCs w:val="16"/>
        </w:rPr>
        <w:t>Kel</w:t>
      </w:r>
      <w:proofErr w:type="spellEnd"/>
      <w:r w:rsidRPr="004B6706">
        <w:rPr>
          <w:rFonts w:eastAsia="Times New Roman"/>
          <w:bCs/>
          <w:sz w:val="16"/>
          <w:szCs w:val="16"/>
        </w:rPr>
        <w:t xml:space="preserve">, </w:t>
      </w:r>
      <w:proofErr w:type="spellStart"/>
      <w:r w:rsidRPr="004B6706">
        <w:rPr>
          <w:rFonts w:eastAsia="Times New Roman"/>
          <w:bCs/>
          <w:sz w:val="16"/>
          <w:szCs w:val="16"/>
        </w:rPr>
        <w:t>Growmark</w:t>
      </w:r>
      <w:proofErr w:type="spellEnd"/>
      <w:r w:rsidRPr="004B6706">
        <w:rPr>
          <w:rFonts w:eastAsia="Times New Roman"/>
          <w:bCs/>
          <w:sz w:val="16"/>
          <w:szCs w:val="16"/>
        </w:rPr>
        <w:t xml:space="preserve"> Manager of Economic Research, Scott, Associate Analyst of </w:t>
      </w:r>
      <w:proofErr w:type="spellStart"/>
      <w:r w:rsidRPr="004B6706">
        <w:rPr>
          <w:rFonts w:eastAsia="Times New Roman"/>
          <w:bCs/>
          <w:sz w:val="16"/>
          <w:szCs w:val="16"/>
        </w:rPr>
        <w:t>Growmark</w:t>
      </w:r>
      <w:proofErr w:type="spellEnd"/>
      <w:r w:rsidRPr="004B6706">
        <w:rPr>
          <w:rFonts w:eastAsia="Times New Roman"/>
          <w:bCs/>
          <w:sz w:val="16"/>
          <w:szCs w:val="16"/>
        </w:rPr>
        <w:t xml:space="preserve">, 01/04/13, 4 Reasons Why </w:t>
      </w:r>
      <w:proofErr w:type="gramStart"/>
      <w:r w:rsidRPr="004B6706">
        <w:rPr>
          <w:rFonts w:eastAsia="Times New Roman"/>
          <w:bCs/>
          <w:sz w:val="16"/>
          <w:szCs w:val="16"/>
        </w:rPr>
        <w:t>Ethanol Doesn’t Drive Corn Prices- A</w:t>
      </w:r>
      <w:proofErr w:type="gramEnd"/>
      <w:r w:rsidRPr="004B6706">
        <w:rPr>
          <w:rFonts w:eastAsia="Times New Roman"/>
          <w:bCs/>
          <w:sz w:val="16"/>
          <w:szCs w:val="16"/>
        </w:rPr>
        <w:t xml:space="preserve"> Tale of Two Forces, </w:t>
      </w:r>
      <w:hyperlink r:id="rId23" w:history="1">
        <w:r w:rsidRPr="004B6706">
          <w:rPr>
            <w:rFonts w:eastAsia="Times New Roman"/>
            <w:color w:val="0000FF"/>
            <w:sz w:val="16"/>
            <w:szCs w:val="16"/>
            <w:u w:val="single"/>
          </w:rPr>
          <w:t>http://www.growmark.com/sites/Files/Documents/4ReasonsWhyEthanolDoesntDriveCornPrices.pdf</w:t>
        </w:r>
      </w:hyperlink>
      <w:r w:rsidRPr="004B6706">
        <w:rPr>
          <w:rFonts w:eastAsia="Times New Roman"/>
          <w:sz w:val="16"/>
          <w:szCs w:val="16"/>
        </w:rPr>
        <w:t>) KL</w:t>
      </w:r>
    </w:p>
    <w:p w:rsidR="00F3781E" w:rsidRPr="004B6706" w:rsidRDefault="00F3781E" w:rsidP="00F3781E">
      <w:pPr>
        <w:rPr>
          <w:rFonts w:eastAsia="Times New Roman"/>
          <w:sz w:val="24"/>
          <w:szCs w:val="24"/>
        </w:rPr>
      </w:pPr>
    </w:p>
    <w:p w:rsidR="00F3781E" w:rsidRDefault="00F3781E" w:rsidP="00F3781E">
      <w:r w:rsidRPr="00F3781E">
        <w:t xml:space="preserve">The ethanol industry has actually been buying corn since the early 1980s. But as </w:t>
      </w:r>
    </w:p>
    <w:p w:rsidR="00F3781E" w:rsidRDefault="00F3781E" w:rsidP="00F3781E">
      <w:r>
        <w:t>AND</w:t>
      </w:r>
    </w:p>
    <w:p w:rsidR="00F3781E" w:rsidRPr="00F3781E" w:rsidRDefault="00F3781E" w:rsidP="00F3781E">
      <w:proofErr w:type="gramStart"/>
      <w:r w:rsidRPr="00F3781E">
        <w:t>are</w:t>
      </w:r>
      <w:proofErr w:type="gramEnd"/>
      <w:r w:rsidRPr="00F3781E">
        <w:t xml:space="preserve"> other influences on corn prices that are stronger than ethanol demand alone.</w:t>
      </w:r>
    </w:p>
    <w:p w:rsidR="00F3781E" w:rsidRDefault="00F3781E" w:rsidP="00F3781E"/>
    <w:p w:rsidR="00F3781E" w:rsidRDefault="00F3781E" w:rsidP="00F3781E">
      <w:pPr>
        <w:pStyle w:val="Heading4"/>
      </w:pPr>
      <w:r>
        <w:lastRenderedPageBreak/>
        <w:t>(  ) Food scarcity wo</w:t>
      </w:r>
      <w:r w:rsidRPr="00A25634">
        <w:t>n’t cause conflict</w:t>
      </w:r>
    </w:p>
    <w:p w:rsidR="00F3781E" w:rsidRPr="00663653" w:rsidRDefault="00F3781E" w:rsidP="00F3781E"/>
    <w:p w:rsidR="00F3781E" w:rsidRDefault="00F3781E" w:rsidP="00F3781E">
      <w:r>
        <w:rPr>
          <w:rStyle w:val="StyleStyleBold12pt"/>
        </w:rPr>
        <w:t>Falcon and Naylor</w:t>
      </w:r>
      <w:r w:rsidRPr="0092283C">
        <w:rPr>
          <w:rStyle w:val="StyleStyleBold12pt"/>
        </w:rPr>
        <w:t xml:space="preserve"> ‘5</w:t>
      </w:r>
      <w:r>
        <w:t xml:space="preserve"> </w:t>
      </w:r>
    </w:p>
    <w:p w:rsidR="00F3781E" w:rsidRPr="00663653" w:rsidRDefault="00F3781E" w:rsidP="00F3781E">
      <w:pPr>
        <w:rPr>
          <w:sz w:val="16"/>
          <w:szCs w:val="16"/>
        </w:rPr>
      </w:pPr>
      <w:r w:rsidRPr="00663653">
        <w:rPr>
          <w:sz w:val="16"/>
          <w:szCs w:val="16"/>
        </w:rPr>
        <w:t xml:space="preserve">(Walter, Helen Farnsworth Prof. Int’l. </w:t>
      </w:r>
      <w:proofErr w:type="gramStart"/>
      <w:r w:rsidRPr="00663653">
        <w:rPr>
          <w:sz w:val="16"/>
          <w:szCs w:val="16"/>
        </w:rPr>
        <w:t>Agricultural Policy and Co-Director of Center for Environmental Science and Policy @ Institute for Int’l.</w:t>
      </w:r>
      <w:proofErr w:type="gramEnd"/>
      <w:r w:rsidRPr="00663653">
        <w:rPr>
          <w:sz w:val="16"/>
          <w:szCs w:val="16"/>
        </w:rPr>
        <w:t xml:space="preserve"> Studies @ Stanford, and Rosamond, Julie Wrigley Senior Fellow @ Center for Environmental Science and Policy @ Institute for International Studies and Director of Program on Food Security and the Environment @ Stanford, American Journal of Agricultural Economics, “Rethinking Food Security for the Twenty-First Century” 87:5, December, </w:t>
      </w:r>
      <w:proofErr w:type="spellStart"/>
      <w:r w:rsidRPr="00663653">
        <w:rPr>
          <w:sz w:val="16"/>
          <w:szCs w:val="16"/>
        </w:rPr>
        <w:t>OneFile</w:t>
      </w:r>
      <w:proofErr w:type="spellEnd"/>
      <w:r w:rsidRPr="00663653">
        <w:rPr>
          <w:sz w:val="16"/>
          <w:szCs w:val="16"/>
        </w:rPr>
        <w:t>)</w:t>
      </w:r>
    </w:p>
    <w:p w:rsidR="00F3781E" w:rsidRDefault="00F3781E" w:rsidP="00F3781E">
      <w:pPr>
        <w:pStyle w:val="Microtext"/>
        <w:rPr>
          <w:rFonts w:eastAsia="Calibri"/>
          <w:sz w:val="20"/>
          <w:szCs w:val="22"/>
        </w:rPr>
      </w:pPr>
    </w:p>
    <w:p w:rsidR="00F3781E" w:rsidRDefault="00F3781E" w:rsidP="00F3781E">
      <w:r w:rsidRPr="00F3781E">
        <w:t>Three separate, but interrelated, questions seem relevant: (5</w:t>
      </w:r>
      <w:proofErr w:type="gramStart"/>
      <w:r w:rsidRPr="00F3781E">
        <w:t>)  1</w:t>
      </w:r>
      <w:proofErr w:type="gramEnd"/>
      <w:r w:rsidRPr="00F3781E">
        <w:t xml:space="preserve">. </w:t>
      </w:r>
    </w:p>
    <w:p w:rsidR="00F3781E" w:rsidRDefault="00F3781E" w:rsidP="00F3781E">
      <w:r>
        <w:t>AND</w:t>
      </w:r>
    </w:p>
    <w:p w:rsidR="00F3781E" w:rsidRPr="00F3781E" w:rsidRDefault="00F3781E" w:rsidP="00F3781E">
      <w:r w:rsidRPr="00F3781E">
        <w:t>-East suicide bombers have come from Saudi Arabia and Morocco (</w:t>
      </w:r>
      <w:proofErr w:type="spellStart"/>
      <w:r w:rsidRPr="00F3781E">
        <w:t>Pape</w:t>
      </w:r>
      <w:proofErr w:type="spellEnd"/>
      <w:r w:rsidRPr="00F3781E">
        <w:t xml:space="preserve">).  </w:t>
      </w:r>
    </w:p>
    <w:p w:rsidR="00F3781E" w:rsidRPr="00A25634" w:rsidRDefault="00F3781E" w:rsidP="00F3781E"/>
    <w:p w:rsidR="00F3781E" w:rsidRDefault="00F3781E" w:rsidP="00F3781E"/>
    <w:p w:rsidR="00F3781E" w:rsidRDefault="00F3781E" w:rsidP="00F3781E"/>
    <w:p w:rsidR="00F3781E" w:rsidRDefault="00F3781E" w:rsidP="00F3781E"/>
    <w:p w:rsidR="00F3781E" w:rsidRPr="0005373C" w:rsidRDefault="00F3781E" w:rsidP="00F3781E">
      <w:pPr>
        <w:keepNext/>
        <w:keepLines/>
        <w:spacing w:before="200"/>
        <w:outlineLvl w:val="3"/>
        <w:rPr>
          <w:rFonts w:eastAsiaTheme="majorEastAsia"/>
          <w:b/>
          <w:bCs/>
          <w:iCs/>
          <w:sz w:val="26"/>
        </w:rPr>
      </w:pPr>
      <w:r w:rsidRPr="0005373C">
        <w:rPr>
          <w:rFonts w:eastAsiaTheme="majorEastAsia"/>
          <w:b/>
          <w:bCs/>
          <w:iCs/>
          <w:sz w:val="26"/>
        </w:rPr>
        <w:t xml:space="preserve">Even if consensus of experts believe warming is real, nearly all agree no </w:t>
      </w:r>
      <w:proofErr w:type="spellStart"/>
      <w:r w:rsidRPr="0005373C">
        <w:rPr>
          <w:rFonts w:eastAsiaTheme="majorEastAsia"/>
          <w:b/>
          <w:bCs/>
          <w:iCs/>
          <w:sz w:val="26"/>
        </w:rPr>
        <w:t>exinction</w:t>
      </w:r>
      <w:proofErr w:type="spellEnd"/>
      <w:r w:rsidRPr="0005373C">
        <w:rPr>
          <w:rFonts w:eastAsiaTheme="majorEastAsia"/>
          <w:b/>
          <w:bCs/>
          <w:iCs/>
          <w:sz w:val="26"/>
        </w:rPr>
        <w:t xml:space="preserve"> </w:t>
      </w:r>
    </w:p>
    <w:p w:rsidR="00F3781E" w:rsidRPr="0005373C" w:rsidRDefault="00F3781E" w:rsidP="00F3781E">
      <w:r w:rsidRPr="00876B53">
        <w:t>HSU</w:t>
      </w:r>
      <w:r w:rsidRPr="0005373C">
        <w:rPr>
          <w:highlight w:val="yellow"/>
        </w:rPr>
        <w:t xml:space="preserve"> 10</w:t>
      </w:r>
    </w:p>
    <w:p w:rsidR="00F3781E" w:rsidRPr="0005373C" w:rsidRDefault="00F3781E" w:rsidP="00F3781E">
      <w:pPr>
        <w:shd w:val="clear" w:color="auto" w:fill="FFFFFF"/>
        <w:ind w:left="288" w:right="288"/>
        <w:rPr>
          <w:rFonts w:eastAsia="Times New Roman"/>
          <w:color w:val="222222"/>
          <w:sz w:val="28"/>
          <w:szCs w:val="28"/>
        </w:rPr>
      </w:pPr>
      <w:r w:rsidRPr="0005373C">
        <w:rPr>
          <w:rFonts w:eastAsia="Times New Roman"/>
          <w:color w:val="222222"/>
          <w:sz w:val="28"/>
          <w:szCs w:val="28"/>
        </w:rPr>
        <w:t>Jeremy, Live Science Staff, July 19, pg.</w:t>
      </w:r>
      <w:r w:rsidRPr="0005373C">
        <w:rPr>
          <w:rFonts w:eastAsiaTheme="majorEastAsia"/>
          <w:color w:val="222222"/>
          <w:sz w:val="28"/>
          <w:szCs w:val="28"/>
        </w:rPr>
        <w:t> </w:t>
      </w:r>
      <w:hyperlink r:id="rId24" w:tgtFrame="_blank" w:history="1">
        <w:r w:rsidRPr="0005373C">
          <w:rPr>
            <w:rFonts w:eastAsia="Times New Roman"/>
            <w:color w:val="1155CC"/>
            <w:sz w:val="28"/>
            <w:szCs w:val="28"/>
          </w:rPr>
          <w:t>http://www.livescience.com/culture/can-humans-survive-extinction-doomsday-100719.html</w:t>
        </w:r>
      </w:hyperlink>
    </w:p>
    <w:p w:rsidR="00F3781E" w:rsidRDefault="00F3781E" w:rsidP="00F3781E">
      <w:r w:rsidRPr="00F3781E">
        <w:t xml:space="preserve">His views deviate sharply from those of most experts, who don't view climate change </w:t>
      </w:r>
    </w:p>
    <w:p w:rsidR="00F3781E" w:rsidRDefault="00F3781E" w:rsidP="00F3781E">
      <w:r>
        <w:t>AND</w:t>
      </w:r>
    </w:p>
    <w:p w:rsidR="00F3781E" w:rsidRPr="00F3781E" w:rsidRDefault="00F3781E" w:rsidP="00F3781E">
      <w:proofErr w:type="gramStart"/>
      <w:r w:rsidRPr="00F3781E">
        <w:t>change</w:t>
      </w:r>
      <w:proofErr w:type="gramEnd"/>
      <w:r w:rsidRPr="00F3781E">
        <w:t xml:space="preserve"> crop yields, so we're essentially doing an experiment whose result remains uncertain</w:t>
      </w:r>
    </w:p>
    <w:p w:rsidR="00F3781E" w:rsidRPr="001823D6" w:rsidRDefault="00F3781E" w:rsidP="00F3781E">
      <w:pPr>
        <w:pStyle w:val="Heading4"/>
      </w:pPr>
      <w:r w:rsidRPr="001823D6">
        <w:t>2. No interest in harvesting sugar cane—production is at an all time low and the embargo isn’t the cause</w:t>
      </w:r>
    </w:p>
    <w:p w:rsidR="00F3781E" w:rsidRPr="001823D6" w:rsidRDefault="00F3781E" w:rsidP="00F3781E">
      <w:pPr>
        <w:rPr>
          <w:sz w:val="16"/>
          <w:szCs w:val="16"/>
        </w:rPr>
      </w:pPr>
      <w:r w:rsidRPr="001823D6">
        <w:rPr>
          <w:b/>
        </w:rPr>
        <w:t xml:space="preserve">Global Post 6/24 </w:t>
      </w:r>
      <w:r w:rsidRPr="001823D6">
        <w:rPr>
          <w:sz w:val="16"/>
          <w:szCs w:val="16"/>
        </w:rPr>
        <w:t xml:space="preserve">(Global Post: America’s world news site, </w:t>
      </w:r>
      <w:proofErr w:type="spellStart"/>
      <w:r w:rsidRPr="001823D6">
        <w:rPr>
          <w:sz w:val="16"/>
          <w:szCs w:val="16"/>
        </w:rPr>
        <w:t>Agencia</w:t>
      </w:r>
      <w:proofErr w:type="spellEnd"/>
      <w:r w:rsidRPr="001823D6">
        <w:rPr>
          <w:sz w:val="16"/>
          <w:szCs w:val="16"/>
        </w:rPr>
        <w:t xml:space="preserve"> EFE, “Cubans getting farmland from </w:t>
      </w:r>
      <w:proofErr w:type="spellStart"/>
      <w:r w:rsidRPr="001823D6">
        <w:rPr>
          <w:sz w:val="16"/>
          <w:szCs w:val="16"/>
        </w:rPr>
        <w:t>gov't</w:t>
      </w:r>
      <w:proofErr w:type="spellEnd"/>
      <w:r w:rsidRPr="001823D6">
        <w:rPr>
          <w:sz w:val="16"/>
          <w:szCs w:val="16"/>
        </w:rPr>
        <w:t xml:space="preserve"> show little interest in growing sugar cane” Jun 24 2013 http://www.globalpost.com/dispatch/news/agencia-efe/130624/cubans-getting-farmland-govt-show-little-interest-growing-sugar-can)</w:t>
      </w:r>
    </w:p>
    <w:p w:rsidR="00F3781E" w:rsidRPr="001823D6" w:rsidRDefault="00F3781E" w:rsidP="00F3781E"/>
    <w:p w:rsidR="00F3781E" w:rsidRPr="001823D6" w:rsidRDefault="00F3781E" w:rsidP="00F3781E">
      <w:pPr>
        <w:rPr>
          <w:sz w:val="16"/>
        </w:rPr>
      </w:pPr>
      <w:r w:rsidRPr="001823D6">
        <w:rPr>
          <w:sz w:val="16"/>
        </w:rPr>
        <w:t xml:space="preserve">Havana, Jun 24 (EFE).- </w:t>
      </w:r>
      <w:r w:rsidRPr="001823D6">
        <w:rPr>
          <w:b/>
          <w:bCs/>
          <w:highlight w:val="yellow"/>
          <w:u w:val="single"/>
        </w:rPr>
        <w:t>Growing sugar cane is arousing little interest among</w:t>
      </w:r>
      <w:r w:rsidRPr="001823D6">
        <w:rPr>
          <w:sz w:val="16"/>
        </w:rPr>
        <w:t xml:space="preserve"> the </w:t>
      </w:r>
      <w:r w:rsidRPr="001823D6">
        <w:rPr>
          <w:b/>
          <w:bCs/>
          <w:highlight w:val="yellow"/>
          <w:u w:val="single"/>
        </w:rPr>
        <w:t>Cubans</w:t>
      </w:r>
      <w:r w:rsidRPr="001823D6">
        <w:rPr>
          <w:sz w:val="16"/>
        </w:rPr>
        <w:t xml:space="preserve"> who are taking advantage of the plan to turn over unused agricultural land to them for cultivation, official media reported Monday.</w:t>
      </w:r>
    </w:p>
    <w:p w:rsidR="00F3781E" w:rsidRDefault="00F3781E" w:rsidP="00F3781E">
      <w:r w:rsidRPr="00F3781E">
        <w:t>Of the total area turned over to private individuals to farm up through November 2012</w:t>
      </w:r>
    </w:p>
    <w:p w:rsidR="00F3781E" w:rsidRDefault="00F3781E" w:rsidP="00F3781E">
      <w:r>
        <w:t>AND</w:t>
      </w:r>
    </w:p>
    <w:p w:rsidR="00F3781E" w:rsidRPr="00F3781E" w:rsidRDefault="00F3781E" w:rsidP="00F3781E">
      <w:proofErr w:type="gramStart"/>
      <w:r w:rsidRPr="00F3781E">
        <w:t>of</w:t>
      </w:r>
      <w:proofErr w:type="gramEnd"/>
      <w:r w:rsidRPr="00F3781E">
        <w:t xml:space="preserve"> just 1.1 million tons, the worst in 105 years.</w:t>
      </w:r>
    </w:p>
    <w:p w:rsidR="00F3781E" w:rsidRDefault="00F3781E" w:rsidP="00F3781E"/>
    <w:p w:rsidR="00F3781E" w:rsidRPr="004058C5" w:rsidRDefault="00F3781E" w:rsidP="00F3781E">
      <w:pPr>
        <w:pStyle w:val="Heading4"/>
      </w:pPr>
      <w:r w:rsidRPr="004058C5">
        <w:t xml:space="preserve">Deforestation makes biodiversity loss </w:t>
      </w:r>
      <w:r w:rsidRPr="004058C5">
        <w:rPr>
          <w:u w:val="single"/>
        </w:rPr>
        <w:t>inevitable</w:t>
      </w:r>
    </w:p>
    <w:p w:rsidR="00F3781E" w:rsidRPr="00CE18FE" w:rsidRDefault="00F3781E" w:rsidP="00F3781E">
      <w:proofErr w:type="spellStart"/>
      <w:r w:rsidRPr="00CE18FE">
        <w:rPr>
          <w:b/>
        </w:rPr>
        <w:t>Cardillo</w:t>
      </w:r>
      <w:proofErr w:type="spellEnd"/>
      <w:r w:rsidRPr="00CE18FE">
        <w:rPr>
          <w:b/>
        </w:rPr>
        <w:t xml:space="preserve">, 06 </w:t>
      </w:r>
      <w:r w:rsidRPr="00CE18FE">
        <w:t>(Marcel, Division of Biology, Imperial College London, 2006, “Disappearing forests and biodiversity loss: which areas should we protect</w:t>
      </w:r>
      <w:proofErr w:type="gramStart"/>
      <w:r w:rsidRPr="00CE18FE">
        <w:t>?,</w:t>
      </w:r>
      <w:proofErr w:type="gramEnd"/>
      <w:r w:rsidRPr="00CE18FE">
        <w:t xml:space="preserve">” </w:t>
      </w:r>
      <w:r w:rsidRPr="00CE18FE">
        <w:rPr>
          <w:i/>
        </w:rPr>
        <w:t>International Forestry Review</w:t>
      </w:r>
      <w:r w:rsidRPr="00CE18FE">
        <w:t xml:space="preserve"> Volume 8, Issue 2, http://www.tempoandmode.com/wp-content/uploads/2008/07/int-forestry-review-june-2006-cardillo.pdf, </w:t>
      </w:r>
      <w:proofErr w:type="spellStart"/>
      <w:r w:rsidRPr="00CE18FE">
        <w:t>Hensel</w:t>
      </w:r>
      <w:proofErr w:type="spellEnd"/>
      <w:r w:rsidRPr="00CE18FE">
        <w:t>)</w:t>
      </w:r>
    </w:p>
    <w:p w:rsidR="00F3781E" w:rsidRDefault="00F3781E" w:rsidP="00F3781E">
      <w:r w:rsidRPr="00F3781E">
        <w:t xml:space="preserve">The destruction of forests and other habitats is the single most important cause of biodiversity </w:t>
      </w:r>
    </w:p>
    <w:p w:rsidR="00F3781E" w:rsidRDefault="00F3781E" w:rsidP="00F3781E">
      <w:r>
        <w:t>AND</w:t>
      </w:r>
    </w:p>
    <w:p w:rsidR="00F3781E" w:rsidRPr="00F3781E" w:rsidRDefault="00F3781E" w:rsidP="00F3781E">
      <w:proofErr w:type="gramStart"/>
      <w:r w:rsidRPr="00F3781E">
        <w:t xml:space="preserve">% under different </w:t>
      </w:r>
      <w:proofErr w:type="spellStart"/>
      <w:r w:rsidRPr="00F3781E">
        <w:t>modelled</w:t>
      </w:r>
      <w:proofErr w:type="spellEnd"/>
      <w:r w:rsidRPr="00F3781E">
        <w:t xml:space="preserve"> scenarios of forest loss to 2020 (</w:t>
      </w:r>
      <w:proofErr w:type="spellStart"/>
      <w:r w:rsidRPr="00F3781E">
        <w:t>Grelle</w:t>
      </w:r>
      <w:proofErr w:type="spellEnd"/>
      <w:r w:rsidRPr="00F3781E">
        <w:t xml:space="preserve"> 2005).</w:t>
      </w:r>
      <w:proofErr w:type="gramEnd"/>
      <w:r w:rsidRPr="00F3781E">
        <w:t xml:space="preserve"> </w:t>
      </w:r>
    </w:p>
    <w:p w:rsidR="00F3781E" w:rsidRPr="004058C5" w:rsidRDefault="00F3781E" w:rsidP="00F3781E">
      <w:pPr>
        <w:rPr>
          <w:sz w:val="16"/>
        </w:rPr>
      </w:pPr>
    </w:p>
    <w:p w:rsidR="00F3781E" w:rsidRDefault="00F3781E" w:rsidP="00F3781E">
      <w:pPr>
        <w:pStyle w:val="Heading3"/>
      </w:pPr>
      <w:r>
        <w:lastRenderedPageBreak/>
        <w:t>National Security</w:t>
      </w:r>
    </w:p>
    <w:p w:rsidR="00F3781E" w:rsidRPr="001823D6" w:rsidRDefault="00F3781E" w:rsidP="00F3781E">
      <w:pPr>
        <w:keepNext/>
        <w:keepLines/>
        <w:spacing w:before="200"/>
        <w:outlineLvl w:val="3"/>
        <w:rPr>
          <w:rFonts w:eastAsiaTheme="majorEastAsia" w:cstheme="majorBidi"/>
          <w:b/>
          <w:bCs/>
          <w:iCs/>
          <w:sz w:val="26"/>
        </w:rPr>
      </w:pPr>
      <w:r w:rsidRPr="001823D6">
        <w:rPr>
          <w:rFonts w:eastAsiaTheme="majorEastAsia" w:cstheme="majorBidi"/>
          <w:b/>
          <w:bCs/>
          <w:iCs/>
          <w:sz w:val="26"/>
        </w:rPr>
        <w:t>Not attractive to nukes</w:t>
      </w:r>
    </w:p>
    <w:p w:rsidR="00F3781E" w:rsidRPr="001823D6" w:rsidRDefault="00F3781E" w:rsidP="00F3781E">
      <w:r w:rsidRPr="001823D6">
        <w:rPr>
          <w:b/>
          <w:bCs/>
          <w:sz w:val="26"/>
        </w:rPr>
        <w:t>Mueller ’11</w:t>
      </w:r>
      <w:r w:rsidRPr="001823D6">
        <w:t xml:space="preserve"> (John, IR Professor at Ohio State, PhD in </w:t>
      </w:r>
      <w:proofErr w:type="spellStart"/>
      <w:r w:rsidRPr="001823D6">
        <w:t>pol</w:t>
      </w:r>
      <w:proofErr w:type="spellEnd"/>
      <w:r w:rsidRPr="001823D6">
        <w:t xml:space="preserve"> </w:t>
      </w:r>
      <w:proofErr w:type="spellStart"/>
      <w:r w:rsidRPr="001823D6">
        <w:t>sci</w:t>
      </w:r>
      <w:proofErr w:type="spellEnd"/>
      <w:r w:rsidRPr="001823D6">
        <w:t xml:space="preserve"> from UCLA, The Truth about Al Qaeda, </w:t>
      </w:r>
      <w:hyperlink r:id="rId25" w:history="1">
        <w:r w:rsidRPr="001823D6">
          <w:t>http://www.foreignaffairs.com/articles/68012/john-mueller/the-truth-about-al-qaeda?page=show</w:t>
        </w:r>
      </w:hyperlink>
      <w:r w:rsidRPr="001823D6">
        <w:t>, August 2, 2011)</w:t>
      </w:r>
    </w:p>
    <w:p w:rsidR="00F3781E" w:rsidRPr="001823D6" w:rsidRDefault="00F3781E" w:rsidP="00F3781E">
      <w:pPr>
        <w:rPr>
          <w:color w:val="000000"/>
          <w:sz w:val="16"/>
          <w:shd w:val="clear" w:color="auto" w:fill="FFFFFF"/>
        </w:rPr>
      </w:pPr>
      <w:r w:rsidRPr="001823D6">
        <w:rPr>
          <w:color w:val="000000"/>
          <w:sz w:val="16"/>
          <w:shd w:val="clear" w:color="auto" w:fill="FFFFFF"/>
        </w:rPr>
        <w:t xml:space="preserve"> </w:t>
      </w:r>
    </w:p>
    <w:p w:rsidR="00F3781E" w:rsidRDefault="00F3781E" w:rsidP="00F3781E">
      <w:r w:rsidRPr="00F3781E">
        <w:t xml:space="preserve">As a misguided Turkish proverb holds, "If your enemy be an ant, </w:t>
      </w:r>
    </w:p>
    <w:p w:rsidR="00F3781E" w:rsidRDefault="00F3781E" w:rsidP="00F3781E">
      <w:r>
        <w:t>AND</w:t>
      </w:r>
    </w:p>
    <w:p w:rsidR="00F3781E" w:rsidRPr="00F3781E" w:rsidRDefault="00F3781E" w:rsidP="00F3781E">
      <w:r w:rsidRPr="00F3781E">
        <w:t xml:space="preserve">3.5 million </w:t>
      </w:r>
      <w:proofErr w:type="gramStart"/>
      <w:r w:rsidRPr="00F3781E">
        <w:t>per</w:t>
      </w:r>
      <w:proofErr w:type="gramEnd"/>
      <w:r w:rsidRPr="00F3781E">
        <w:t xml:space="preserve"> year, even with 9/11 included.</w:t>
      </w:r>
    </w:p>
    <w:p w:rsidR="00F3781E" w:rsidRPr="001823D6" w:rsidRDefault="00F3781E" w:rsidP="00F3781E">
      <w:pPr>
        <w:keepNext/>
        <w:keepLines/>
        <w:spacing w:before="200"/>
        <w:outlineLvl w:val="3"/>
        <w:rPr>
          <w:rFonts w:eastAsiaTheme="majorEastAsia" w:cstheme="majorBidi"/>
          <w:b/>
          <w:bCs/>
          <w:iCs/>
          <w:sz w:val="26"/>
        </w:rPr>
      </w:pPr>
      <w:r w:rsidRPr="001823D6">
        <w:rPr>
          <w:rFonts w:eastAsiaTheme="majorEastAsia" w:cstheme="majorBidi"/>
          <w:b/>
          <w:bCs/>
          <w:iCs/>
          <w:sz w:val="26"/>
        </w:rPr>
        <w:t>No capabilities – Al Qaeda dead</w:t>
      </w:r>
    </w:p>
    <w:p w:rsidR="00F3781E" w:rsidRPr="001823D6" w:rsidRDefault="00F3781E" w:rsidP="00F3781E">
      <w:proofErr w:type="spellStart"/>
      <w:r w:rsidRPr="001823D6">
        <w:rPr>
          <w:b/>
          <w:bCs/>
          <w:sz w:val="26"/>
        </w:rPr>
        <w:t>Basit</w:t>
      </w:r>
      <w:proofErr w:type="spellEnd"/>
      <w:r w:rsidRPr="001823D6">
        <w:rPr>
          <w:b/>
          <w:bCs/>
          <w:sz w:val="26"/>
        </w:rPr>
        <w:t xml:space="preserve"> ’11</w:t>
      </w:r>
      <w:r w:rsidRPr="001823D6">
        <w:rPr>
          <w:b/>
        </w:rPr>
        <w:t xml:space="preserve"> </w:t>
      </w:r>
      <w:r w:rsidRPr="001823D6">
        <w:t xml:space="preserve">(Abdul </w:t>
      </w:r>
      <w:proofErr w:type="spellStart"/>
      <w:r w:rsidRPr="001823D6">
        <w:t>Basit</w:t>
      </w:r>
      <w:proofErr w:type="spellEnd"/>
      <w:r w:rsidRPr="001823D6">
        <w:t xml:space="preserve">, Writer for Islamabad Pulse, “A threat assessment of Al-Qaeda’s strength and weaknesses-IV.”, </w:t>
      </w:r>
      <w:hyperlink r:id="rId26" w:history="1">
        <w:r w:rsidRPr="001823D6">
          <w:t>http://www.weeklypulse.org/details.aspx?contentID=1641&amp;storylist=2</w:t>
        </w:r>
      </w:hyperlink>
      <w:r w:rsidRPr="001823D6">
        <w:t>, December 23, 2011)</w:t>
      </w:r>
    </w:p>
    <w:p w:rsidR="00F3781E" w:rsidRPr="001823D6" w:rsidRDefault="00F3781E" w:rsidP="00F3781E"/>
    <w:p w:rsidR="00F3781E" w:rsidRDefault="00F3781E" w:rsidP="00F3781E">
      <w:r w:rsidRPr="00F3781E">
        <w:t xml:space="preserve">A threat assessment of Al-Qaeda’s current status looking into its capabilities, intentions </w:t>
      </w:r>
    </w:p>
    <w:p w:rsidR="00F3781E" w:rsidRDefault="00F3781E" w:rsidP="00F3781E">
      <w:r>
        <w:t>AND</w:t>
      </w:r>
    </w:p>
    <w:p w:rsidR="00F3781E" w:rsidRPr="00F3781E" w:rsidRDefault="00F3781E" w:rsidP="00F3781E">
      <w:proofErr w:type="gramStart"/>
      <w:r w:rsidRPr="00F3781E">
        <w:t>grew</w:t>
      </w:r>
      <w:proofErr w:type="gramEnd"/>
      <w:r w:rsidRPr="00F3781E">
        <w:t xml:space="preserve"> out of a conflict in Algeria between the government and Islamist militants. </w:t>
      </w:r>
    </w:p>
    <w:p w:rsidR="00F3781E" w:rsidRPr="00D17C4E" w:rsidRDefault="00F3781E" w:rsidP="00F3781E"/>
    <w:p w:rsidR="000022F2" w:rsidRPr="00D17C4E" w:rsidRDefault="000022F2" w:rsidP="00D17C4E"/>
    <w:sectPr w:rsidR="000022F2" w:rsidRPr="00D17C4E" w:rsidSect="006353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3C44" w:rsidRDefault="00313C44" w:rsidP="005F5576">
      <w:r>
        <w:separator/>
      </w:r>
    </w:p>
  </w:endnote>
  <w:endnote w:type="continuationSeparator" w:id="0">
    <w:p w:rsidR="00313C44" w:rsidRDefault="00313C44"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3C44" w:rsidRDefault="00313C44" w:rsidP="005F5576">
      <w:r>
        <w:separator/>
      </w:r>
    </w:p>
  </w:footnote>
  <w:footnote w:type="continuationSeparator" w:id="0">
    <w:p w:rsidR="00313C44" w:rsidRDefault="00313C44"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35125"/>
    <w:multiLevelType w:val="hybridMultilevel"/>
    <w:tmpl w:val="59CE85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26509"/>
    <w:multiLevelType w:val="hybridMultilevel"/>
    <w:tmpl w:val="88F00A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A9048C"/>
    <w:multiLevelType w:val="hybridMultilevel"/>
    <w:tmpl w:val="FC307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515293"/>
    <w:multiLevelType w:val="hybridMultilevel"/>
    <w:tmpl w:val="1C903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B248F6"/>
    <w:multiLevelType w:val="hybridMultilevel"/>
    <w:tmpl w:val="6CA6A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313C4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6C1C"/>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1107"/>
    <w:rsid w:val="001F0F95"/>
    <w:rsid w:val="001F734A"/>
    <w:rsid w:val="001F7572"/>
    <w:rsid w:val="0020006E"/>
    <w:rsid w:val="002009AE"/>
    <w:rsid w:val="002101DA"/>
    <w:rsid w:val="00217499"/>
    <w:rsid w:val="00226B6A"/>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3C44"/>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0513"/>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1AB0"/>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53D"/>
    <w:rsid w:val="00D4639E"/>
    <w:rsid w:val="00D51ABF"/>
    <w:rsid w:val="00D5444B"/>
    <w:rsid w:val="00D55302"/>
    <w:rsid w:val="00D57CBF"/>
    <w:rsid w:val="00D66ABC"/>
    <w:rsid w:val="00D71CFC"/>
    <w:rsid w:val="00D764D5"/>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781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3C0A"/>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Microtext">
    <w:name w:val="Microtext"/>
    <w:basedOn w:val="Normal"/>
    <w:next w:val="Normal"/>
    <w:rsid w:val="00F3781E"/>
    <w:rPr>
      <w:rFonts w:ascii="Arial Narrow" w:eastAsia="Times New Roman" w:hAnsi="Arial Narrow"/>
      <w:sz w:val="12"/>
      <w:szCs w:val="24"/>
    </w:rPr>
  </w:style>
  <w:style w:type="numbering" w:customStyle="1" w:styleId="NoList1">
    <w:name w:val="No List1"/>
    <w:next w:val="NoList"/>
    <w:uiPriority w:val="99"/>
    <w:semiHidden/>
    <w:unhideWhenUsed/>
    <w:rsid w:val="00F3781E"/>
  </w:style>
  <w:style w:type="character" w:customStyle="1" w:styleId="TitleChar">
    <w:name w:val="Title Char"/>
    <w:aliases w:val="UNDERLINE Char,Cites and Cards Char,Bold Underlined Char"/>
    <w:basedOn w:val="DefaultParagraphFont"/>
    <w:link w:val="Title"/>
    <w:qFormat/>
    <w:rsid w:val="00F3781E"/>
    <w:rPr>
      <w:bCs/>
      <w:u w:val="single"/>
    </w:rPr>
  </w:style>
  <w:style w:type="paragraph" w:styleId="Title">
    <w:name w:val="Title"/>
    <w:aliases w:val="UNDERLINE,Cites and Cards,Bold Underlined"/>
    <w:basedOn w:val="Normal"/>
    <w:next w:val="Normal"/>
    <w:link w:val="TitleChar"/>
    <w:qFormat/>
    <w:rsid w:val="00F3781E"/>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link w:val="Title"/>
    <w:uiPriority w:val="10"/>
    <w:semiHidden/>
    <w:rsid w:val="00F3781E"/>
    <w:rPr>
      <w:rFonts w:asciiTheme="majorHAnsi" w:eastAsiaTheme="majorEastAsia" w:hAnsiTheme="majorHAnsi" w:cstheme="majorBidi"/>
      <w:color w:val="17365D" w:themeColor="text2" w:themeShade="BF"/>
      <w:spacing w:val="5"/>
      <w:kern w:val="28"/>
      <w:sz w:val="52"/>
      <w:szCs w:val="5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F3781E"/>
    <w:pPr>
      <w:spacing w:after="0" w:line="240" w:lineRule="auto"/>
    </w:pPr>
    <w:rPr>
      <w:b/>
      <w:bCs/>
      <w:u w:val="single"/>
    </w:rPr>
  </w:style>
  <w:style w:type="paragraph" w:styleId="DocumentMap">
    <w:name w:val="Document Map"/>
    <w:basedOn w:val="Normal"/>
    <w:link w:val="DocumentMapChar"/>
    <w:uiPriority w:val="99"/>
    <w:semiHidden/>
    <w:rsid w:val="00F3781E"/>
    <w:rPr>
      <w:rFonts w:ascii="Tahoma" w:hAnsi="Tahoma" w:cs="Tahoma"/>
      <w:sz w:val="16"/>
      <w:szCs w:val="16"/>
    </w:rPr>
  </w:style>
  <w:style w:type="character" w:customStyle="1" w:styleId="DocumentMapChar">
    <w:name w:val="Document Map Char"/>
    <w:basedOn w:val="DefaultParagraphFont"/>
    <w:link w:val="DocumentMap"/>
    <w:uiPriority w:val="99"/>
    <w:semiHidden/>
    <w:rsid w:val="00F3781E"/>
    <w:rPr>
      <w:rFonts w:ascii="Tahoma" w:hAnsi="Tahoma" w:cs="Tahoma"/>
      <w:sz w:val="16"/>
      <w:szCs w:val="16"/>
    </w:rPr>
  </w:style>
  <w:style w:type="character" w:styleId="CommentReference">
    <w:name w:val="annotation reference"/>
    <w:basedOn w:val="DefaultParagraphFont"/>
    <w:uiPriority w:val="99"/>
    <w:semiHidden/>
    <w:rsid w:val="00F3781E"/>
    <w:rPr>
      <w:sz w:val="16"/>
      <w:szCs w:val="16"/>
    </w:rPr>
  </w:style>
  <w:style w:type="paragraph" w:styleId="CommentText">
    <w:name w:val="annotation text"/>
    <w:basedOn w:val="Normal"/>
    <w:link w:val="CommentTextChar"/>
    <w:uiPriority w:val="99"/>
    <w:semiHidden/>
    <w:rsid w:val="00F3781E"/>
    <w:rPr>
      <w:sz w:val="20"/>
      <w:szCs w:val="20"/>
    </w:rPr>
  </w:style>
  <w:style w:type="character" w:customStyle="1" w:styleId="CommentTextChar">
    <w:name w:val="Comment Text Char"/>
    <w:basedOn w:val="DefaultParagraphFont"/>
    <w:link w:val="CommentText"/>
    <w:uiPriority w:val="99"/>
    <w:semiHidden/>
    <w:rsid w:val="00F3781E"/>
    <w:rPr>
      <w:rFonts w:ascii="Calibri" w:hAnsi="Calibri" w:cs="Calibri"/>
      <w:sz w:val="20"/>
      <w:szCs w:val="20"/>
    </w:rPr>
  </w:style>
  <w:style w:type="paragraph" w:styleId="BalloonText">
    <w:name w:val="Balloon Text"/>
    <w:basedOn w:val="Normal"/>
    <w:link w:val="BalloonTextChar"/>
    <w:uiPriority w:val="99"/>
    <w:semiHidden/>
    <w:rsid w:val="00F3781E"/>
    <w:rPr>
      <w:rFonts w:ascii="Tahoma" w:hAnsi="Tahoma" w:cs="Tahoma"/>
      <w:sz w:val="16"/>
      <w:szCs w:val="16"/>
    </w:rPr>
  </w:style>
  <w:style w:type="character" w:customStyle="1" w:styleId="BalloonTextChar">
    <w:name w:val="Balloon Text Char"/>
    <w:basedOn w:val="DefaultParagraphFont"/>
    <w:link w:val="BalloonText"/>
    <w:uiPriority w:val="99"/>
    <w:semiHidden/>
    <w:rsid w:val="00F3781E"/>
    <w:rPr>
      <w:rFonts w:ascii="Tahoma" w:hAnsi="Tahoma" w:cs="Tahoma"/>
      <w:sz w:val="16"/>
      <w:szCs w:val="16"/>
    </w:rPr>
  </w:style>
  <w:style w:type="character" w:customStyle="1" w:styleId="apple-converted-space">
    <w:name w:val="apple-converted-space"/>
    <w:rsid w:val="00F3781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cus.org/new_atlanticist/sequestrations-credibility-costs" TargetMode="External"/><Relationship Id="rId18" Type="http://schemas.openxmlformats.org/officeDocument/2006/relationships/hyperlink" Target="http://en.wikipedia.org/wiki/United_States" TargetMode="External"/><Relationship Id="rId26" Type="http://schemas.openxmlformats.org/officeDocument/2006/relationships/hyperlink" Target="http://www.weeklypulse.org/details.aspx?contentID=1641&amp;storylist=2" TargetMode="External"/><Relationship Id="rId3" Type="http://schemas.openxmlformats.org/officeDocument/2006/relationships/customXml" Target="../customXml/item3.xml"/><Relationship Id="rId21" Type="http://schemas.openxmlformats.org/officeDocument/2006/relationships/hyperlink" Target="http://www.coha.org/best-time-for-u-s-cuba-rapprochement-is-now/" TargetMode="External"/><Relationship Id="rId7" Type="http://schemas.openxmlformats.org/officeDocument/2006/relationships/webSettings" Target="webSettings.xml"/><Relationship Id="rId12" Type="http://schemas.openxmlformats.org/officeDocument/2006/relationships/hyperlink" Target="http://www.acus.org/program/brent-scowcroft-center-on-international-security" TargetMode="External"/><Relationship Id="rId17" Type="http://schemas.openxmlformats.org/officeDocument/2006/relationships/hyperlink" Target="http://walt.foreignpolicy.com/posts/2012/09/11/the_credibility_fetish" TargetMode="External"/><Relationship Id="rId25" Type="http://schemas.openxmlformats.org/officeDocument/2006/relationships/hyperlink" Target="http://www.foreignaffairs.com/articles/68012/john-mueller/the-truth-about-al-qaeda?page=show" TargetMode="External"/><Relationship Id="rId2" Type="http://schemas.openxmlformats.org/officeDocument/2006/relationships/customXml" Target="../customXml/item2.xml"/><Relationship Id="rId16" Type="http://schemas.openxmlformats.org/officeDocument/2006/relationships/hyperlink" Target="http://walt.foreignpolicy.com/posts/2012/09/11/the_credibility_fetish" TargetMode="External"/><Relationship Id="rId20" Type="http://schemas.openxmlformats.org/officeDocument/2006/relationships/hyperlink" Target="http://www.coha.org/best-time-for-u-s-cuba-rapprochement-is-now/"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cus.org/content/jeffrey-lightfoot" TargetMode="External"/><Relationship Id="rId24" Type="http://schemas.openxmlformats.org/officeDocument/2006/relationships/hyperlink" Target="http://www.livescience.com/culture/can-humans-survive-extinction-doomsday-100719.html" TargetMode="External"/><Relationship Id="rId5" Type="http://schemas.openxmlformats.org/officeDocument/2006/relationships/styles" Target="styles.xml"/><Relationship Id="rId15" Type="http://schemas.openxmlformats.org/officeDocument/2006/relationships/hyperlink" Target="http://www.foreignpolicy.com/author/Stephen%20M.%20Walt" TargetMode="External"/><Relationship Id="rId23" Type="http://schemas.openxmlformats.org/officeDocument/2006/relationships/hyperlink" Target="http://www.growmark.com/sites/Files/Documents/4ReasonsWhyEthanolDoesntDriveCornPrices.pdf" TargetMode="External"/><Relationship Id="rId28" Type="http://schemas.openxmlformats.org/officeDocument/2006/relationships/theme" Target="theme/theme1.xml"/><Relationship Id="rId10" Type="http://schemas.openxmlformats.org/officeDocument/2006/relationships/hyperlink" Target="http://www.mitpressjournals.org/doi/abs/10.1162/ISEC_a_00107" TargetMode="External"/><Relationship Id="rId19" Type="http://schemas.openxmlformats.org/officeDocument/2006/relationships/hyperlink" Target="http://www.miamiherald.com/2013/05/01/3375160/latin-america-is-us-influence.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cus.org/new_atlanticist/sequestrations-credibility-costs" TargetMode="External"/><Relationship Id="rId22" Type="http://schemas.openxmlformats.org/officeDocument/2006/relationships/hyperlink" Target="http://www.diplomaticourier.com/news/regions/latin-america/1457"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Pages>
  <Words>2712</Words>
  <Characters>15464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1</cp:revision>
  <dcterms:created xsi:type="dcterms:W3CDTF">2013-09-14T16:48:00Z</dcterms:created>
  <dcterms:modified xsi:type="dcterms:W3CDTF">2013-09-14T16:49:00Z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