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4C1" w:rsidRPr="00340ADF" w:rsidRDefault="004534C1" w:rsidP="004534C1">
      <w:pPr>
        <w:keepNext/>
        <w:keepLines/>
        <w:pageBreakBefore/>
        <w:spacing w:before="200"/>
        <w:jc w:val="center"/>
        <w:outlineLvl w:val="2"/>
        <w:rPr>
          <w:rFonts w:eastAsiaTheme="majorEastAsia" w:cstheme="majorBidi"/>
          <w:b/>
          <w:bCs/>
          <w:sz w:val="32"/>
          <w:u w:val="single"/>
        </w:rPr>
      </w:pPr>
      <w:r>
        <w:rPr>
          <w:rFonts w:eastAsiaTheme="majorEastAsia" w:cstheme="majorBidi"/>
          <w:b/>
          <w:bCs/>
          <w:sz w:val="32"/>
          <w:u w:val="single"/>
        </w:rPr>
        <w:t>T</w:t>
      </w:r>
    </w:p>
    <w:p w:rsidR="004534C1" w:rsidRPr="00340ADF" w:rsidRDefault="004534C1" w:rsidP="004534C1">
      <w:pPr>
        <w:keepNext/>
        <w:keepLines/>
        <w:numPr>
          <w:ilvl w:val="0"/>
          <w:numId w:val="3"/>
        </w:numPr>
        <w:spacing w:before="200"/>
        <w:outlineLvl w:val="3"/>
        <w:rPr>
          <w:rFonts w:eastAsiaTheme="majorEastAsia" w:cstheme="majorBidi"/>
          <w:b/>
          <w:bCs/>
          <w:iCs/>
          <w:sz w:val="26"/>
        </w:rPr>
      </w:pPr>
      <w:r w:rsidRPr="00340ADF">
        <w:rPr>
          <w:rFonts w:eastAsiaTheme="majorEastAsia" w:cstheme="majorBidi"/>
          <w:b/>
          <w:bCs/>
          <w:iCs/>
          <w:sz w:val="26"/>
        </w:rPr>
        <w:t xml:space="preserve">Interpretation: “Engagement” requires the provision of </w:t>
      </w:r>
      <w:r w:rsidRPr="00340ADF">
        <w:rPr>
          <w:rFonts w:eastAsiaTheme="majorEastAsia" w:cstheme="majorBidi"/>
          <w:b/>
          <w:bCs/>
          <w:iCs/>
          <w:sz w:val="26"/>
          <w:u w:val="single"/>
        </w:rPr>
        <w:t>positive</w:t>
      </w:r>
      <w:r w:rsidRPr="00340ADF">
        <w:rPr>
          <w:rFonts w:eastAsiaTheme="majorEastAsia" w:cstheme="majorBidi"/>
          <w:b/>
          <w:bCs/>
          <w:iCs/>
          <w:sz w:val="26"/>
        </w:rPr>
        <w:t xml:space="preserve"> incentives</w:t>
      </w:r>
    </w:p>
    <w:p w:rsidR="004534C1" w:rsidRPr="00340ADF" w:rsidRDefault="004534C1" w:rsidP="004534C1">
      <w:proofErr w:type="spellStart"/>
      <w:r w:rsidRPr="00340ADF">
        <w:rPr>
          <w:b/>
          <w:bCs/>
          <w:sz w:val="26"/>
        </w:rPr>
        <w:t>Haass</w:t>
      </w:r>
      <w:proofErr w:type="spellEnd"/>
      <w:r w:rsidRPr="00340ADF">
        <w:rPr>
          <w:b/>
          <w:bCs/>
          <w:sz w:val="26"/>
        </w:rPr>
        <w:t xml:space="preserve"> 00</w:t>
      </w:r>
      <w:r w:rsidRPr="00340ADF">
        <w:t xml:space="preserve"> – Richard </w:t>
      </w:r>
      <w:proofErr w:type="spellStart"/>
      <w:r w:rsidRPr="00340ADF">
        <w:t>Haass</w:t>
      </w:r>
      <w:proofErr w:type="spellEnd"/>
      <w:r w:rsidRPr="00340ADF">
        <w:t xml:space="preserve"> &amp; Meghan O’Sullivan, Brookings Institution Foreign Policy Studies Program, Honey and Vinegar: Incentives, Sanctions, and Foreign Policy, p. 1-2</w:t>
      </w:r>
    </w:p>
    <w:p w:rsidR="004534C1" w:rsidRPr="00340ADF" w:rsidRDefault="004534C1" w:rsidP="004534C1"/>
    <w:p w:rsidR="004534C1" w:rsidRDefault="004534C1" w:rsidP="004534C1">
      <w:r w:rsidRPr="004534C1">
        <w:t xml:space="preserve">The term engagement was popularized amid the controversial policy of constructive engagement pursued by the </w:t>
      </w:r>
    </w:p>
    <w:p w:rsidR="004534C1" w:rsidRDefault="004534C1" w:rsidP="004534C1">
      <w:r>
        <w:t>AND</w:t>
      </w:r>
    </w:p>
    <w:p w:rsidR="004534C1" w:rsidRPr="004534C1" w:rsidRDefault="004534C1" w:rsidP="004534C1">
      <w:proofErr w:type="gramStart"/>
      <w:r w:rsidRPr="004534C1">
        <w:t>shape</w:t>
      </w:r>
      <w:proofErr w:type="gramEnd"/>
      <w:r w:rsidRPr="004534C1">
        <w:t xml:space="preserve"> the behavior of countries with which the United States has important disagreements.</w:t>
      </w:r>
    </w:p>
    <w:p w:rsidR="004534C1" w:rsidRPr="00340ADF" w:rsidRDefault="004534C1" w:rsidP="004534C1">
      <w:pPr>
        <w:keepNext/>
        <w:keepLines/>
        <w:spacing w:before="200"/>
        <w:outlineLvl w:val="3"/>
        <w:rPr>
          <w:rFonts w:eastAsiaTheme="majorEastAsia" w:cstheme="majorBidi"/>
          <w:b/>
          <w:bCs/>
          <w:iCs/>
          <w:sz w:val="26"/>
        </w:rPr>
      </w:pPr>
      <w:r w:rsidRPr="00340ADF">
        <w:rPr>
          <w:rFonts w:eastAsiaTheme="majorEastAsia" w:cstheme="majorBidi"/>
          <w:b/>
          <w:bCs/>
          <w:iCs/>
          <w:sz w:val="26"/>
        </w:rPr>
        <w:t>That means the plan must be a quid-pro-quo</w:t>
      </w:r>
    </w:p>
    <w:p w:rsidR="004534C1" w:rsidRPr="00340ADF" w:rsidRDefault="004534C1" w:rsidP="004534C1">
      <w:r w:rsidRPr="00340ADF">
        <w:rPr>
          <w:b/>
          <w:bCs/>
          <w:sz w:val="26"/>
        </w:rPr>
        <w:t xml:space="preserve">De </w:t>
      </w:r>
      <w:proofErr w:type="spellStart"/>
      <w:r w:rsidRPr="00340ADF">
        <w:rPr>
          <w:b/>
          <w:bCs/>
          <w:sz w:val="26"/>
        </w:rPr>
        <w:t>LaHunt</w:t>
      </w:r>
      <w:proofErr w:type="spellEnd"/>
      <w:r w:rsidRPr="00340ADF">
        <w:rPr>
          <w:b/>
          <w:bCs/>
          <w:sz w:val="26"/>
        </w:rPr>
        <w:t xml:space="preserve"> 6</w:t>
      </w:r>
      <w:r w:rsidRPr="00340ADF">
        <w:t xml:space="preserve"> - Assistant Director for Environmental Health &amp; Safety Services in Colorado College's Facilities Services department (John, “Perverse and unintended” Journal of Chemical Health and Safety, July-August, Science direct)</w:t>
      </w:r>
    </w:p>
    <w:p w:rsidR="004534C1" w:rsidRPr="00340ADF" w:rsidRDefault="004534C1" w:rsidP="004534C1"/>
    <w:p w:rsidR="004534C1" w:rsidRDefault="004534C1" w:rsidP="004534C1">
      <w:r w:rsidRPr="004534C1">
        <w:t xml:space="preserve">Incentives work on a quid pro quo basis – this for that. If you </w:t>
      </w:r>
    </w:p>
    <w:p w:rsidR="004534C1" w:rsidRDefault="004534C1" w:rsidP="004534C1">
      <w:r>
        <w:t>AND</w:t>
      </w:r>
    </w:p>
    <w:p w:rsidR="004534C1" w:rsidRPr="004534C1" w:rsidRDefault="004534C1" w:rsidP="004534C1">
      <w:proofErr w:type="gramStart"/>
      <w:r w:rsidRPr="004534C1">
        <w:t>run</w:t>
      </w:r>
      <w:proofErr w:type="gramEnd"/>
      <w:r w:rsidRPr="004534C1">
        <w:t>, for at least two reasons – unintended consequences and perverse incentives.</w:t>
      </w:r>
    </w:p>
    <w:p w:rsidR="004534C1" w:rsidRPr="00340ADF" w:rsidRDefault="004534C1" w:rsidP="004534C1">
      <w:pPr>
        <w:keepNext/>
        <w:keepLines/>
        <w:numPr>
          <w:ilvl w:val="0"/>
          <w:numId w:val="2"/>
        </w:numPr>
        <w:spacing w:before="200"/>
        <w:outlineLvl w:val="3"/>
        <w:rPr>
          <w:rFonts w:eastAsiaTheme="majorEastAsia" w:cstheme="majorBidi"/>
          <w:b/>
          <w:bCs/>
          <w:iCs/>
          <w:sz w:val="26"/>
        </w:rPr>
      </w:pPr>
      <w:r w:rsidRPr="00340ADF">
        <w:rPr>
          <w:rFonts w:eastAsiaTheme="majorEastAsia" w:cstheme="majorBidi"/>
          <w:b/>
          <w:bCs/>
          <w:iCs/>
          <w:sz w:val="26"/>
        </w:rPr>
        <w:t>Violation- Plan isn’t conditional</w:t>
      </w:r>
    </w:p>
    <w:p w:rsidR="004534C1" w:rsidRPr="00340ADF" w:rsidRDefault="004534C1" w:rsidP="004534C1">
      <w:pPr>
        <w:keepNext/>
        <w:keepLines/>
        <w:numPr>
          <w:ilvl w:val="0"/>
          <w:numId w:val="2"/>
        </w:numPr>
        <w:spacing w:before="200"/>
        <w:outlineLvl w:val="3"/>
        <w:rPr>
          <w:rFonts w:eastAsiaTheme="majorEastAsia" w:cstheme="majorBidi"/>
          <w:b/>
          <w:bCs/>
          <w:iCs/>
          <w:sz w:val="26"/>
        </w:rPr>
      </w:pPr>
      <w:r w:rsidRPr="00340ADF">
        <w:rPr>
          <w:rFonts w:eastAsiaTheme="majorEastAsia" w:cstheme="majorBidi"/>
          <w:b/>
          <w:bCs/>
          <w:iCs/>
          <w:sz w:val="26"/>
        </w:rPr>
        <w:t>Reasons to prefer</w:t>
      </w:r>
    </w:p>
    <w:p w:rsidR="004534C1" w:rsidRPr="00340ADF" w:rsidRDefault="004534C1" w:rsidP="004534C1">
      <w:pPr>
        <w:keepNext/>
        <w:keepLines/>
        <w:numPr>
          <w:ilvl w:val="0"/>
          <w:numId w:val="1"/>
        </w:numPr>
        <w:spacing w:before="200"/>
        <w:outlineLvl w:val="3"/>
        <w:rPr>
          <w:rFonts w:eastAsiaTheme="majorEastAsia" w:cstheme="majorBidi"/>
          <w:b/>
          <w:bCs/>
          <w:iCs/>
          <w:sz w:val="26"/>
        </w:rPr>
      </w:pPr>
      <w:r w:rsidRPr="00340ADF">
        <w:rPr>
          <w:rFonts w:eastAsiaTheme="majorEastAsia" w:cstheme="majorBidi"/>
          <w:b/>
          <w:bCs/>
          <w:iCs/>
          <w:sz w:val="26"/>
        </w:rPr>
        <w:t xml:space="preserve">Limits --- it </w:t>
      </w:r>
      <w:r w:rsidRPr="00340ADF">
        <w:rPr>
          <w:rFonts w:eastAsiaTheme="majorEastAsia" w:cstheme="majorBidi"/>
          <w:b/>
          <w:bCs/>
          <w:iCs/>
          <w:sz w:val="26"/>
          <w:u w:val="single"/>
        </w:rPr>
        <w:t>functionally</w:t>
      </w:r>
      <w:r w:rsidRPr="00340ADF">
        <w:rPr>
          <w:rFonts w:eastAsiaTheme="majorEastAsia" w:cstheme="majorBidi"/>
          <w:b/>
          <w:bCs/>
          <w:iCs/>
          <w:sz w:val="26"/>
        </w:rPr>
        <w:t xml:space="preserve"> narrows the topic because few cases can defend conditioning --- the alternative is hundreds of single import or export cases that explode research burden which saps clash and topic specific education.</w:t>
      </w:r>
    </w:p>
    <w:p w:rsidR="004534C1" w:rsidRPr="00340ADF" w:rsidRDefault="004534C1" w:rsidP="004534C1">
      <w:pPr>
        <w:keepNext/>
        <w:keepLines/>
        <w:numPr>
          <w:ilvl w:val="0"/>
          <w:numId w:val="1"/>
        </w:numPr>
        <w:spacing w:before="200"/>
        <w:outlineLvl w:val="3"/>
        <w:rPr>
          <w:rFonts w:eastAsiaTheme="majorEastAsia" w:cstheme="majorBidi"/>
          <w:b/>
          <w:bCs/>
          <w:iCs/>
          <w:sz w:val="26"/>
        </w:rPr>
      </w:pPr>
      <w:r w:rsidRPr="00340ADF">
        <w:rPr>
          <w:rFonts w:eastAsiaTheme="majorEastAsia" w:cstheme="majorBidi"/>
          <w:b/>
          <w:bCs/>
          <w:iCs/>
          <w:sz w:val="26"/>
        </w:rPr>
        <w:t xml:space="preserve">Ground --- QPQ ensures generics like soft power and foreign politics DAs, </w:t>
      </w:r>
      <w:proofErr w:type="spellStart"/>
      <w:proofErr w:type="gramStart"/>
      <w:r w:rsidRPr="00340ADF">
        <w:rPr>
          <w:rFonts w:eastAsiaTheme="majorEastAsia" w:cstheme="majorBidi"/>
          <w:b/>
          <w:bCs/>
          <w:iCs/>
          <w:sz w:val="26"/>
        </w:rPr>
        <w:t>counterplans</w:t>
      </w:r>
      <w:proofErr w:type="spellEnd"/>
      <w:proofErr w:type="gramEnd"/>
      <w:r w:rsidRPr="00340ADF">
        <w:rPr>
          <w:rFonts w:eastAsiaTheme="majorEastAsia" w:cstheme="majorBidi"/>
          <w:b/>
          <w:bCs/>
          <w:iCs/>
          <w:sz w:val="26"/>
        </w:rPr>
        <w:t xml:space="preserve"> to add or remove a condition, and critiques of diplomacy- spurs critical thinking and topic education.</w:t>
      </w:r>
    </w:p>
    <w:p w:rsidR="004534C1" w:rsidRPr="00340ADF" w:rsidRDefault="004534C1" w:rsidP="004534C1">
      <w:pPr>
        <w:keepNext/>
        <w:keepLines/>
        <w:numPr>
          <w:ilvl w:val="0"/>
          <w:numId w:val="2"/>
        </w:numPr>
        <w:spacing w:before="200"/>
        <w:outlineLvl w:val="3"/>
        <w:rPr>
          <w:rFonts w:eastAsiaTheme="majorEastAsia" w:cstheme="majorBidi"/>
          <w:b/>
          <w:bCs/>
          <w:iCs/>
          <w:sz w:val="26"/>
        </w:rPr>
      </w:pPr>
      <w:r w:rsidRPr="00340ADF">
        <w:rPr>
          <w:rFonts w:eastAsiaTheme="majorEastAsia" w:cstheme="majorBidi"/>
          <w:b/>
          <w:bCs/>
          <w:iCs/>
          <w:sz w:val="26"/>
        </w:rPr>
        <w:t xml:space="preserve">Topicality is a voter- if it were not the </w:t>
      </w:r>
      <w:proofErr w:type="spellStart"/>
      <w:r w:rsidRPr="00340ADF">
        <w:rPr>
          <w:rFonts w:eastAsiaTheme="majorEastAsia" w:cstheme="majorBidi"/>
          <w:b/>
          <w:bCs/>
          <w:iCs/>
          <w:sz w:val="26"/>
        </w:rPr>
        <w:t>aff</w:t>
      </w:r>
      <w:proofErr w:type="spellEnd"/>
      <w:r w:rsidRPr="00340ADF">
        <w:rPr>
          <w:rFonts w:eastAsiaTheme="majorEastAsia" w:cstheme="majorBidi"/>
          <w:b/>
          <w:bCs/>
          <w:iCs/>
          <w:sz w:val="26"/>
        </w:rPr>
        <w:t xml:space="preserve"> could run the same case year after year or unbeatable truths like 2 plus 2 is 4</w:t>
      </w:r>
    </w:p>
    <w:p w:rsidR="004534C1" w:rsidRDefault="004534C1" w:rsidP="004534C1"/>
    <w:p w:rsidR="004534C1" w:rsidRPr="00340ADF" w:rsidRDefault="004534C1" w:rsidP="004534C1">
      <w:pPr>
        <w:keepNext/>
        <w:keepLines/>
        <w:pageBreakBefore/>
        <w:spacing w:before="200"/>
        <w:jc w:val="center"/>
        <w:outlineLvl w:val="2"/>
        <w:rPr>
          <w:rFonts w:eastAsiaTheme="majorEastAsia" w:cstheme="majorBidi"/>
          <w:b/>
          <w:bCs/>
          <w:sz w:val="32"/>
          <w:u w:val="single"/>
        </w:rPr>
      </w:pPr>
      <w:proofErr w:type="spellStart"/>
      <w:r>
        <w:rPr>
          <w:rFonts w:eastAsiaTheme="majorEastAsia" w:cstheme="majorBidi"/>
          <w:b/>
          <w:bCs/>
          <w:sz w:val="32"/>
          <w:u w:val="single"/>
        </w:rPr>
        <w:lastRenderedPageBreak/>
        <w:t>Neolib</w:t>
      </w:r>
      <w:proofErr w:type="spellEnd"/>
    </w:p>
    <w:p w:rsidR="004534C1" w:rsidRPr="00340ADF" w:rsidRDefault="004534C1" w:rsidP="004534C1">
      <w:pPr>
        <w:keepNext/>
        <w:keepLines/>
        <w:spacing w:before="200"/>
        <w:outlineLvl w:val="3"/>
        <w:rPr>
          <w:rFonts w:eastAsiaTheme="majorEastAsia" w:cstheme="majorBidi"/>
          <w:b/>
          <w:bCs/>
          <w:iCs/>
          <w:sz w:val="24"/>
          <w:szCs w:val="24"/>
        </w:rPr>
      </w:pPr>
      <w:r w:rsidRPr="00340ADF">
        <w:rPr>
          <w:rFonts w:eastAsiaTheme="majorEastAsia" w:cstheme="majorBidi"/>
          <w:b/>
          <w:bCs/>
          <w:iCs/>
          <w:sz w:val="24"/>
          <w:szCs w:val="24"/>
        </w:rPr>
        <w:t xml:space="preserve">US economic engagement is a vehicle for neoliberal exploitation – the plan becomes a tool for military intervention and US security interests while strengthening its economic grip over Latin America – when they open the border they open it to trade and forward the goal of regional </w:t>
      </w:r>
      <w:proofErr w:type="spellStart"/>
      <w:r w:rsidRPr="00340ADF">
        <w:rPr>
          <w:rFonts w:eastAsiaTheme="majorEastAsia" w:cstheme="majorBidi"/>
          <w:b/>
          <w:bCs/>
          <w:iCs/>
          <w:sz w:val="24"/>
          <w:szCs w:val="24"/>
        </w:rPr>
        <w:t>intergration</w:t>
      </w:r>
      <w:proofErr w:type="spellEnd"/>
    </w:p>
    <w:p w:rsidR="004534C1" w:rsidRPr="00340ADF" w:rsidRDefault="004534C1" w:rsidP="004534C1">
      <w:r w:rsidRPr="00340ADF">
        <w:rPr>
          <w:b/>
          <w:bCs/>
          <w:sz w:val="26"/>
        </w:rPr>
        <w:t>Jacobs 4</w:t>
      </w:r>
      <w:r w:rsidRPr="00340ADF">
        <w:t xml:space="preserve"> (Jamie Elizabeth, Assistant Prof of </w:t>
      </w:r>
      <w:proofErr w:type="spellStart"/>
      <w:r w:rsidRPr="00340ADF">
        <w:t>Polisci</w:t>
      </w:r>
      <w:proofErr w:type="spellEnd"/>
      <w:r w:rsidRPr="00340ADF">
        <w:t xml:space="preserve"> at West Virginia U, "</w:t>
      </w:r>
      <w:proofErr w:type="spellStart"/>
      <w:r w:rsidRPr="00340ADF">
        <w:t>Neoliberalism</w:t>
      </w:r>
      <w:proofErr w:type="spellEnd"/>
      <w:r w:rsidRPr="00340ADF">
        <w:t xml:space="preserve"> and </w:t>
      </w:r>
      <w:proofErr w:type="spellStart"/>
      <w:r w:rsidRPr="00340ADF">
        <w:t>Neopanamericanism</w:t>
      </w:r>
      <w:proofErr w:type="spellEnd"/>
      <w:r w:rsidRPr="00340ADF">
        <w:t>: The View from Latin America,</w:t>
      </w:r>
      <w:proofErr w:type="gramStart"/>
      <w:r w:rsidRPr="00340ADF">
        <w:t>"  Latin</w:t>
      </w:r>
      <w:proofErr w:type="gramEnd"/>
      <w:r w:rsidRPr="00340ADF">
        <w:t xml:space="preserve"> American Politics &amp; Society 46.4 (2004) 149-152, MUSE)</w:t>
      </w:r>
    </w:p>
    <w:p w:rsidR="004534C1" w:rsidRDefault="004534C1" w:rsidP="004534C1">
      <w:r w:rsidRPr="004534C1">
        <w:t xml:space="preserve">The advance of </w:t>
      </w:r>
      <w:proofErr w:type="spellStart"/>
      <w:r w:rsidRPr="004534C1">
        <w:t>neoliberalism</w:t>
      </w:r>
      <w:proofErr w:type="spellEnd"/>
      <w:r w:rsidRPr="004534C1">
        <w:t xml:space="preserve"> suffers no shortage of critics, both from its supporters who </w:t>
      </w:r>
    </w:p>
    <w:p w:rsidR="004534C1" w:rsidRDefault="004534C1" w:rsidP="004534C1">
      <w:r>
        <w:t>AND</w:t>
      </w:r>
    </w:p>
    <w:p w:rsidR="004534C1" w:rsidRPr="004534C1" w:rsidRDefault="004534C1" w:rsidP="004534C1">
      <w:proofErr w:type="gramStart"/>
      <w:r w:rsidRPr="004534C1">
        <w:t>further</w:t>
      </w:r>
      <w:proofErr w:type="gramEnd"/>
      <w:r w:rsidRPr="004534C1">
        <w:t xml:space="preserve"> weakening of state sovereignty in the South. [End Page 150] </w:t>
      </w:r>
    </w:p>
    <w:p w:rsidR="004534C1" w:rsidRPr="00340ADF" w:rsidRDefault="004534C1" w:rsidP="004534C1">
      <w:pPr>
        <w:keepNext/>
        <w:keepLines/>
        <w:spacing w:before="200"/>
        <w:outlineLvl w:val="3"/>
        <w:rPr>
          <w:rFonts w:eastAsiaTheme="majorEastAsia" w:cstheme="majorBidi"/>
          <w:b/>
          <w:bCs/>
          <w:iCs/>
          <w:sz w:val="26"/>
        </w:rPr>
      </w:pPr>
      <w:r w:rsidRPr="00340ADF">
        <w:rPr>
          <w:rFonts w:eastAsiaTheme="majorEastAsia" w:cstheme="majorBidi"/>
          <w:b/>
          <w:bCs/>
          <w:iCs/>
          <w:sz w:val="26"/>
        </w:rPr>
        <w:t xml:space="preserve">Using the border as a metaphor increases the invisibility of the borderlands reality in northern Mexico.  This metaphor only increases negative </w:t>
      </w:r>
      <w:proofErr w:type="spellStart"/>
      <w:r w:rsidRPr="00340ADF">
        <w:rPr>
          <w:rFonts w:eastAsiaTheme="majorEastAsia" w:cstheme="majorBidi"/>
          <w:b/>
          <w:bCs/>
          <w:iCs/>
          <w:sz w:val="26"/>
        </w:rPr>
        <w:t>conotations</w:t>
      </w:r>
      <w:proofErr w:type="spellEnd"/>
      <w:r w:rsidRPr="00340ADF">
        <w:rPr>
          <w:rFonts w:eastAsiaTheme="majorEastAsia" w:cstheme="majorBidi"/>
          <w:b/>
          <w:bCs/>
          <w:iCs/>
          <w:sz w:val="26"/>
        </w:rPr>
        <w:t xml:space="preserve"> of the borderlands. </w:t>
      </w:r>
    </w:p>
    <w:p w:rsidR="004534C1" w:rsidRPr="00340ADF" w:rsidRDefault="004534C1" w:rsidP="004534C1">
      <w:pPr>
        <w:rPr>
          <w:b/>
          <w:bCs/>
          <w:sz w:val="20"/>
          <w:szCs w:val="20"/>
          <w:u w:val="single"/>
        </w:rPr>
      </w:pPr>
      <w:proofErr w:type="spellStart"/>
      <w:r w:rsidRPr="00340ADF">
        <w:rPr>
          <w:b/>
          <w:bCs/>
          <w:sz w:val="26"/>
        </w:rPr>
        <w:t>Vaquera-Vásquez</w:t>
      </w:r>
      <w:proofErr w:type="spellEnd"/>
      <w:r w:rsidRPr="00340ADF">
        <w:rPr>
          <w:b/>
          <w:bCs/>
          <w:sz w:val="26"/>
        </w:rPr>
        <w:t xml:space="preserve"> 98</w:t>
      </w:r>
      <w:r w:rsidRPr="00340ADF">
        <w:rPr>
          <w:bCs/>
          <w:u w:val="single"/>
        </w:rPr>
        <w:t xml:space="preserve"> </w:t>
      </w:r>
      <w:r w:rsidRPr="00340ADF">
        <w:rPr>
          <w:bCs/>
          <w:sz w:val="20"/>
          <w:szCs w:val="20"/>
          <w:u w:val="single"/>
        </w:rPr>
        <w:t xml:space="preserve">(Santiago </w:t>
      </w:r>
      <w:proofErr w:type="spellStart"/>
      <w:r w:rsidRPr="00340ADF">
        <w:rPr>
          <w:bCs/>
          <w:sz w:val="20"/>
          <w:szCs w:val="20"/>
          <w:u w:val="single"/>
        </w:rPr>
        <w:t>Vaquera</w:t>
      </w:r>
      <w:proofErr w:type="spellEnd"/>
      <w:r w:rsidRPr="00340ADF">
        <w:rPr>
          <w:bCs/>
          <w:sz w:val="20"/>
          <w:szCs w:val="20"/>
          <w:u w:val="single"/>
        </w:rPr>
        <w:t xml:space="preserve">-Vasquez, Professor of US Latino/a cultures and Creative Writing in Spanish at the University of Iowa, “(De)Constructing the US-Mexican Border”, 1998  </w:t>
      </w:r>
      <w:hyperlink r:id="rId10" w:history="1">
        <w:r w:rsidRPr="00340ADF">
          <w:rPr>
            <w:bCs/>
            <w:sz w:val="20"/>
            <w:szCs w:val="20"/>
            <w:u w:val="single"/>
          </w:rPr>
          <w:t xml:space="preserve">http://webpub.allegheny.edu/group/LAS/LatinAmIssues/Articles/Vol14/LAI_vol_14_section_VI.html </w:t>
        </w:r>
      </w:hyperlink>
      <w:r w:rsidRPr="00340ADF">
        <w:rPr>
          <w:sz w:val="20"/>
          <w:szCs w:val="20"/>
        </w:rPr>
        <w:t>)</w:t>
      </w:r>
    </w:p>
    <w:p w:rsidR="004534C1" w:rsidRDefault="004534C1" w:rsidP="004534C1">
      <w:r w:rsidRPr="004534C1">
        <w:t xml:space="preserve">While the vision of the border as a metaphor for a hybrid, communal zone </w:t>
      </w:r>
    </w:p>
    <w:p w:rsidR="004534C1" w:rsidRDefault="004534C1" w:rsidP="004534C1">
      <w:r>
        <w:t>AND</w:t>
      </w:r>
    </w:p>
    <w:p w:rsidR="004534C1" w:rsidRPr="004534C1" w:rsidRDefault="004534C1" w:rsidP="004534C1">
      <w:proofErr w:type="gramStart"/>
      <w:r w:rsidRPr="004534C1">
        <w:t>then</w:t>
      </w:r>
      <w:proofErr w:type="gramEnd"/>
      <w:r w:rsidRPr="004534C1">
        <w:t>, is the in-depth study of northern Mexican border perspective.</w:t>
      </w:r>
    </w:p>
    <w:p w:rsidR="004534C1" w:rsidRPr="00340ADF" w:rsidRDefault="004534C1" w:rsidP="004534C1"/>
    <w:p w:rsidR="004534C1" w:rsidRPr="00340ADF" w:rsidRDefault="004534C1" w:rsidP="004534C1">
      <w:pPr>
        <w:keepNext/>
        <w:keepLines/>
        <w:spacing w:before="200"/>
        <w:outlineLvl w:val="3"/>
        <w:rPr>
          <w:rFonts w:eastAsiaTheme="majorEastAsia" w:cstheme="majorBidi"/>
          <w:b/>
          <w:bCs/>
          <w:iCs/>
          <w:sz w:val="26"/>
        </w:rPr>
      </w:pPr>
      <w:r w:rsidRPr="00340ADF">
        <w:rPr>
          <w:rFonts w:eastAsiaTheme="majorEastAsia" w:cstheme="majorBidi"/>
          <w:b/>
          <w:bCs/>
          <w:iCs/>
          <w:sz w:val="26"/>
        </w:rPr>
        <w:t>Neoliberal intervention in Latin America fuels environmental devastation and structural inequality- ethical obligation to those sacrificed by the Washington Consensus</w:t>
      </w:r>
    </w:p>
    <w:p w:rsidR="004534C1" w:rsidRPr="00340ADF" w:rsidRDefault="004534C1" w:rsidP="004534C1"/>
    <w:p w:rsidR="004534C1" w:rsidRPr="00340ADF" w:rsidRDefault="004534C1" w:rsidP="004534C1">
      <w:r w:rsidRPr="00340ADF">
        <w:rPr>
          <w:b/>
          <w:bCs/>
          <w:sz w:val="26"/>
        </w:rPr>
        <w:t>NEF AND HARRIS ‘8</w:t>
      </w:r>
      <w:r w:rsidRPr="00340ADF">
        <w:t xml:space="preserve"> (Jorge, Director of Latin American and Caribbean Studies @ South Florida, Richard, Global Studies @ CSU Monterey Bay “Capital, Power, and Inequality in Latin America and the Caribbean,” in </w:t>
      </w:r>
      <w:r w:rsidRPr="00340ADF">
        <w:rPr>
          <w:i/>
        </w:rPr>
        <w:t>Capital, Power, and Inequality in Latin America and the Caribbean</w:t>
      </w:r>
      <w:r w:rsidRPr="00340ADF">
        <w:t xml:space="preserve"> eds. Harris and </w:t>
      </w:r>
      <w:proofErr w:type="spellStart"/>
      <w:r w:rsidRPr="00340ADF">
        <w:t>Nef</w:t>
      </w:r>
      <w:proofErr w:type="spellEnd"/>
      <w:r w:rsidRPr="00340ADF">
        <w:t xml:space="preserve"> p. 14-16)</w:t>
      </w:r>
    </w:p>
    <w:p w:rsidR="004534C1" w:rsidRPr="00340ADF" w:rsidRDefault="004534C1" w:rsidP="004534C1"/>
    <w:p w:rsidR="004534C1" w:rsidRDefault="004534C1" w:rsidP="004534C1">
      <w:r w:rsidRPr="004534C1">
        <w:t xml:space="preserve">These macroeconomic policies have been carried out under the mantle of the so-called </w:t>
      </w:r>
    </w:p>
    <w:p w:rsidR="004534C1" w:rsidRDefault="004534C1" w:rsidP="004534C1">
      <w:r>
        <w:t>AND</w:t>
      </w:r>
    </w:p>
    <w:p w:rsidR="004534C1" w:rsidRPr="004534C1" w:rsidRDefault="004534C1" w:rsidP="004534C1">
      <w:proofErr w:type="gramStart"/>
      <w:r w:rsidRPr="004534C1">
        <w:t>variability</w:t>
      </w:r>
      <w:proofErr w:type="gramEnd"/>
      <w:r w:rsidRPr="004534C1">
        <w:t xml:space="preserve"> of the indigenous and peasant communities affected by these patterns of production.</w:t>
      </w:r>
    </w:p>
    <w:p w:rsidR="004534C1" w:rsidRPr="00340ADF" w:rsidRDefault="004534C1" w:rsidP="004534C1">
      <w:pPr>
        <w:keepNext/>
        <w:keepLines/>
        <w:spacing w:before="200"/>
        <w:outlineLvl w:val="3"/>
        <w:rPr>
          <w:rFonts w:eastAsiaTheme="majorEastAsia" w:cstheme="majorBidi"/>
          <w:b/>
          <w:bCs/>
          <w:iCs/>
          <w:sz w:val="26"/>
        </w:rPr>
      </w:pPr>
      <w:r w:rsidRPr="00340ADF">
        <w:rPr>
          <w:rFonts w:eastAsiaTheme="majorEastAsia" w:cstheme="majorBidi"/>
          <w:b/>
          <w:bCs/>
          <w:iCs/>
          <w:sz w:val="26"/>
        </w:rPr>
        <w:t xml:space="preserve">We should imagine post-neoliberal strategies as a starting-point for movements toward alternative modes of governance  </w:t>
      </w:r>
    </w:p>
    <w:p w:rsidR="004534C1" w:rsidRPr="00340ADF" w:rsidRDefault="004534C1" w:rsidP="004534C1">
      <w:proofErr w:type="spellStart"/>
      <w:r w:rsidRPr="00340ADF">
        <w:rPr>
          <w:b/>
          <w:bCs/>
          <w:sz w:val="26"/>
        </w:rPr>
        <w:t>Kaltwasser</w:t>
      </w:r>
      <w:proofErr w:type="spellEnd"/>
      <w:r w:rsidRPr="00340ADF">
        <w:rPr>
          <w:b/>
          <w:bCs/>
          <w:sz w:val="26"/>
        </w:rPr>
        <w:t xml:space="preserve"> 11</w:t>
      </w:r>
      <w:r w:rsidRPr="00340ADF">
        <w:t xml:space="preserve"> (</w:t>
      </w:r>
      <w:proofErr w:type="spellStart"/>
      <w:r w:rsidRPr="00340ADF">
        <w:t>Cristóbal</w:t>
      </w:r>
      <w:proofErr w:type="spellEnd"/>
      <w:r w:rsidRPr="00340ADF">
        <w:t xml:space="preserve"> </w:t>
      </w:r>
      <w:proofErr w:type="spellStart"/>
      <w:r w:rsidRPr="00340ADF">
        <w:t>Rovira</w:t>
      </w:r>
      <w:proofErr w:type="spellEnd"/>
      <w:r w:rsidRPr="00340ADF">
        <w:t>, Foundation postdoctoral research fellow at the Social Science Research Center Berlin, "Toward Post-</w:t>
      </w:r>
      <w:proofErr w:type="spellStart"/>
      <w:r w:rsidRPr="00340ADF">
        <w:t>Neoliberalism</w:t>
      </w:r>
      <w:proofErr w:type="spellEnd"/>
      <w:r w:rsidRPr="00340ADF">
        <w:t xml:space="preserve"> in Latin America</w:t>
      </w:r>
      <w:proofErr w:type="gramStart"/>
      <w:r w:rsidRPr="00340ADF">
        <w:t>?,</w:t>
      </w:r>
      <w:proofErr w:type="gramEnd"/>
      <w:r w:rsidRPr="00340ADF">
        <w:t>"  Latin American Research Review Volume 46, Number 2, 2011, MUSE)</w:t>
      </w:r>
    </w:p>
    <w:p w:rsidR="004534C1" w:rsidRDefault="004534C1" w:rsidP="004534C1">
      <w:r w:rsidRPr="004534C1">
        <w:t>Although not all six books reviewed here use the term post-</w:t>
      </w:r>
      <w:proofErr w:type="spellStart"/>
      <w:r w:rsidRPr="004534C1">
        <w:t>neoliberalism</w:t>
      </w:r>
      <w:proofErr w:type="spellEnd"/>
      <w:r w:rsidRPr="004534C1">
        <w:t xml:space="preserve">, they </w:t>
      </w:r>
    </w:p>
    <w:p w:rsidR="004534C1" w:rsidRDefault="004534C1" w:rsidP="004534C1">
      <w:r>
        <w:t>AND</w:t>
      </w:r>
    </w:p>
    <w:p w:rsidR="004534C1" w:rsidRPr="004534C1" w:rsidRDefault="004534C1" w:rsidP="004534C1">
      <w:proofErr w:type="gramStart"/>
      <w:r w:rsidRPr="004534C1">
        <w:t>develop</w:t>
      </w:r>
      <w:proofErr w:type="gramEnd"/>
      <w:r w:rsidRPr="004534C1">
        <w:t xml:space="preserve"> and implement a new political agenda from the challenges it has faced. </w:t>
      </w:r>
    </w:p>
    <w:p w:rsidR="004534C1" w:rsidRPr="00340ADF" w:rsidRDefault="004534C1" w:rsidP="004534C1">
      <w:pPr>
        <w:rPr>
          <w:lang w:bidi="lo-LA"/>
        </w:rPr>
      </w:pPr>
    </w:p>
    <w:p w:rsidR="004534C1" w:rsidRPr="00340ADF" w:rsidRDefault="004534C1" w:rsidP="004534C1">
      <w:pPr>
        <w:rPr>
          <w:sz w:val="8"/>
        </w:rPr>
      </w:pPr>
    </w:p>
    <w:p w:rsidR="004534C1" w:rsidRPr="00340ADF" w:rsidRDefault="004534C1" w:rsidP="004534C1">
      <w:pPr>
        <w:rPr>
          <w:sz w:val="8"/>
        </w:rPr>
      </w:pPr>
    </w:p>
    <w:p w:rsidR="004534C1" w:rsidRPr="00340ADF" w:rsidRDefault="004534C1" w:rsidP="004534C1"/>
    <w:p w:rsidR="004534C1" w:rsidRPr="00340ADF" w:rsidRDefault="004534C1" w:rsidP="004534C1"/>
    <w:p w:rsidR="004534C1" w:rsidRDefault="004534C1" w:rsidP="004534C1">
      <w:pPr>
        <w:pStyle w:val="Heading3"/>
      </w:pPr>
      <w:r>
        <w:lastRenderedPageBreak/>
        <w:t>Guerrilla Politics</w:t>
      </w:r>
    </w:p>
    <w:p w:rsidR="004534C1" w:rsidRPr="00887E77" w:rsidRDefault="004534C1" w:rsidP="004534C1">
      <w:pPr>
        <w:pStyle w:val="Heading4"/>
        <w:rPr>
          <w:rFonts w:eastAsia="Calibri"/>
        </w:rPr>
      </w:pPr>
      <w:r w:rsidRPr="00887E77">
        <w:rPr>
          <w:rFonts w:eastAsia="Calibri"/>
          <w:caps/>
        </w:rPr>
        <w:t>A</w:t>
      </w:r>
      <w:r w:rsidRPr="00887E77">
        <w:rPr>
          <w:rFonts w:eastAsia="Calibri"/>
        </w:rPr>
        <w:t xml:space="preserve">.  Every single major crisis we face – ecocide, poverty, violence, militarism, waste – has been systematically selected towards by a self-maximizing choice model.  This dogma has even spilled over into academic contest.  If postmodernism is right, only by breaking with the model of a “win” for the </w:t>
      </w:r>
      <w:proofErr w:type="spellStart"/>
      <w:r w:rsidRPr="00887E77">
        <w:rPr>
          <w:rFonts w:eastAsia="Calibri"/>
        </w:rPr>
        <w:t>aff</w:t>
      </w:r>
      <w:proofErr w:type="spellEnd"/>
      <w:r w:rsidRPr="00887E77">
        <w:rPr>
          <w:rFonts w:eastAsia="Calibri"/>
        </w:rPr>
        <w:t xml:space="preserve"> can </w:t>
      </w:r>
      <w:proofErr w:type="gramStart"/>
      <w:r w:rsidRPr="00887E77">
        <w:rPr>
          <w:rFonts w:eastAsia="Calibri"/>
        </w:rPr>
        <w:t>we</w:t>
      </w:r>
      <w:proofErr w:type="gramEnd"/>
      <w:r w:rsidRPr="00887E77">
        <w:rPr>
          <w:rFonts w:eastAsia="Calibri"/>
        </w:rPr>
        <w:t xml:space="preserve"> truly escape the authority of reason.  True liberation rests alongside schizophrenic madness.</w:t>
      </w:r>
    </w:p>
    <w:p w:rsidR="004534C1" w:rsidRPr="00887E77" w:rsidRDefault="004534C1" w:rsidP="004534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eastAsia="Calibri" w:hAnsi="Times" w:cs="Times"/>
          <w:color w:val="101010"/>
          <w:sz w:val="8"/>
        </w:rPr>
      </w:pPr>
    </w:p>
    <w:p w:rsidR="004534C1" w:rsidRPr="00887E77" w:rsidRDefault="004534C1" w:rsidP="004534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="Calibri"/>
          <w:color w:val="101010"/>
          <w:sz w:val="18"/>
        </w:rPr>
      </w:pPr>
      <w:proofErr w:type="spellStart"/>
      <w:proofErr w:type="gramStart"/>
      <w:r w:rsidRPr="00887E77">
        <w:rPr>
          <w:rFonts w:eastAsia="Calibri"/>
          <w:b/>
          <w:color w:val="101010"/>
        </w:rPr>
        <w:t>McMurtry</w:t>
      </w:r>
      <w:proofErr w:type="spellEnd"/>
      <w:r w:rsidRPr="00887E77">
        <w:rPr>
          <w:rFonts w:eastAsia="Calibri"/>
          <w:b/>
          <w:color w:val="101010"/>
        </w:rPr>
        <w:t xml:space="preserve"> 09.</w:t>
      </w:r>
      <w:proofErr w:type="gramEnd"/>
      <w:r w:rsidRPr="00887E77">
        <w:rPr>
          <w:rFonts w:eastAsia="Calibri"/>
          <w:color w:val="101010"/>
        </w:rPr>
        <w:t xml:space="preserve">  </w:t>
      </w:r>
      <w:r w:rsidRPr="00887E77">
        <w:rPr>
          <w:rFonts w:eastAsia="Calibri"/>
          <w:color w:val="101010"/>
          <w:sz w:val="18"/>
        </w:rPr>
        <w:t xml:space="preserve">(John, Fellow of the Royal Society of Canada and Professor Emeritus of Philosophy at U of Guelph, “Rationality and Scientific Method: Paradigm Shift in an Age of Collapse”, </w:t>
      </w:r>
      <w:r w:rsidRPr="00887E77">
        <w:rPr>
          <w:rFonts w:eastAsia="Calibri"/>
          <w:i/>
          <w:color w:val="101010"/>
          <w:sz w:val="18"/>
        </w:rPr>
        <w:t>Interchange</w:t>
      </w:r>
      <w:r w:rsidRPr="00887E77">
        <w:rPr>
          <w:rFonts w:eastAsia="Calibri"/>
          <w:color w:val="101010"/>
          <w:sz w:val="18"/>
        </w:rPr>
        <w:t xml:space="preserve">, Vol. 40, No. 1, </w:t>
      </w:r>
      <w:proofErr w:type="spellStart"/>
      <w:r w:rsidRPr="00887E77">
        <w:rPr>
          <w:rFonts w:eastAsia="Calibri"/>
          <w:color w:val="101010"/>
          <w:sz w:val="18"/>
        </w:rPr>
        <w:t>SpringerLink</w:t>
      </w:r>
      <w:proofErr w:type="spellEnd"/>
      <w:r w:rsidRPr="00887E77">
        <w:rPr>
          <w:rFonts w:eastAsia="Calibri"/>
          <w:color w:val="101010"/>
          <w:sz w:val="18"/>
        </w:rPr>
        <w:t xml:space="preserve">, pg. 70-72, </w:t>
      </w:r>
      <w:hyperlink r:id="rId11" w:history="1">
        <w:r w:rsidRPr="00887E77">
          <w:rPr>
            <w:rFonts w:eastAsia="Calibri"/>
            <w:color w:val="0000FF"/>
            <w:sz w:val="18"/>
            <w:u w:val="single"/>
          </w:rPr>
          <w:t>http://www.springerlink.com/content/f846682890510768/fulltext.pdf</w:t>
        </w:r>
      </w:hyperlink>
      <w:r w:rsidRPr="00887E77">
        <w:rPr>
          <w:rFonts w:eastAsia="Calibri"/>
          <w:sz w:val="18"/>
        </w:rPr>
        <w:t>)</w:t>
      </w:r>
    </w:p>
    <w:p w:rsidR="004534C1" w:rsidRDefault="004534C1" w:rsidP="004534C1">
      <w:r w:rsidRPr="004534C1">
        <w:t xml:space="preserve">The potentially fatal global crisis we face is that humanity’s many-faced global industrial </w:t>
      </w:r>
    </w:p>
    <w:p w:rsidR="004534C1" w:rsidRDefault="004534C1" w:rsidP="004534C1">
      <w:r>
        <w:t>AND</w:t>
      </w:r>
    </w:p>
    <w:p w:rsidR="004534C1" w:rsidRPr="004534C1" w:rsidRDefault="004534C1" w:rsidP="004534C1">
      <w:proofErr w:type="gramStart"/>
      <w:r w:rsidRPr="004534C1">
        <w:t>life</w:t>
      </w:r>
      <w:proofErr w:type="gramEnd"/>
      <w:r w:rsidRPr="004534C1">
        <w:t xml:space="preserve"> means and conditions in accordance with a meta-program none challenges.</w:t>
      </w:r>
    </w:p>
    <w:p w:rsidR="004534C1" w:rsidRPr="00887E77" w:rsidRDefault="004534C1" w:rsidP="004534C1">
      <w:pPr>
        <w:rPr>
          <w:rFonts w:eastAsia="Calibri"/>
          <w:sz w:val="14"/>
          <w:szCs w:val="17"/>
        </w:rPr>
      </w:pPr>
    </w:p>
    <w:p w:rsidR="004534C1" w:rsidRPr="00887E77" w:rsidRDefault="004534C1" w:rsidP="004534C1">
      <w:pPr>
        <w:rPr>
          <w:rFonts w:eastAsia="Calibri"/>
          <w:b/>
          <w:bCs/>
          <w:color w:val="000000"/>
          <w:sz w:val="20"/>
          <w:szCs w:val="20"/>
        </w:rPr>
      </w:pPr>
    </w:p>
    <w:p w:rsidR="004534C1" w:rsidRPr="00887E77" w:rsidRDefault="004534C1" w:rsidP="004534C1">
      <w:pPr>
        <w:pStyle w:val="Heading4"/>
        <w:rPr>
          <w:rFonts w:eastAsia="Calibri"/>
        </w:rPr>
      </w:pPr>
      <w:r w:rsidRPr="00887E77">
        <w:rPr>
          <w:rFonts w:eastAsia="Calibri"/>
        </w:rPr>
        <w:t xml:space="preserve">Our alternative </w:t>
      </w:r>
      <w:proofErr w:type="gramStart"/>
      <w:r w:rsidRPr="00887E77">
        <w:rPr>
          <w:rFonts w:eastAsia="Calibri"/>
        </w:rPr>
        <w:t xml:space="preserve">–  </w:t>
      </w:r>
      <w:r w:rsidRPr="00887E77">
        <w:rPr>
          <w:rFonts w:eastAsia="Calibri"/>
          <w:u w:val="single"/>
        </w:rPr>
        <w:t>VOTE</w:t>
      </w:r>
      <w:proofErr w:type="gramEnd"/>
      <w:r w:rsidRPr="00887E77">
        <w:rPr>
          <w:rFonts w:eastAsia="Calibri"/>
          <w:u w:val="single"/>
        </w:rPr>
        <w:t xml:space="preserve"> NEG TO VOTE AFF</w:t>
      </w:r>
      <w:r w:rsidRPr="00887E77">
        <w:rPr>
          <w:rFonts w:eastAsia="Calibri"/>
        </w:rPr>
        <w:t xml:space="preserve">.  To fight the system from within, critical arguments </w:t>
      </w:r>
      <w:r w:rsidRPr="00887E77">
        <w:rPr>
          <w:rFonts w:eastAsia="Calibri"/>
          <w:i/>
        </w:rPr>
        <w:t>must deploy deception</w:t>
      </w:r>
      <w:r w:rsidRPr="00887E77">
        <w:rPr>
          <w:rFonts w:eastAsia="Calibri"/>
        </w:rPr>
        <w:t xml:space="preserve">.  It’s the only way to operate within a territory controlled by the more powerful.  Casting a negative ballot when you vote for their project can you shield the subversive nature of the </w:t>
      </w:r>
      <w:proofErr w:type="spellStart"/>
      <w:r w:rsidRPr="00887E77">
        <w:rPr>
          <w:rFonts w:eastAsia="Calibri"/>
        </w:rPr>
        <w:t>aff</w:t>
      </w:r>
      <w:proofErr w:type="spellEnd"/>
    </w:p>
    <w:p w:rsidR="004534C1" w:rsidRPr="00887E77" w:rsidRDefault="004534C1" w:rsidP="004534C1">
      <w:pPr>
        <w:autoSpaceDE w:val="0"/>
        <w:autoSpaceDN w:val="0"/>
        <w:adjustRightInd w:val="0"/>
        <w:rPr>
          <w:rFonts w:eastAsia="Calibri"/>
          <w:sz w:val="8"/>
        </w:rPr>
      </w:pPr>
    </w:p>
    <w:p w:rsidR="004534C1" w:rsidRPr="00887E77" w:rsidRDefault="004534C1" w:rsidP="004534C1">
      <w:pPr>
        <w:rPr>
          <w:rFonts w:eastAsia="Times New Roman"/>
        </w:rPr>
      </w:pPr>
      <w:r w:rsidRPr="00887E77">
        <w:rPr>
          <w:rFonts w:eastAsia="Calibri"/>
          <w:b/>
        </w:rPr>
        <w:t xml:space="preserve">Mann 99.  </w:t>
      </w:r>
      <w:r w:rsidRPr="00887E77">
        <w:rPr>
          <w:rFonts w:eastAsia="Calibri"/>
        </w:rPr>
        <w:t xml:space="preserve">(Paul, professor of English @ </w:t>
      </w:r>
      <w:smartTag w:uri="urn:schemas-microsoft-com:office:smarttags" w:element="City">
        <w:smartTag w:uri="urn:schemas-microsoft-com:office:smarttags" w:element="place">
          <w:r w:rsidRPr="00887E77">
            <w:rPr>
              <w:rFonts w:eastAsia="Calibri"/>
            </w:rPr>
            <w:t>Pomona</w:t>
          </w:r>
        </w:smartTag>
      </w:smartTag>
      <w:r w:rsidRPr="00887E77">
        <w:rPr>
          <w:rFonts w:eastAsia="Calibri"/>
        </w:rPr>
        <w:t xml:space="preserve"> and </w:t>
      </w:r>
      <w:r w:rsidRPr="00887E77">
        <w:rPr>
          <w:rFonts w:eastAsia="Times New Roman"/>
        </w:rPr>
        <w:t xml:space="preserve">author of </w:t>
      </w:r>
      <w:r w:rsidRPr="00887E77">
        <w:rPr>
          <w:rFonts w:eastAsia="Times New Roman"/>
          <w:i/>
          <w:iCs/>
        </w:rPr>
        <w:t xml:space="preserve">The Theory-Death of the </w:t>
      </w:r>
      <w:proofErr w:type="spellStart"/>
      <w:r w:rsidRPr="00887E77">
        <w:rPr>
          <w:rFonts w:eastAsia="Times New Roman"/>
          <w:i/>
          <w:iCs/>
        </w:rPr>
        <w:t>Avant</w:t>
      </w:r>
      <w:proofErr w:type="spellEnd"/>
      <w:r w:rsidRPr="00887E77">
        <w:rPr>
          <w:rFonts w:eastAsia="Times New Roman"/>
          <w:i/>
          <w:iCs/>
        </w:rPr>
        <w:t>-</w:t>
      </w:r>
      <w:proofErr w:type="spellStart"/>
      <w:r w:rsidRPr="00887E77">
        <w:rPr>
          <w:rFonts w:eastAsia="Times New Roman"/>
          <w:i/>
          <w:iCs/>
        </w:rPr>
        <w:t>Garde</w:t>
      </w:r>
      <w:proofErr w:type="spellEnd"/>
      <w:r w:rsidRPr="00887E77">
        <w:rPr>
          <w:rFonts w:eastAsia="Times New Roman"/>
          <w:i/>
          <w:iCs/>
        </w:rPr>
        <w:t xml:space="preserve">, </w:t>
      </w:r>
      <w:proofErr w:type="spellStart"/>
      <w:r w:rsidRPr="00887E77">
        <w:rPr>
          <w:rFonts w:eastAsia="Times New Roman"/>
          <w:i/>
          <w:iCs/>
        </w:rPr>
        <w:t>Masocriticism</w:t>
      </w:r>
      <w:proofErr w:type="spellEnd"/>
      <w:r w:rsidRPr="00887E77">
        <w:rPr>
          <w:rFonts w:eastAsia="Times New Roman"/>
          <w:iCs/>
        </w:rPr>
        <w:t>, pg. 122)</w:t>
      </w:r>
    </w:p>
    <w:p w:rsidR="004534C1" w:rsidRPr="00887E77" w:rsidRDefault="004534C1" w:rsidP="004534C1">
      <w:pPr>
        <w:autoSpaceDE w:val="0"/>
        <w:autoSpaceDN w:val="0"/>
        <w:adjustRightInd w:val="0"/>
        <w:rPr>
          <w:rFonts w:eastAsia="Calibri"/>
          <w:sz w:val="8"/>
        </w:rPr>
      </w:pPr>
    </w:p>
    <w:p w:rsidR="004534C1" w:rsidRPr="00887E77" w:rsidRDefault="004534C1" w:rsidP="004534C1">
      <w:pPr>
        <w:jc w:val="center"/>
        <w:rPr>
          <w:rFonts w:eastAsia="Calibri"/>
          <w:bCs/>
          <w:color w:val="000000"/>
          <w:sz w:val="20"/>
          <w:szCs w:val="20"/>
          <w:highlight w:val="cyan"/>
        </w:rPr>
      </w:pPr>
      <w:r>
        <w:rPr>
          <w:rFonts w:eastAsia="Calibri"/>
          <w:bCs/>
          <w:noProof/>
          <w:color w:val="000000"/>
          <w:sz w:val="20"/>
          <w:szCs w:val="20"/>
        </w:rPr>
        <w:drawing>
          <wp:inline distT="0" distB="0" distL="0" distR="0">
            <wp:extent cx="3780790" cy="2885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90" cy="2885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534C1" w:rsidRPr="00887E77" w:rsidRDefault="004534C1" w:rsidP="004534C1">
      <w:r w:rsidRPr="00887E77">
        <w:rPr>
          <w:rFonts w:ascii="Arial" w:eastAsia="Calibri" w:hAnsi="Arial" w:cs="Arial"/>
          <w:b/>
          <w:color w:val="000000"/>
          <w:sz w:val="24"/>
          <w:szCs w:val="24"/>
        </w:rPr>
        <w:br w:type="page"/>
      </w:r>
    </w:p>
    <w:p w:rsidR="004534C1" w:rsidRDefault="004534C1" w:rsidP="004534C1">
      <w:pPr>
        <w:pStyle w:val="Heading3"/>
      </w:pPr>
      <w:proofErr w:type="spellStart"/>
      <w:r>
        <w:lastRenderedPageBreak/>
        <w:t>Otherization</w:t>
      </w:r>
      <w:proofErr w:type="spellEnd"/>
      <w:r>
        <w:t xml:space="preserve"> </w:t>
      </w:r>
    </w:p>
    <w:p w:rsidR="004534C1" w:rsidRDefault="004534C1" w:rsidP="004534C1">
      <w:pPr>
        <w:pStyle w:val="Heading4"/>
      </w:pPr>
      <w:r>
        <w:t xml:space="preserve">Multiple </w:t>
      </w:r>
      <w:proofErr w:type="spellStart"/>
      <w:r>
        <w:t>Disads</w:t>
      </w:r>
      <w:proofErr w:type="spellEnd"/>
    </w:p>
    <w:p w:rsidR="004534C1" w:rsidRDefault="004534C1" w:rsidP="004534C1">
      <w:pPr>
        <w:pStyle w:val="Heading4"/>
      </w:pPr>
      <w:r>
        <w:t>First is our Backlash DA</w:t>
      </w:r>
    </w:p>
    <w:p w:rsidR="004534C1" w:rsidRPr="00FC3F7A" w:rsidRDefault="004534C1" w:rsidP="004534C1">
      <w:pPr>
        <w:pStyle w:val="Heading4"/>
      </w:pPr>
      <w:r>
        <w:t>Opening the border fails—causes backlash</w:t>
      </w:r>
    </w:p>
    <w:p w:rsidR="004534C1" w:rsidRPr="00FC3F7A" w:rsidRDefault="004534C1" w:rsidP="004534C1">
      <w:pPr>
        <w:rPr>
          <w:rFonts w:cs="Arial"/>
          <w:color w:val="222222"/>
          <w:shd w:val="clear" w:color="auto" w:fill="FFFFFF"/>
        </w:rPr>
      </w:pPr>
      <w:r w:rsidRPr="00FC3F7A">
        <w:rPr>
          <w:rStyle w:val="StyleStyleBold12pt"/>
        </w:rPr>
        <w:t>Johnson 2007</w:t>
      </w:r>
      <w:r w:rsidRPr="00FC3F7A">
        <w:rPr>
          <w:rFonts w:cs="Arial"/>
          <w:color w:val="222222"/>
          <w:shd w:val="clear" w:color="auto" w:fill="FFFFFF"/>
        </w:rPr>
        <w:t xml:space="preserve">(Dean and </w:t>
      </w:r>
      <w:proofErr w:type="spellStart"/>
      <w:r w:rsidRPr="00FC3F7A">
        <w:rPr>
          <w:rFonts w:cs="Arial"/>
          <w:color w:val="222222"/>
          <w:shd w:val="clear" w:color="auto" w:fill="FFFFFF"/>
        </w:rPr>
        <w:t>Mabie-Apallas</w:t>
      </w:r>
      <w:proofErr w:type="spellEnd"/>
      <w:r w:rsidRPr="00FC3F7A">
        <w:rPr>
          <w:rFonts w:cs="Arial"/>
          <w:color w:val="222222"/>
          <w:shd w:val="clear" w:color="auto" w:fill="FFFFFF"/>
        </w:rPr>
        <w:t xml:space="preserve">, Professor of Public Interest Law and </w:t>
      </w:r>
      <w:proofErr w:type="spellStart"/>
      <w:r w:rsidRPr="00FC3F7A">
        <w:rPr>
          <w:rFonts w:cs="Arial"/>
          <w:color w:val="222222"/>
          <w:shd w:val="clear" w:color="auto" w:fill="FFFFFF"/>
        </w:rPr>
        <w:t>Chicana</w:t>
      </w:r>
      <w:proofErr w:type="spellEnd"/>
      <w:r w:rsidRPr="00FC3F7A">
        <w:rPr>
          <w:rFonts w:cs="Arial"/>
          <w:color w:val="222222"/>
          <w:shd w:val="clear" w:color="auto" w:fill="FFFFFF"/>
        </w:rPr>
        <w:t>/o Studies, “Opening the Floodgates”, New York University Publication)</w:t>
      </w:r>
    </w:p>
    <w:p w:rsidR="004534C1" w:rsidRPr="00FC3F7A" w:rsidRDefault="004534C1" w:rsidP="004534C1">
      <w:pPr>
        <w:rPr>
          <w:rFonts w:cs="Sabon-Roman"/>
        </w:rPr>
      </w:pPr>
    </w:p>
    <w:p w:rsidR="004534C1" w:rsidRDefault="004534C1" w:rsidP="004534C1">
      <w:r w:rsidRPr="004534C1">
        <w:t xml:space="preserve">Impediments to a regional arrangement do, of course, exist. The political¶ </w:t>
      </w:r>
    </w:p>
    <w:p w:rsidR="004534C1" w:rsidRDefault="004534C1" w:rsidP="004534C1">
      <w:r>
        <w:t>AND</w:t>
      </w:r>
    </w:p>
    <w:p w:rsidR="004534C1" w:rsidRPr="004534C1" w:rsidRDefault="004534C1" w:rsidP="004534C1">
      <w:proofErr w:type="gramStart"/>
      <w:r w:rsidRPr="004534C1">
        <w:t>future</w:t>
      </w:r>
      <w:proofErr w:type="gramEnd"/>
      <w:r w:rsidRPr="004534C1">
        <w:t xml:space="preserve"> and even greater fears¶ about the national identity than currently exist.</w:t>
      </w:r>
    </w:p>
    <w:p w:rsidR="004534C1" w:rsidRPr="006F6B03" w:rsidRDefault="004534C1" w:rsidP="004534C1">
      <w:pPr>
        <w:pStyle w:val="Heading4"/>
      </w:pPr>
      <w:r>
        <w:t xml:space="preserve">Open </w:t>
      </w:r>
      <w:r w:rsidRPr="006F6B03">
        <w:t xml:space="preserve">Multiculturalism threatens Americans both economically and culturally – insecurity results in the formation of hate groups </w:t>
      </w:r>
    </w:p>
    <w:p w:rsidR="004534C1" w:rsidRPr="00E37AF1" w:rsidRDefault="004534C1" w:rsidP="004534C1">
      <w:pPr>
        <w:rPr>
          <w:rStyle w:val="StyleStyleBold12pt"/>
        </w:rPr>
      </w:pPr>
      <w:proofErr w:type="spellStart"/>
      <w:r w:rsidRPr="00E37AF1">
        <w:rPr>
          <w:rStyle w:val="StyleStyleBold12pt"/>
        </w:rPr>
        <w:t>Beirich</w:t>
      </w:r>
      <w:proofErr w:type="spellEnd"/>
      <w:r w:rsidRPr="00E37AF1">
        <w:rPr>
          <w:rStyle w:val="StyleStyleBold12pt"/>
        </w:rPr>
        <w:t xml:space="preserve"> and </w:t>
      </w:r>
      <w:proofErr w:type="spellStart"/>
      <w:r w:rsidRPr="00E37AF1">
        <w:rPr>
          <w:rStyle w:val="StyleStyleBold12pt"/>
        </w:rPr>
        <w:t>Potok</w:t>
      </w:r>
      <w:proofErr w:type="spellEnd"/>
      <w:r w:rsidRPr="00E37AF1">
        <w:rPr>
          <w:rStyle w:val="StyleStyleBold12pt"/>
        </w:rPr>
        <w:t xml:space="preserve"> 9 </w:t>
      </w:r>
    </w:p>
    <w:p w:rsidR="004534C1" w:rsidRDefault="004534C1" w:rsidP="004534C1">
      <w:r>
        <w:t>(Heidi and Mark, Director of Research and Intelligence project, Southern Poverty Law Center, Southern Poverty Law Center, “USA: Hate Groups, Radical-Right Violence, on the Rise” Policing, http://policing.oxfordjournals.org/cgi/content/full/pap020v1)</w:t>
      </w:r>
    </w:p>
    <w:p w:rsidR="004534C1" w:rsidRDefault="004534C1" w:rsidP="004534C1"/>
    <w:p w:rsidR="004534C1" w:rsidRDefault="004534C1" w:rsidP="004534C1">
      <w:r w:rsidRPr="004534C1">
        <w:t xml:space="preserve">A remarkable thing occurred while America's Patriot movement rose and fell. Even as this </w:t>
      </w:r>
    </w:p>
    <w:p w:rsidR="004534C1" w:rsidRDefault="004534C1" w:rsidP="004534C1">
      <w:r>
        <w:t>AND</w:t>
      </w:r>
    </w:p>
    <w:p w:rsidR="004534C1" w:rsidRPr="004534C1" w:rsidRDefault="004534C1" w:rsidP="004534C1">
      <w:proofErr w:type="gramStart"/>
      <w:r w:rsidRPr="004534C1">
        <w:t>an</w:t>
      </w:r>
      <w:proofErr w:type="gramEnd"/>
      <w:r w:rsidRPr="004534C1">
        <w:t xml:space="preserve"> angry reaction among many who feel that they are losing their identity.</w:t>
      </w:r>
    </w:p>
    <w:p w:rsidR="004534C1" w:rsidRDefault="004534C1" w:rsidP="004534C1">
      <w:pPr>
        <w:rPr>
          <w:rFonts w:asciiTheme="majorHAnsi" w:hAnsiTheme="majorHAnsi" w:cs="Georgia"/>
        </w:rPr>
      </w:pPr>
    </w:p>
    <w:p w:rsidR="004534C1" w:rsidRDefault="004534C1" w:rsidP="004534C1"/>
    <w:p w:rsidR="004534C1" w:rsidRPr="006F6B03" w:rsidRDefault="004534C1" w:rsidP="004534C1">
      <w:pPr>
        <w:pStyle w:val="Heading4"/>
      </w:pPr>
      <w:r>
        <w:t xml:space="preserve">Openly </w:t>
      </w:r>
      <w:r w:rsidRPr="006F6B03">
        <w:t>Endorsing multiculturalism and assimilation of local cultures will result in white backlash and racial violence</w:t>
      </w:r>
    </w:p>
    <w:p w:rsidR="004534C1" w:rsidRPr="00E37AF1" w:rsidRDefault="004534C1" w:rsidP="004534C1">
      <w:pPr>
        <w:rPr>
          <w:rStyle w:val="StyleStyleBold12pt"/>
        </w:rPr>
      </w:pPr>
      <w:proofErr w:type="spellStart"/>
      <w:r w:rsidRPr="00E37AF1">
        <w:rPr>
          <w:rStyle w:val="StyleStyleBold12pt"/>
        </w:rPr>
        <w:t>Beirich</w:t>
      </w:r>
      <w:proofErr w:type="spellEnd"/>
      <w:r w:rsidRPr="00E37AF1">
        <w:rPr>
          <w:rStyle w:val="StyleStyleBold12pt"/>
        </w:rPr>
        <w:t xml:space="preserve"> and </w:t>
      </w:r>
      <w:proofErr w:type="spellStart"/>
      <w:r w:rsidRPr="00E37AF1">
        <w:rPr>
          <w:rStyle w:val="StyleStyleBold12pt"/>
        </w:rPr>
        <w:t>Potok</w:t>
      </w:r>
      <w:proofErr w:type="spellEnd"/>
      <w:r w:rsidRPr="00E37AF1">
        <w:rPr>
          <w:rStyle w:val="StyleStyleBold12pt"/>
        </w:rPr>
        <w:t xml:space="preserve"> 9 </w:t>
      </w:r>
    </w:p>
    <w:p w:rsidR="004534C1" w:rsidRDefault="004534C1" w:rsidP="004534C1">
      <w:r>
        <w:t>(Heidi and Mark, Director of Research and Intelligence project, Southern Poverty Law Center, Southern Poverty Law Center, “USA: Hate Groups, Radical-Right Violence, on the Rise” Policing, http://policing.oxfordjournals.org/cgi/content/full/pap020v1)</w:t>
      </w:r>
    </w:p>
    <w:p w:rsidR="004534C1" w:rsidRDefault="004534C1" w:rsidP="004534C1"/>
    <w:p w:rsidR="004534C1" w:rsidRDefault="004534C1" w:rsidP="004534C1">
      <w:r w:rsidRPr="004534C1">
        <w:t xml:space="preserve">None of the factors discussed here are likely to wane in the coming years. </w:t>
      </w:r>
    </w:p>
    <w:p w:rsidR="004534C1" w:rsidRDefault="004534C1" w:rsidP="004534C1">
      <w:r>
        <w:t>AND</w:t>
      </w:r>
    </w:p>
    <w:p w:rsidR="004534C1" w:rsidRPr="004534C1" w:rsidRDefault="004534C1" w:rsidP="004534C1">
      <w:proofErr w:type="gramStart"/>
      <w:r w:rsidRPr="004534C1">
        <w:t>—a nation that is based on race, a community of blood.</w:t>
      </w:r>
      <w:proofErr w:type="gramEnd"/>
      <w:r w:rsidRPr="004534C1">
        <w:t xml:space="preserve"> </w:t>
      </w:r>
    </w:p>
    <w:p w:rsidR="004534C1" w:rsidRDefault="004534C1" w:rsidP="004534C1"/>
    <w:p w:rsidR="004534C1" w:rsidRDefault="004534C1" w:rsidP="004534C1">
      <w:pPr>
        <w:pStyle w:val="Heading4"/>
      </w:pPr>
      <w:r>
        <w:t>Separation of ethnic groups reduces conflict</w:t>
      </w:r>
    </w:p>
    <w:p w:rsidR="004534C1" w:rsidRDefault="004534C1" w:rsidP="004534C1">
      <w:pPr>
        <w:spacing w:after="200"/>
        <w:rPr>
          <w:b/>
          <w:bCs/>
          <w:sz w:val="26"/>
        </w:rPr>
      </w:pPr>
      <w:proofErr w:type="spellStart"/>
      <w:proofErr w:type="gramStart"/>
      <w:r w:rsidRPr="008371F2">
        <w:rPr>
          <w:rStyle w:val="StyleStyleBold12pt"/>
        </w:rPr>
        <w:t>Downes</w:t>
      </w:r>
      <w:proofErr w:type="spellEnd"/>
      <w:r w:rsidRPr="008371F2">
        <w:rPr>
          <w:rStyle w:val="StyleStyleBold12pt"/>
        </w:rPr>
        <w:t>, 06</w:t>
      </w:r>
      <w:r>
        <w:rPr>
          <w:rStyle w:val="StyleStyleBold12pt"/>
        </w:rPr>
        <w:t xml:space="preserve"> </w:t>
      </w:r>
      <w:r w:rsidRPr="008371F2">
        <w:t>(A</w:t>
      </w:r>
      <w:r>
        <w:rPr>
          <w:rFonts w:eastAsia="Calibri"/>
          <w:sz w:val="20"/>
          <w:szCs w:val="20"/>
        </w:rPr>
        <w:t>lexander</w:t>
      </w:r>
      <w:r w:rsidRPr="008371F2">
        <w:rPr>
          <w:rFonts w:eastAsia="Calibri"/>
          <w:sz w:val="20"/>
          <w:szCs w:val="20"/>
        </w:rPr>
        <w:t>.</w:t>
      </w:r>
      <w:proofErr w:type="gramEnd"/>
      <w:r>
        <w:rPr>
          <w:rFonts w:eastAsia="Calibri"/>
          <w:sz w:val="20"/>
          <w:szCs w:val="20"/>
        </w:rPr>
        <w:t xml:space="preserve"> </w:t>
      </w:r>
      <w:proofErr w:type="gramStart"/>
      <w:r>
        <w:rPr>
          <w:rFonts w:eastAsia="Calibri"/>
          <w:sz w:val="20"/>
          <w:szCs w:val="20"/>
        </w:rPr>
        <w:t>P</w:t>
      </w:r>
      <w:r w:rsidRPr="00863DB2">
        <w:t>rofessor of political science and international affairs at the George Washington University</w:t>
      </w:r>
      <w:r>
        <w:t>.</w:t>
      </w:r>
      <w:proofErr w:type="gramEnd"/>
      <w:r w:rsidRPr="008371F2">
        <w:rPr>
          <w:rStyle w:val="StyleStyleBold12pt"/>
        </w:rPr>
        <w:t xml:space="preserve"> </w:t>
      </w:r>
      <w:r w:rsidRPr="008371F2">
        <w:rPr>
          <w:rFonts w:eastAsia="Calibri"/>
          <w:sz w:val="20"/>
          <w:szCs w:val="20"/>
        </w:rPr>
        <w:t xml:space="preserve"> </w:t>
      </w:r>
      <w:proofErr w:type="gramStart"/>
      <w:r w:rsidRPr="008371F2">
        <w:rPr>
          <w:rFonts w:eastAsia="Calibri"/>
          <w:sz w:val="20"/>
          <w:szCs w:val="20"/>
        </w:rPr>
        <w:t>"More Borders, Less Conflict?</w:t>
      </w:r>
      <w:proofErr w:type="gramEnd"/>
      <w:r w:rsidRPr="008371F2">
        <w:rPr>
          <w:rFonts w:eastAsia="Calibri"/>
          <w:sz w:val="20"/>
          <w:szCs w:val="20"/>
        </w:rPr>
        <w:t xml:space="preserve"> </w:t>
      </w:r>
      <w:proofErr w:type="gramStart"/>
      <w:r w:rsidRPr="008371F2">
        <w:rPr>
          <w:rFonts w:eastAsia="Calibri"/>
          <w:sz w:val="20"/>
          <w:szCs w:val="20"/>
        </w:rPr>
        <w:t>Partition as a Solution to Ethnic Civil Wars."</w:t>
      </w:r>
      <w:proofErr w:type="gramEnd"/>
      <w:r w:rsidRPr="008371F2">
        <w:rPr>
          <w:rFonts w:eastAsia="Calibri"/>
          <w:sz w:val="20"/>
          <w:szCs w:val="20"/>
        </w:rPr>
        <w:t xml:space="preserve"> The SAIS Review of International Affairs 26.1 (2006): 49-61. </w:t>
      </w:r>
      <w:proofErr w:type="spellStart"/>
      <w:proofErr w:type="gramStart"/>
      <w:r w:rsidRPr="008371F2">
        <w:rPr>
          <w:rFonts w:eastAsia="Calibri"/>
          <w:sz w:val="20"/>
          <w:szCs w:val="20"/>
        </w:rPr>
        <w:t>ProQuest</w:t>
      </w:r>
      <w:proofErr w:type="spellEnd"/>
      <w:r w:rsidRPr="008371F2">
        <w:rPr>
          <w:rFonts w:eastAsia="Calibri"/>
          <w:sz w:val="20"/>
          <w:szCs w:val="20"/>
        </w:rPr>
        <w:t>.</w:t>
      </w:r>
      <w:proofErr w:type="gramEnd"/>
      <w:r w:rsidRPr="008371F2">
        <w:rPr>
          <w:rFonts w:eastAsia="Calibri"/>
          <w:sz w:val="20"/>
          <w:szCs w:val="20"/>
        </w:rPr>
        <w:t xml:space="preserve"> </w:t>
      </w:r>
      <w:proofErr w:type="gramStart"/>
      <w:r w:rsidRPr="008371F2">
        <w:rPr>
          <w:rFonts w:eastAsia="Calibri"/>
          <w:sz w:val="20"/>
          <w:szCs w:val="20"/>
        </w:rPr>
        <w:t>Web.</w:t>
      </w:r>
      <w:proofErr w:type="gramEnd"/>
      <w:r w:rsidRPr="008371F2">
        <w:rPr>
          <w:rFonts w:eastAsia="Calibri"/>
          <w:sz w:val="20"/>
          <w:szCs w:val="20"/>
        </w:rPr>
        <w:t xml:space="preserve"> 8 July 2013.</w:t>
      </w:r>
      <w:r>
        <w:rPr>
          <w:rFonts w:eastAsia="Calibri"/>
          <w:sz w:val="20"/>
          <w:szCs w:val="20"/>
        </w:rPr>
        <w:t xml:space="preserve"> JMR)</w:t>
      </w:r>
    </w:p>
    <w:p w:rsidR="004534C1" w:rsidRDefault="004534C1" w:rsidP="004534C1"/>
    <w:p w:rsidR="004534C1" w:rsidRDefault="004534C1" w:rsidP="004534C1">
      <w:r w:rsidRPr="004534C1">
        <w:t xml:space="preserve">In this article, I argue that partition-defined as separation of contending ethnic </w:t>
      </w:r>
    </w:p>
    <w:p w:rsidR="004534C1" w:rsidRDefault="004534C1" w:rsidP="004534C1">
      <w:r>
        <w:lastRenderedPageBreak/>
        <w:t>AND</w:t>
      </w:r>
    </w:p>
    <w:p w:rsidR="004534C1" w:rsidRPr="004534C1" w:rsidRDefault="004534C1" w:rsidP="004534C1">
      <w:proofErr w:type="gramStart"/>
      <w:r w:rsidRPr="004534C1">
        <w:t>based</w:t>
      </w:r>
      <w:proofErr w:type="gramEnd"/>
      <w:r w:rsidRPr="004534C1">
        <w:t xml:space="preserve"> on a single-state solution, partition is the preferred solution. </w:t>
      </w:r>
    </w:p>
    <w:p w:rsidR="004534C1" w:rsidRDefault="004534C1" w:rsidP="004534C1">
      <w:r w:rsidRPr="004534C1">
        <w:t xml:space="preserve">In the remainder of this paper, I will elaborate further on this argument and </w:t>
      </w:r>
    </w:p>
    <w:p w:rsidR="004534C1" w:rsidRDefault="004534C1" w:rsidP="004534C1">
      <w:r>
        <w:t>AND</w:t>
      </w:r>
    </w:p>
    <w:p w:rsidR="004534C1" w:rsidRPr="004534C1" w:rsidRDefault="004534C1" w:rsidP="004534C1">
      <w:proofErr w:type="gramStart"/>
      <w:r w:rsidRPr="004534C1">
        <w:t>argue</w:t>
      </w:r>
      <w:proofErr w:type="gramEnd"/>
      <w:r w:rsidRPr="004534C1">
        <w:t xml:space="preserve"> that like it or not, partition is probably in Iraq's future.</w:t>
      </w:r>
    </w:p>
    <w:p w:rsidR="004534C1" w:rsidRDefault="004534C1" w:rsidP="004534C1">
      <w:pPr>
        <w:pStyle w:val="Heading4"/>
      </w:pPr>
      <w:r>
        <w:t>Second is our War DA</w:t>
      </w:r>
    </w:p>
    <w:p w:rsidR="004534C1" w:rsidRPr="00A31FCB" w:rsidRDefault="004534C1" w:rsidP="004534C1">
      <w:pPr>
        <w:pStyle w:val="Heading4"/>
      </w:pPr>
      <w:r w:rsidRPr="00A31FCB">
        <w:t>Third party intervention and negotiated settlements won’t solve—</w:t>
      </w:r>
      <w:r>
        <w:t>borders are</w:t>
      </w:r>
      <w:r w:rsidRPr="00A31FCB">
        <w:t xml:space="preserve"> necessary</w:t>
      </w:r>
    </w:p>
    <w:p w:rsidR="004534C1" w:rsidRDefault="004534C1" w:rsidP="004534C1">
      <w:proofErr w:type="spellStart"/>
      <w:proofErr w:type="gramStart"/>
      <w:r w:rsidRPr="000D7E4A">
        <w:rPr>
          <w:rStyle w:val="StyleStyleBold12pt"/>
        </w:rPr>
        <w:t>Downes</w:t>
      </w:r>
      <w:proofErr w:type="spellEnd"/>
      <w:r w:rsidRPr="000D7E4A">
        <w:rPr>
          <w:rStyle w:val="StyleStyleBold12pt"/>
        </w:rPr>
        <w:t xml:space="preserve">, 06 </w:t>
      </w:r>
      <w:r w:rsidRPr="000D7E4A">
        <w:t>(Alexander.</w:t>
      </w:r>
      <w:proofErr w:type="gramEnd"/>
      <w:r w:rsidRPr="000D7E4A">
        <w:t xml:space="preserve"> </w:t>
      </w:r>
      <w:proofErr w:type="gramStart"/>
      <w:r w:rsidRPr="000D7E4A">
        <w:t>Professor of political science and international affairs at the George Washington University.</w:t>
      </w:r>
      <w:proofErr w:type="gramEnd"/>
      <w:r w:rsidRPr="000D7E4A">
        <w:t xml:space="preserve">  </w:t>
      </w:r>
      <w:proofErr w:type="gramStart"/>
      <w:r w:rsidRPr="000D7E4A">
        <w:t>"More Borders, Less Conflict?</w:t>
      </w:r>
      <w:proofErr w:type="gramEnd"/>
      <w:r w:rsidRPr="000D7E4A">
        <w:t xml:space="preserve"> </w:t>
      </w:r>
      <w:proofErr w:type="gramStart"/>
      <w:r w:rsidRPr="000D7E4A">
        <w:t>Partition as a Solution to Ethnic Civil Wars."</w:t>
      </w:r>
      <w:proofErr w:type="gramEnd"/>
      <w:r w:rsidRPr="000D7E4A">
        <w:t xml:space="preserve"> The SAIS Review of International Affairs 26.1 (2006): 49-61. </w:t>
      </w:r>
      <w:proofErr w:type="spellStart"/>
      <w:proofErr w:type="gramStart"/>
      <w:r w:rsidRPr="000D7E4A">
        <w:t>ProQuest</w:t>
      </w:r>
      <w:proofErr w:type="spellEnd"/>
      <w:r w:rsidRPr="000D7E4A">
        <w:t>.</w:t>
      </w:r>
      <w:proofErr w:type="gramEnd"/>
      <w:r w:rsidRPr="000D7E4A">
        <w:t xml:space="preserve"> </w:t>
      </w:r>
      <w:proofErr w:type="gramStart"/>
      <w:r w:rsidRPr="000D7E4A">
        <w:t>Web.</w:t>
      </w:r>
      <w:proofErr w:type="gramEnd"/>
      <w:r w:rsidRPr="000D7E4A">
        <w:t xml:space="preserve"> 8 July 2013. JMR)</w:t>
      </w:r>
    </w:p>
    <w:p w:rsidR="004534C1" w:rsidRPr="000D7E4A" w:rsidRDefault="004534C1" w:rsidP="004534C1"/>
    <w:p w:rsidR="004534C1" w:rsidRDefault="004534C1" w:rsidP="004534C1">
      <w:r w:rsidRPr="004534C1">
        <w:t>Scholars have offered two solutions to the dilemmas and dangers of negotiated settlements. First</w:t>
      </w:r>
    </w:p>
    <w:p w:rsidR="004534C1" w:rsidRDefault="004534C1" w:rsidP="004534C1">
      <w:r>
        <w:t>AND</w:t>
      </w:r>
    </w:p>
    <w:p w:rsidR="004534C1" w:rsidRPr="004534C1" w:rsidRDefault="004534C1" w:rsidP="004534C1">
      <w:proofErr w:type="gramStart"/>
      <w:r w:rsidRPr="004534C1">
        <w:t>risk</w:t>
      </w:r>
      <w:proofErr w:type="gramEnd"/>
      <w:r w:rsidRPr="004534C1">
        <w:t xml:space="preserve"> of failure because they go against the preferences of the groups involved.</w:t>
      </w:r>
    </w:p>
    <w:p w:rsidR="004534C1" w:rsidRPr="00A31FCB" w:rsidRDefault="004534C1" w:rsidP="004534C1">
      <w:pPr>
        <w:pStyle w:val="Heading4"/>
      </w:pPr>
      <w:r>
        <w:t>Borders</w:t>
      </w:r>
      <w:r w:rsidRPr="00A31FCB">
        <w:t xml:space="preserve"> can only lead to peace—they take away incentive for war</w:t>
      </w:r>
    </w:p>
    <w:p w:rsidR="004534C1" w:rsidRPr="000D7E4A" w:rsidRDefault="004534C1" w:rsidP="004534C1">
      <w:proofErr w:type="spellStart"/>
      <w:proofErr w:type="gramStart"/>
      <w:r w:rsidRPr="000D7E4A">
        <w:rPr>
          <w:rStyle w:val="StyleStyleBold12pt"/>
        </w:rPr>
        <w:t>Downes</w:t>
      </w:r>
      <w:proofErr w:type="spellEnd"/>
      <w:r w:rsidRPr="000D7E4A">
        <w:rPr>
          <w:rStyle w:val="StyleStyleBold12pt"/>
        </w:rPr>
        <w:t xml:space="preserve">, 06 </w:t>
      </w:r>
      <w:r w:rsidRPr="000D7E4A">
        <w:t>(Alexander.</w:t>
      </w:r>
      <w:proofErr w:type="gramEnd"/>
      <w:r w:rsidRPr="000D7E4A">
        <w:t xml:space="preserve"> </w:t>
      </w:r>
      <w:proofErr w:type="gramStart"/>
      <w:r w:rsidRPr="000D7E4A">
        <w:t>Professor of political science and international affairs at the George Washington University.</w:t>
      </w:r>
      <w:proofErr w:type="gramEnd"/>
      <w:r w:rsidRPr="000D7E4A">
        <w:t xml:space="preserve">  </w:t>
      </w:r>
      <w:proofErr w:type="gramStart"/>
      <w:r w:rsidRPr="000D7E4A">
        <w:t>"More Borders, Less Conflict?</w:t>
      </w:r>
      <w:proofErr w:type="gramEnd"/>
      <w:r w:rsidRPr="000D7E4A">
        <w:t xml:space="preserve"> </w:t>
      </w:r>
      <w:proofErr w:type="gramStart"/>
      <w:r w:rsidRPr="000D7E4A">
        <w:t>Partition as a Solution to Ethnic Civil Wars."</w:t>
      </w:r>
      <w:proofErr w:type="gramEnd"/>
      <w:r w:rsidRPr="000D7E4A">
        <w:t xml:space="preserve"> The SAIS Review of International Affairs 26.1 (2006): 49-61. </w:t>
      </w:r>
      <w:proofErr w:type="spellStart"/>
      <w:proofErr w:type="gramStart"/>
      <w:r w:rsidRPr="000D7E4A">
        <w:t>ProQuest</w:t>
      </w:r>
      <w:proofErr w:type="spellEnd"/>
      <w:r w:rsidRPr="000D7E4A">
        <w:t>.</w:t>
      </w:r>
      <w:proofErr w:type="gramEnd"/>
      <w:r w:rsidRPr="000D7E4A">
        <w:t xml:space="preserve"> </w:t>
      </w:r>
      <w:proofErr w:type="gramStart"/>
      <w:r w:rsidRPr="000D7E4A">
        <w:t>Web.</w:t>
      </w:r>
      <w:proofErr w:type="gramEnd"/>
      <w:r w:rsidRPr="000D7E4A">
        <w:t xml:space="preserve"> 8 July 2013. JMR)</w:t>
      </w:r>
    </w:p>
    <w:p w:rsidR="004534C1" w:rsidRDefault="004534C1" w:rsidP="004534C1"/>
    <w:p w:rsidR="004534C1" w:rsidRDefault="004534C1" w:rsidP="004534C1">
      <w:r w:rsidRPr="004534C1">
        <w:t xml:space="preserve">The poor record of negotiated settlements in ethnic civil wars that leave borders intact, </w:t>
      </w:r>
    </w:p>
    <w:p w:rsidR="004534C1" w:rsidRDefault="004534C1" w:rsidP="004534C1">
      <w:r>
        <w:t>AND</w:t>
      </w:r>
    </w:p>
    <w:p w:rsidR="004534C1" w:rsidRPr="004534C1" w:rsidRDefault="004534C1" w:rsidP="004534C1">
      <w:proofErr w:type="gramStart"/>
      <w:r w:rsidRPr="004534C1">
        <w:t>by</w:t>
      </w:r>
      <w:proofErr w:type="gramEnd"/>
      <w:r w:rsidRPr="004534C1">
        <w:t xml:space="preserve"> following natural terrain features or by building demilitarized zones or other barriers.</w:t>
      </w:r>
    </w:p>
    <w:p w:rsidR="004534C1" w:rsidRDefault="004534C1" w:rsidP="004534C1">
      <w:pPr>
        <w:pStyle w:val="Heading4"/>
      </w:pPr>
      <w:r>
        <w:t xml:space="preserve">Third is our Marginalization  </w:t>
      </w:r>
    </w:p>
    <w:p w:rsidR="004534C1" w:rsidRPr="00A31FCB" w:rsidRDefault="004534C1" w:rsidP="004534C1">
      <w:pPr>
        <w:pStyle w:val="Heading4"/>
      </w:pPr>
      <w:r w:rsidRPr="00A31FCB">
        <w:t>Lack of borders results in the marginalization of minority groups—Iraq proves</w:t>
      </w:r>
    </w:p>
    <w:p w:rsidR="004534C1" w:rsidRPr="000D7E4A" w:rsidRDefault="004534C1" w:rsidP="004534C1">
      <w:proofErr w:type="spellStart"/>
      <w:proofErr w:type="gramStart"/>
      <w:r w:rsidRPr="000D7E4A">
        <w:rPr>
          <w:rStyle w:val="StyleStyleBold12pt"/>
        </w:rPr>
        <w:t>Downes</w:t>
      </w:r>
      <w:proofErr w:type="spellEnd"/>
      <w:r w:rsidRPr="000D7E4A">
        <w:rPr>
          <w:rStyle w:val="StyleStyleBold12pt"/>
        </w:rPr>
        <w:t xml:space="preserve">, 06 </w:t>
      </w:r>
      <w:r w:rsidRPr="000D7E4A">
        <w:t>(Alexander.</w:t>
      </w:r>
      <w:proofErr w:type="gramEnd"/>
      <w:r w:rsidRPr="000D7E4A">
        <w:t xml:space="preserve"> </w:t>
      </w:r>
      <w:proofErr w:type="gramStart"/>
      <w:r w:rsidRPr="000D7E4A">
        <w:t>Professor of political science and international affairs at the George Washington University.</w:t>
      </w:r>
      <w:proofErr w:type="gramEnd"/>
      <w:r w:rsidRPr="000D7E4A">
        <w:t xml:space="preserve">  </w:t>
      </w:r>
      <w:proofErr w:type="gramStart"/>
      <w:r w:rsidRPr="000D7E4A">
        <w:t>"More Borders, Less Conflict?</w:t>
      </w:r>
      <w:proofErr w:type="gramEnd"/>
      <w:r w:rsidRPr="000D7E4A">
        <w:t xml:space="preserve"> </w:t>
      </w:r>
      <w:proofErr w:type="gramStart"/>
      <w:r w:rsidRPr="000D7E4A">
        <w:t>Partition as a Solution to Ethnic Civil Wars."</w:t>
      </w:r>
      <w:proofErr w:type="gramEnd"/>
      <w:r w:rsidRPr="000D7E4A">
        <w:t xml:space="preserve"> The SAIS Review of International Affairs 26.1 (2006): 49-61. </w:t>
      </w:r>
      <w:proofErr w:type="spellStart"/>
      <w:proofErr w:type="gramStart"/>
      <w:r w:rsidRPr="000D7E4A">
        <w:t>ProQuest</w:t>
      </w:r>
      <w:proofErr w:type="spellEnd"/>
      <w:r w:rsidRPr="000D7E4A">
        <w:t>.</w:t>
      </w:r>
      <w:proofErr w:type="gramEnd"/>
      <w:r w:rsidRPr="000D7E4A">
        <w:t xml:space="preserve"> </w:t>
      </w:r>
      <w:proofErr w:type="gramStart"/>
      <w:r w:rsidRPr="000D7E4A">
        <w:t>Web.</w:t>
      </w:r>
      <w:proofErr w:type="gramEnd"/>
      <w:r w:rsidRPr="000D7E4A">
        <w:t xml:space="preserve"> 8 July 2013. JMR)</w:t>
      </w:r>
    </w:p>
    <w:p w:rsidR="004534C1" w:rsidRDefault="004534C1" w:rsidP="004534C1">
      <w:pPr>
        <w:rPr>
          <w:rStyle w:val="StyleBoldUnderline"/>
        </w:rPr>
      </w:pPr>
    </w:p>
    <w:p w:rsidR="004534C1" w:rsidRDefault="004534C1" w:rsidP="004534C1">
      <w:r w:rsidRPr="004534C1">
        <w:t xml:space="preserve">Despite international attempts to encourage power-sharing and federalism as a means to preserve </w:t>
      </w:r>
    </w:p>
    <w:p w:rsidR="004534C1" w:rsidRDefault="004534C1" w:rsidP="004534C1">
      <w:r>
        <w:t>AND</w:t>
      </w:r>
    </w:p>
    <w:p w:rsidR="004534C1" w:rsidRPr="004534C1" w:rsidRDefault="004534C1" w:rsidP="004534C1">
      <w:proofErr w:type="gramStart"/>
      <w:r w:rsidRPr="004534C1">
        <w:t>take</w:t>
      </w:r>
      <w:proofErr w:type="gramEnd"/>
      <w:r w:rsidRPr="004534C1">
        <w:t xml:space="preserve"> that long for a similar realization to dawn on them in Iraq.</w:t>
      </w:r>
    </w:p>
    <w:p w:rsidR="004534C1" w:rsidRPr="00FC1417" w:rsidRDefault="004534C1" w:rsidP="004534C1"/>
    <w:p w:rsidR="004534C1" w:rsidRPr="00D17C4E" w:rsidRDefault="004534C1" w:rsidP="004534C1"/>
    <w:p w:rsidR="004534C1" w:rsidRDefault="004534C1" w:rsidP="004534C1">
      <w:pPr>
        <w:pStyle w:val="Heading3"/>
      </w:pPr>
      <w:r>
        <w:lastRenderedPageBreak/>
        <w:t>Framing</w:t>
      </w:r>
    </w:p>
    <w:p w:rsidR="004534C1" w:rsidRDefault="004534C1" w:rsidP="004534C1">
      <w:pPr>
        <w:keepNext/>
        <w:keepLines/>
        <w:spacing w:before="200"/>
        <w:outlineLvl w:val="3"/>
        <w:rPr>
          <w:rFonts w:eastAsiaTheme="majorEastAsia" w:cstheme="majorBidi"/>
          <w:b/>
          <w:bCs/>
          <w:iCs/>
          <w:sz w:val="26"/>
        </w:rPr>
      </w:pPr>
      <w:r>
        <w:rPr>
          <w:rFonts w:eastAsiaTheme="majorEastAsia" w:cstheme="majorBidi"/>
          <w:b/>
          <w:bCs/>
          <w:iCs/>
          <w:sz w:val="26"/>
        </w:rPr>
        <w:t xml:space="preserve">This debate is about who does what’s best for </w:t>
      </w:r>
      <w:proofErr w:type="spellStart"/>
      <w:proofErr w:type="gramStart"/>
      <w:r>
        <w:rPr>
          <w:rFonts w:eastAsiaTheme="majorEastAsia" w:cstheme="majorBidi"/>
          <w:b/>
          <w:bCs/>
          <w:iCs/>
          <w:sz w:val="26"/>
        </w:rPr>
        <w:t>latin</w:t>
      </w:r>
      <w:proofErr w:type="spellEnd"/>
      <w:proofErr w:type="gramEnd"/>
      <w:r>
        <w:rPr>
          <w:rFonts w:eastAsiaTheme="majorEastAsia" w:cstheme="majorBidi"/>
          <w:b/>
          <w:bCs/>
          <w:iCs/>
          <w:sz w:val="26"/>
        </w:rPr>
        <w:t xml:space="preserve"> American citizens </w:t>
      </w:r>
    </w:p>
    <w:p w:rsidR="004534C1" w:rsidRPr="00340ADF" w:rsidRDefault="004534C1" w:rsidP="004534C1">
      <w:pPr>
        <w:keepNext/>
        <w:keepLines/>
        <w:spacing w:before="200"/>
        <w:outlineLvl w:val="3"/>
        <w:rPr>
          <w:rFonts w:eastAsiaTheme="majorEastAsia" w:cstheme="majorBidi"/>
          <w:b/>
          <w:bCs/>
          <w:iCs/>
          <w:sz w:val="26"/>
        </w:rPr>
      </w:pPr>
      <w:r>
        <w:rPr>
          <w:rFonts w:eastAsiaTheme="majorEastAsia" w:cstheme="majorBidi"/>
          <w:b/>
          <w:bCs/>
          <w:iCs/>
          <w:sz w:val="26"/>
        </w:rPr>
        <w:t>T</w:t>
      </w:r>
      <w:r w:rsidRPr="00340ADF">
        <w:rPr>
          <w:rFonts w:eastAsiaTheme="majorEastAsia" w:cstheme="majorBidi"/>
          <w:b/>
          <w:bCs/>
          <w:iCs/>
          <w:sz w:val="26"/>
        </w:rPr>
        <w:t xml:space="preserve">he role of the ballot is to do what is best for </w:t>
      </w:r>
      <w:r w:rsidRPr="00340ADF">
        <w:rPr>
          <w:rFonts w:eastAsiaTheme="majorEastAsia" w:cstheme="majorBidi"/>
          <w:b/>
          <w:bCs/>
          <w:iCs/>
          <w:sz w:val="26"/>
          <w:u w:val="single"/>
        </w:rPr>
        <w:t>Latin American citizens</w:t>
      </w:r>
    </w:p>
    <w:p w:rsidR="004534C1" w:rsidRPr="00340ADF" w:rsidRDefault="004534C1" w:rsidP="004534C1">
      <w:r w:rsidRPr="00340ADF">
        <w:rPr>
          <w:b/>
          <w:bCs/>
          <w:sz w:val="26"/>
        </w:rPr>
        <w:t>Kelly 8</w:t>
      </w:r>
      <w:r w:rsidRPr="00340ADF">
        <w:t xml:space="preserve"> (Lara, “</w:t>
      </w:r>
      <w:proofErr w:type="spellStart"/>
      <w:r w:rsidRPr="00340ADF">
        <w:t>Neoliberalism</w:t>
      </w:r>
      <w:proofErr w:type="spellEnd"/>
      <w:r w:rsidRPr="00340ADF">
        <w:t xml:space="preserve"> in Latin America,” http://citizenspress.org/editorials/neoliberalism-in-latin-america)</w:t>
      </w:r>
    </w:p>
    <w:p w:rsidR="004534C1" w:rsidRDefault="004534C1" w:rsidP="004534C1">
      <w:proofErr w:type="spellStart"/>
      <w:r w:rsidRPr="004534C1">
        <w:t>Neoliberalism</w:t>
      </w:r>
      <w:proofErr w:type="spellEnd"/>
      <w:r w:rsidRPr="004534C1">
        <w:t xml:space="preserve"> is the deregulation and expansion of the market economy, it includes eliminating barriers </w:t>
      </w:r>
    </w:p>
    <w:p w:rsidR="004534C1" w:rsidRDefault="004534C1" w:rsidP="004534C1">
      <w:r>
        <w:t>AND</w:t>
      </w:r>
    </w:p>
    <w:p w:rsidR="004534C1" w:rsidRPr="004534C1" w:rsidRDefault="004534C1" w:rsidP="004534C1">
      <w:proofErr w:type="gramStart"/>
      <w:r w:rsidRPr="004534C1">
        <w:t>and</w:t>
      </w:r>
      <w:proofErr w:type="gramEnd"/>
      <w:r w:rsidRPr="004534C1">
        <w:t xml:space="preserve"> self-determination must come before the property rights of greedy corporations.</w:t>
      </w:r>
    </w:p>
    <w:p w:rsidR="004534C1" w:rsidRPr="00340ADF" w:rsidRDefault="004534C1" w:rsidP="004534C1"/>
    <w:p w:rsidR="004534C1" w:rsidRDefault="004534C1" w:rsidP="004534C1"/>
    <w:p w:rsidR="004534C1" w:rsidRPr="00EB7BE8" w:rsidRDefault="004534C1" w:rsidP="004534C1">
      <w:pPr>
        <w:pStyle w:val="Heading4"/>
      </w:pPr>
      <w:r>
        <w:t>State good: The political sphere is dominated by corporate imperialist interests – the only effective strategy is to break away from policy reformism and retake the public sphere through intellectual rejection of imperialism.</w:t>
      </w:r>
    </w:p>
    <w:p w:rsidR="004534C1" w:rsidRPr="00EB7BE8" w:rsidRDefault="004534C1" w:rsidP="004534C1"/>
    <w:p w:rsidR="004534C1" w:rsidRPr="00EB7BE8" w:rsidRDefault="004534C1" w:rsidP="004534C1">
      <w:pPr>
        <w:rPr>
          <w:rStyle w:val="StyleStyleBold12pt"/>
        </w:rPr>
      </w:pPr>
      <w:r w:rsidRPr="00EB7BE8">
        <w:rPr>
          <w:rStyle w:val="StyleStyleBold12pt"/>
        </w:rPr>
        <w:t>Boggs</w:t>
      </w:r>
      <w:r>
        <w:rPr>
          <w:rStyle w:val="StyleStyleBold12pt"/>
        </w:rPr>
        <w:t>,</w:t>
      </w:r>
      <w:r w:rsidRPr="00EB7BE8">
        <w:rPr>
          <w:rStyle w:val="StyleStyleBold12pt"/>
        </w:rPr>
        <w:t xml:space="preserve"> 2009</w:t>
      </w:r>
    </w:p>
    <w:p w:rsidR="004534C1" w:rsidRPr="00EB7BE8" w:rsidRDefault="004534C1" w:rsidP="004534C1">
      <w:r w:rsidRPr="00EB7BE8">
        <w:t xml:space="preserve">(Carl, </w:t>
      </w:r>
      <w:r>
        <w:t>expert on ceding the political according to most 2ACs, “A Way Forward</w:t>
      </w:r>
      <w:proofErr w:type="gramStart"/>
      <w:r>
        <w:t>?,</w:t>
      </w:r>
      <w:proofErr w:type="gramEnd"/>
      <w:r>
        <w:t xml:space="preserve">” August 21, Online: </w:t>
      </w:r>
      <w:r w:rsidRPr="00EB7BE8">
        <w:t>http://www.zcommunications.org/a-way-forward-by-carl-boggs</w:t>
      </w:r>
      <w:r>
        <w:t>)</w:t>
      </w:r>
    </w:p>
    <w:p w:rsidR="004534C1" w:rsidRPr="00EB7BE8" w:rsidRDefault="004534C1" w:rsidP="004534C1"/>
    <w:p w:rsidR="004534C1" w:rsidRDefault="004534C1" w:rsidP="004534C1">
      <w:r w:rsidRPr="004534C1">
        <w:t xml:space="preserve">I'm delighted and flattered to be part of the exchanges about efficacious ways to move </w:t>
      </w:r>
    </w:p>
    <w:p w:rsidR="004534C1" w:rsidRDefault="004534C1" w:rsidP="004534C1">
      <w:r>
        <w:t>AND</w:t>
      </w:r>
    </w:p>
    <w:p w:rsidR="004534C1" w:rsidRPr="004534C1" w:rsidRDefault="004534C1" w:rsidP="004534C1">
      <w:proofErr w:type="gramStart"/>
      <w:r w:rsidRPr="004534C1">
        <w:t>if</w:t>
      </w:r>
      <w:proofErr w:type="gramEnd"/>
      <w:r w:rsidRPr="004534C1">
        <w:t xml:space="preserve"> there is every reason in the world to be hopeful and optimistic. </w:t>
      </w:r>
    </w:p>
    <w:p w:rsidR="004534C1" w:rsidRPr="00340ADF" w:rsidRDefault="004534C1" w:rsidP="004534C1"/>
    <w:p w:rsidR="000022F2" w:rsidRPr="00D17C4E" w:rsidRDefault="000022F2" w:rsidP="00D17C4E"/>
    <w:sectPr w:rsidR="000022F2" w:rsidRPr="00D17C4E" w:rsidSect="00986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0971" w:rsidRDefault="00560971" w:rsidP="005F5576">
      <w:r>
        <w:separator/>
      </w:r>
    </w:p>
  </w:endnote>
  <w:endnote w:type="continuationSeparator" w:id="0">
    <w:p w:rsidR="00560971" w:rsidRDefault="00560971" w:rsidP="005F55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bon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0971" w:rsidRDefault="00560971" w:rsidP="005F5576">
      <w:r>
        <w:separator/>
      </w:r>
    </w:p>
  </w:footnote>
  <w:footnote w:type="continuationSeparator" w:id="0">
    <w:p w:rsidR="00560971" w:rsidRDefault="00560971" w:rsidP="005F55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35125"/>
    <w:multiLevelType w:val="hybridMultilevel"/>
    <w:tmpl w:val="59CE85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A9048C"/>
    <w:multiLevelType w:val="hybridMultilevel"/>
    <w:tmpl w:val="FC307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434B65"/>
    <w:multiLevelType w:val="hybridMultilevel"/>
    <w:tmpl w:val="3DA2D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10"/>
  <w:displayBackgroundShape/>
  <w:proofState w:spelling="clean" w:grammar="clean"/>
  <w:attachedTemplate r:id="rId1"/>
  <w:stylePaneFormatFilter w:val="D3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60971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86C1C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D1107"/>
    <w:rsid w:val="001F0F95"/>
    <w:rsid w:val="001F734A"/>
    <w:rsid w:val="001F7572"/>
    <w:rsid w:val="0020006E"/>
    <w:rsid w:val="002009AE"/>
    <w:rsid w:val="002101DA"/>
    <w:rsid w:val="00217499"/>
    <w:rsid w:val="00226B6A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34C1"/>
    <w:rsid w:val="0045442E"/>
    <w:rsid w:val="004564E2"/>
    <w:rsid w:val="00462418"/>
    <w:rsid w:val="00471A70"/>
    <w:rsid w:val="00473A79"/>
    <w:rsid w:val="00475E03"/>
    <w:rsid w:val="00476723"/>
    <w:rsid w:val="0047798D"/>
    <w:rsid w:val="00490513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971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1AB0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353D"/>
    <w:rsid w:val="00D4639E"/>
    <w:rsid w:val="00D51ABF"/>
    <w:rsid w:val="00D5444B"/>
    <w:rsid w:val="00D55302"/>
    <w:rsid w:val="00D57CBF"/>
    <w:rsid w:val="00D66ABC"/>
    <w:rsid w:val="00D71CFC"/>
    <w:rsid w:val="00D764D5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3C0A"/>
    <w:rsid w:val="00FE4404"/>
    <w:rsid w:val="00FF3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c,Bo,Minimized Char,Heading 3 Char Char Char Char Char,Intense Emphasis3,B,apple-style-span + 6 pt,Bold,Kern at 16 pt,Intense Emphasis1,Intense Emphasis2,HHeading 3 + 12 pt,Style,ci,Intense Emphasis11,Intense Emphasis111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StyleBold"/>
    <w:uiPriority w:val="5"/>
    <w:qFormat/>
    <w:rsid w:val="00D176BE"/>
    <w:rPr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paragraph" w:styleId="DocumentMap">
    <w:name w:val="Document Map"/>
    <w:basedOn w:val="Normal"/>
    <w:link w:val="DocumentMapChar"/>
    <w:uiPriority w:val="99"/>
    <w:semiHidden/>
    <w:rsid w:val="004534C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534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springerlink.com/content/f846682890510768/fulltext.pdf" TargetMode="External"/><Relationship Id="rId5" Type="http://schemas.openxmlformats.org/officeDocument/2006/relationships/styles" Target="styles.xml"/><Relationship Id="rId10" Type="http://schemas.openxmlformats.org/officeDocument/2006/relationships/hyperlink" Target="file:///C:\Users\Austin\BORDERLANDS\LAI_vol_14_section_VI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lin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9</TotalTime>
  <Pages>7</Pages>
  <Words>1536</Words>
  <Characters>8761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10277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</dc:creator>
  <cp:lastModifiedBy>Colin</cp:lastModifiedBy>
  <cp:revision>1</cp:revision>
  <dcterms:created xsi:type="dcterms:W3CDTF">2013-09-14T16:55:00Z</dcterms:created>
  <dcterms:modified xsi:type="dcterms:W3CDTF">2013-09-14T17:04:00Z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