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8C7B" w14:textId="77777777" w:rsidR="00900861" w:rsidRDefault="00900861" w:rsidP="009A05BB">
      <w:pPr>
        <w:pStyle w:val="Heading1"/>
      </w:pPr>
      <w:r>
        <w:t>2AC College Prep</w:t>
      </w:r>
    </w:p>
    <w:p w14:paraId="69AF29EA" w14:textId="77777777" w:rsidR="009A05BB" w:rsidRPr="009A05BB" w:rsidRDefault="009A05BB" w:rsidP="009A05BB">
      <w:pPr>
        <w:pStyle w:val="Heading1"/>
      </w:pPr>
      <w:r w:rsidRPr="009A05BB">
        <w:lastRenderedPageBreak/>
        <w:t>QDDR CP</w:t>
      </w:r>
    </w:p>
    <w:p w14:paraId="7FE7F109" w14:textId="77777777" w:rsidR="009A05BB" w:rsidRPr="009A05BB" w:rsidRDefault="009A05BB" w:rsidP="009A05BB"/>
    <w:p w14:paraId="0016F037" w14:textId="77777777" w:rsidR="009A05BB" w:rsidRPr="009A05BB" w:rsidRDefault="009A05BB" w:rsidP="009A05BB">
      <w:pPr>
        <w:pStyle w:val="Heading4"/>
        <w:rPr>
          <w:rFonts w:ascii="Calibri" w:hAnsi="Calibri"/>
        </w:rPr>
      </w:pPr>
      <w:r w:rsidRPr="009A05BB">
        <w:rPr>
          <w:rFonts w:ascii="Calibri" w:hAnsi="Calibri"/>
        </w:rPr>
        <w:t>Perm solves- The State Department is functionally normal means</w:t>
      </w:r>
    </w:p>
    <w:p w14:paraId="0B0A30E5" w14:textId="77777777" w:rsidR="009A05BB" w:rsidRPr="009A05BB" w:rsidRDefault="009A05BB" w:rsidP="009A05BB">
      <w:pPr>
        <w:rPr>
          <w:rStyle w:val="StyleStyleBold12pt"/>
        </w:rPr>
      </w:pPr>
      <w:r w:rsidRPr="009A05BB">
        <w:rPr>
          <w:rStyle w:val="StyleStyleBold12pt"/>
        </w:rPr>
        <w:t>Meyer, analyst in Latin American, and Sullivan, Specialist in Latin American Affairs, 12</w:t>
      </w:r>
    </w:p>
    <w:p w14:paraId="21027C8A" w14:textId="77777777" w:rsidR="009A05BB" w:rsidRPr="009A05BB" w:rsidRDefault="009A05BB" w:rsidP="009A05BB">
      <w:r w:rsidRPr="009A05BB">
        <w:rPr>
          <w:rStyle w:val="StyleBoldUnderline"/>
        </w:rPr>
        <w:t xml:space="preserve">(Peter J., analyst in Latin American Affairs, Mark P., Specialist in Latin American Affairs, 6/26/12, “Congressional Research Service, </w:t>
      </w:r>
      <w:r w:rsidRPr="009A05BB">
        <w:t>CRS Report for Congress</w:t>
      </w:r>
      <w:r w:rsidRPr="009A05BB">
        <w:rPr>
          <w:sz w:val="12"/>
        </w:rPr>
        <w:t xml:space="preserve"> </w:t>
      </w:r>
      <w:r w:rsidRPr="009A05BB">
        <w:t xml:space="preserve">Prepared for Members and Committees of Congress U.S. Foreign Assistance to Latin America and </w:t>
      </w:r>
      <w:r w:rsidRPr="009A05BB">
        <w:rPr>
          <w:sz w:val="12"/>
        </w:rPr>
        <w:t xml:space="preserve">¶ </w:t>
      </w:r>
      <w:r w:rsidRPr="009A05BB">
        <w:t xml:space="preserve">the Caribbean: Recent Trends and </w:t>
      </w:r>
      <w:proofErr w:type="gramStart"/>
      <w:r w:rsidRPr="009A05BB">
        <w:t xml:space="preserve">FY2013 </w:t>
      </w:r>
      <w:r w:rsidRPr="009A05BB">
        <w:rPr>
          <w:sz w:val="12"/>
        </w:rPr>
        <w:t xml:space="preserve"> </w:t>
      </w:r>
      <w:r w:rsidRPr="009A05BB">
        <w:t>Appropriations</w:t>
      </w:r>
      <w:proofErr w:type="gramEnd"/>
      <w:r w:rsidRPr="009A05BB">
        <w:t xml:space="preserve">,” </w:t>
      </w:r>
      <w:hyperlink r:id="rId6" w:history="1">
        <w:r w:rsidRPr="009A05BB">
          <w:rPr>
            <w:rStyle w:val="Hyperlink"/>
          </w:rPr>
          <w:t>http://www.fas.org/sgp/crs/row/R42582.pdf</w:t>
        </w:r>
      </w:hyperlink>
      <w:r w:rsidRPr="009A05BB">
        <w:t>, P. 1, Accessed: 7/2/13, LPS.)</w:t>
      </w:r>
    </w:p>
    <w:p w14:paraId="777075DE" w14:textId="77777777" w:rsidR="009A05BB" w:rsidRPr="009A05BB" w:rsidRDefault="009A05BB" w:rsidP="009A05BB"/>
    <w:p w14:paraId="3066B511" w14:textId="77777777" w:rsidR="00965A0B" w:rsidRDefault="009A05BB" w:rsidP="009A05BB">
      <w:r w:rsidRPr="009A05BB">
        <w:t xml:space="preserve">This report is an overview of U.S. </w:t>
      </w:r>
      <w:proofErr w:type="spellStart"/>
      <w:r w:rsidRPr="009A05BB">
        <w:t>assistan</w:t>
      </w:r>
      <w:proofErr w:type="spellEnd"/>
      <w:r w:rsidRPr="009A05BB">
        <w:t xml:space="preserve">¶ </w:t>
      </w:r>
      <w:proofErr w:type="spellStart"/>
      <w:proofErr w:type="gramStart"/>
      <w:r w:rsidRPr="009A05BB">
        <w:t>ce</w:t>
      </w:r>
      <w:proofErr w:type="spellEnd"/>
      <w:proofErr w:type="gramEnd"/>
      <w:r w:rsidRPr="009A05BB">
        <w:t xml:space="preserve"> to Latin America and the Caribbean. It briefly ¶ examines historical and recent trends in aid to the region. </w:t>
      </w:r>
    </w:p>
    <w:p w14:paraId="6F3D2AE9" w14:textId="77777777" w:rsidR="00965A0B" w:rsidRDefault="00965A0B" w:rsidP="009A05BB">
      <w:r>
        <w:t>AND</w:t>
      </w:r>
    </w:p>
    <w:p w14:paraId="18A40F67" w14:textId="77777777" w:rsidR="009A05BB" w:rsidRPr="009A05BB" w:rsidRDefault="009A05BB" w:rsidP="009A05BB">
      <w:proofErr w:type="gramStart"/>
      <w:r w:rsidRPr="009A05BB">
        <w:t>the</w:t>
      </w:r>
      <w:proofErr w:type="gramEnd"/>
      <w:r w:rsidRPr="009A05BB">
        <w:t xml:space="preserve"> end of the ¶ Central American civil conflicts, and the spread of electoral democracy throughout the region. </w:t>
      </w:r>
    </w:p>
    <w:p w14:paraId="68EFA57A" w14:textId="77777777" w:rsidR="009A05BB" w:rsidRPr="009A05BB" w:rsidRDefault="009A05BB" w:rsidP="009A05BB"/>
    <w:p w14:paraId="4CAC28F7" w14:textId="77777777" w:rsidR="009A05BB" w:rsidRPr="009A05BB" w:rsidRDefault="009A05BB" w:rsidP="009A05BB">
      <w:pPr>
        <w:pStyle w:val="Heading4"/>
        <w:rPr>
          <w:rFonts w:ascii="Calibri" w:hAnsi="Calibri"/>
        </w:rPr>
      </w:pPr>
      <w:r w:rsidRPr="009A05BB">
        <w:rPr>
          <w:rFonts w:ascii="Calibri" w:hAnsi="Calibri"/>
        </w:rPr>
        <w:t>The CP can’t solve- the State Department can’t act alone- the three branches are key to US State Department Action</w:t>
      </w:r>
    </w:p>
    <w:p w14:paraId="03AC57F0" w14:textId="77777777" w:rsidR="009A05BB" w:rsidRPr="009A05BB" w:rsidRDefault="009A05BB" w:rsidP="009A05BB">
      <w:pPr>
        <w:rPr>
          <w:rStyle w:val="StyleStyleBold12pt"/>
        </w:rPr>
      </w:pPr>
      <w:r w:rsidRPr="009A05BB">
        <w:rPr>
          <w:rStyle w:val="StyleStyleBold12pt"/>
        </w:rPr>
        <w:t>US Department of State, 13</w:t>
      </w:r>
    </w:p>
    <w:p w14:paraId="05B63B41" w14:textId="77777777" w:rsidR="009A05BB" w:rsidRPr="009A05BB" w:rsidRDefault="009A05BB" w:rsidP="009A05BB">
      <w:pPr>
        <w:rPr>
          <w:rStyle w:val="StyleStyleBold12pt"/>
          <w:b w:val="0"/>
        </w:rPr>
      </w:pPr>
      <w:r w:rsidRPr="009A05BB">
        <w:rPr>
          <w:rStyle w:val="StyleStyleBold12pt"/>
        </w:rPr>
        <w:t xml:space="preserve">(US Department of State, US Department of State Diplomacy in Action, “Bureau of Legislative Affairs” </w:t>
      </w:r>
      <w:hyperlink r:id="rId7" w:history="1">
        <w:r w:rsidRPr="009A05BB">
          <w:rPr>
            <w:rStyle w:val="Hyperlink"/>
          </w:rPr>
          <w:t>http://www.state.gov/s/h/</w:t>
        </w:r>
      </w:hyperlink>
      <w:r w:rsidRPr="009A05BB">
        <w:t xml:space="preserve">, </w:t>
      </w:r>
      <w:r w:rsidRPr="009A05BB">
        <w:rPr>
          <w:rStyle w:val="StyleStyleBold12pt"/>
        </w:rPr>
        <w:t>Accessed: 7/4/13, LPS.)</w:t>
      </w:r>
    </w:p>
    <w:p w14:paraId="3B0BCE68" w14:textId="77777777" w:rsidR="009A05BB" w:rsidRPr="009A05BB" w:rsidRDefault="009A05BB" w:rsidP="009A05BB">
      <w:pPr>
        <w:rPr>
          <w:sz w:val="12"/>
        </w:rPr>
      </w:pPr>
    </w:p>
    <w:p w14:paraId="4EFA428C" w14:textId="77777777" w:rsidR="00965A0B" w:rsidRDefault="009A05BB" w:rsidP="009A05BB">
      <w:r w:rsidRPr="009A05BB">
        <w:rPr>
          <w:sz w:val="12"/>
        </w:rPr>
        <w:t xml:space="preserve">¶ </w:t>
      </w:r>
      <w:r w:rsidRPr="009A05BB">
        <w:rPr>
          <w:rStyle w:val="StyleBoldUnderline"/>
        </w:rPr>
        <w:t>The Bureau of Legislative Affairs</w:t>
      </w:r>
      <w:r w:rsidRPr="009A05BB">
        <w:t xml:space="preserve"> (H) coordinates legislative activity for the Department of State and advises the Secretary, the Deputy,</w:t>
      </w:r>
    </w:p>
    <w:p w14:paraId="71D7DBBC" w14:textId="77777777" w:rsidR="00965A0B" w:rsidRDefault="00965A0B" w:rsidP="009A05BB">
      <w:r>
        <w:t>AND</w:t>
      </w:r>
    </w:p>
    <w:p w14:paraId="0115A433" w14:textId="77777777" w:rsidR="009A05BB" w:rsidRPr="009A05BB" w:rsidRDefault="009A05BB" w:rsidP="009A05BB">
      <w:r w:rsidRPr="009A05BB">
        <w:t xml:space="preserve"> </w:t>
      </w:r>
      <w:proofErr w:type="gramStart"/>
      <w:r w:rsidRPr="009A05BB">
        <w:t>directs</w:t>
      </w:r>
      <w:proofErr w:type="gramEnd"/>
      <w:r w:rsidRPr="009A05BB">
        <w:t xml:space="preserve"> the Bureau of Legislative Affairs, and acts as the Department's principal liaison with the Congress.</w:t>
      </w:r>
    </w:p>
    <w:p w14:paraId="3648F765" w14:textId="77777777" w:rsidR="009A05BB" w:rsidRPr="009A05BB" w:rsidRDefault="009A05BB" w:rsidP="009A05BB">
      <w:pPr>
        <w:rPr>
          <w:rFonts w:asciiTheme="minorHAnsi" w:hAnsiTheme="minorHAnsi"/>
        </w:rPr>
      </w:pPr>
    </w:p>
    <w:p w14:paraId="2847A061" w14:textId="77777777" w:rsidR="009A05BB" w:rsidRPr="009A05BB" w:rsidRDefault="009A05BB" w:rsidP="009A05BB">
      <w:pPr>
        <w:pStyle w:val="Heading4"/>
        <w:rPr>
          <w:rFonts w:asciiTheme="minorHAnsi" w:hAnsiTheme="minorHAnsi"/>
        </w:rPr>
      </w:pPr>
      <w:r w:rsidRPr="009A05BB">
        <w:rPr>
          <w:rFonts w:asciiTheme="minorHAnsi" w:hAnsiTheme="minorHAnsi"/>
        </w:rPr>
        <w:t>“Resolved” doesn’t require certainty</w:t>
      </w:r>
    </w:p>
    <w:p w14:paraId="5EE08181" w14:textId="77777777" w:rsidR="009A05BB" w:rsidRPr="009A05BB" w:rsidRDefault="009A05BB" w:rsidP="009A05BB">
      <w:pPr>
        <w:rPr>
          <w:rFonts w:asciiTheme="minorHAnsi" w:hAnsiTheme="minorHAnsi"/>
        </w:rPr>
      </w:pPr>
      <w:r w:rsidRPr="009A05BB">
        <w:rPr>
          <w:rStyle w:val="StyleStyleBold12pt"/>
          <w:rFonts w:asciiTheme="minorHAnsi" w:hAnsiTheme="minorHAnsi"/>
        </w:rPr>
        <w:t>Webster’s 9</w:t>
      </w:r>
      <w:r w:rsidRPr="009A05BB">
        <w:rPr>
          <w:rFonts w:asciiTheme="minorHAnsi" w:hAnsiTheme="minorHAnsi"/>
        </w:rPr>
        <w:t xml:space="preserve"> – Merriam Webster 2009</w:t>
      </w:r>
      <w:r w:rsidRPr="009A05BB">
        <w:rPr>
          <w:rFonts w:asciiTheme="minorHAnsi" w:hAnsiTheme="minorHAnsi"/>
        </w:rPr>
        <w:tab/>
      </w:r>
      <w:r w:rsidRPr="009A05BB">
        <w:rPr>
          <w:rFonts w:asciiTheme="minorHAnsi" w:hAnsiTheme="minorHAnsi"/>
        </w:rPr>
        <w:tab/>
      </w:r>
    </w:p>
    <w:p w14:paraId="65D50AA7" w14:textId="77777777" w:rsidR="009A05BB" w:rsidRPr="009A05BB" w:rsidRDefault="009A05BB" w:rsidP="009A05BB">
      <w:pPr>
        <w:rPr>
          <w:rFonts w:asciiTheme="minorHAnsi" w:hAnsiTheme="minorHAnsi"/>
        </w:rPr>
      </w:pPr>
      <w:r w:rsidRPr="009A05BB">
        <w:rPr>
          <w:rFonts w:asciiTheme="minorHAnsi" w:hAnsiTheme="minorHAnsi"/>
        </w:rPr>
        <w:t>(http://www.merriam-webster.com/dictionary/resolved)</w:t>
      </w:r>
    </w:p>
    <w:p w14:paraId="39068BE0" w14:textId="77777777" w:rsidR="009A05BB" w:rsidRPr="009A05BB" w:rsidRDefault="009A05BB" w:rsidP="009A05BB">
      <w:pPr>
        <w:rPr>
          <w:rFonts w:asciiTheme="minorHAnsi" w:hAnsiTheme="minorHAnsi"/>
          <w:sz w:val="18"/>
          <w:szCs w:val="18"/>
        </w:rPr>
      </w:pPr>
    </w:p>
    <w:p w14:paraId="4B30D6BB" w14:textId="77777777" w:rsidR="00965A0B" w:rsidRDefault="009A05BB" w:rsidP="009A05BB">
      <w:pPr>
        <w:rPr>
          <w:rStyle w:val="StyleBoldUnderline"/>
          <w:rFonts w:asciiTheme="minorHAnsi" w:hAnsiTheme="minorHAnsi"/>
        </w:rPr>
      </w:pPr>
      <w:r w:rsidRPr="009A05BB">
        <w:rPr>
          <w:rFonts w:asciiTheme="minorHAnsi" w:hAnsiTheme="minorHAnsi"/>
          <w:sz w:val="16"/>
          <w:szCs w:val="18"/>
        </w:rPr>
        <w:t># Main Entry: 1re·solve # Pronunciation: \</w:t>
      </w:r>
      <w:proofErr w:type="spellStart"/>
      <w:r w:rsidRPr="009A05BB">
        <w:rPr>
          <w:rFonts w:asciiTheme="minorHAnsi" w:hAnsiTheme="minorHAnsi"/>
          <w:sz w:val="16"/>
          <w:szCs w:val="18"/>
        </w:rPr>
        <w:t>ri</w:t>
      </w:r>
      <w:proofErr w:type="spellEnd"/>
      <w:r w:rsidRPr="009A05BB">
        <w:rPr>
          <w:rFonts w:asciiTheme="minorHAnsi" w:hAnsiTheme="minorHAnsi"/>
          <w:sz w:val="16"/>
          <w:szCs w:val="18"/>
        </w:rPr>
        <w:t>-ˈ</w:t>
      </w:r>
      <w:proofErr w:type="spellStart"/>
      <w:r w:rsidRPr="009A05BB">
        <w:rPr>
          <w:rFonts w:asciiTheme="minorHAnsi" w:hAnsiTheme="minorHAnsi"/>
          <w:sz w:val="16"/>
          <w:szCs w:val="18"/>
        </w:rPr>
        <w:t>zälv</w:t>
      </w:r>
      <w:proofErr w:type="spellEnd"/>
      <w:r w:rsidRPr="009A05BB">
        <w:rPr>
          <w:rFonts w:asciiTheme="minorHAnsi" w:hAnsiTheme="minorHAnsi"/>
          <w:sz w:val="16"/>
          <w:szCs w:val="18"/>
        </w:rPr>
        <w:t>, -ˈ</w:t>
      </w:r>
      <w:proofErr w:type="spellStart"/>
      <w:r w:rsidRPr="009A05BB">
        <w:rPr>
          <w:rFonts w:asciiTheme="minorHAnsi" w:hAnsiTheme="minorHAnsi"/>
          <w:sz w:val="16"/>
          <w:szCs w:val="18"/>
        </w:rPr>
        <w:t>zo</w:t>
      </w:r>
      <w:r w:rsidRPr="009A05BB">
        <w:rPr>
          <w:rFonts w:asciiTheme="minorHAnsi" w:hAnsiTheme="minorHAnsi" w:cs="Cambria Math"/>
          <w:sz w:val="16"/>
          <w:szCs w:val="18"/>
        </w:rPr>
        <w:t>̇</w:t>
      </w:r>
      <w:r w:rsidRPr="009A05BB">
        <w:rPr>
          <w:rFonts w:asciiTheme="minorHAnsi" w:hAnsiTheme="minorHAnsi"/>
          <w:sz w:val="16"/>
          <w:szCs w:val="18"/>
        </w:rPr>
        <w:t>lv</w:t>
      </w:r>
      <w:proofErr w:type="spellEnd"/>
      <w:r w:rsidRPr="009A05BB">
        <w:rPr>
          <w:rFonts w:asciiTheme="minorHAnsi" w:hAnsiTheme="minorHAnsi"/>
          <w:sz w:val="16"/>
          <w:szCs w:val="18"/>
        </w:rPr>
        <w:t xml:space="preserve"> also -ˈ</w:t>
      </w:r>
      <w:proofErr w:type="spellStart"/>
      <w:r w:rsidRPr="009A05BB">
        <w:rPr>
          <w:rFonts w:asciiTheme="minorHAnsi" w:hAnsiTheme="minorHAnsi"/>
          <w:sz w:val="16"/>
          <w:szCs w:val="18"/>
        </w:rPr>
        <w:t>zäv</w:t>
      </w:r>
      <w:proofErr w:type="spellEnd"/>
      <w:r w:rsidRPr="009A05BB">
        <w:rPr>
          <w:rFonts w:asciiTheme="minorHAnsi" w:hAnsiTheme="minorHAnsi"/>
          <w:sz w:val="16"/>
          <w:szCs w:val="18"/>
        </w:rPr>
        <w:t xml:space="preserve"> or -ˈ</w:t>
      </w:r>
      <w:proofErr w:type="spellStart"/>
      <w:r w:rsidRPr="009A05BB">
        <w:rPr>
          <w:rFonts w:asciiTheme="minorHAnsi" w:hAnsiTheme="minorHAnsi"/>
          <w:sz w:val="16"/>
          <w:szCs w:val="18"/>
        </w:rPr>
        <w:t>zo</w:t>
      </w:r>
      <w:r w:rsidRPr="009A05BB">
        <w:rPr>
          <w:rFonts w:asciiTheme="minorHAnsi" w:hAnsiTheme="minorHAnsi" w:cs="Cambria Math"/>
          <w:sz w:val="16"/>
          <w:szCs w:val="18"/>
        </w:rPr>
        <w:t>̇</w:t>
      </w:r>
      <w:r w:rsidRPr="009A05BB">
        <w:rPr>
          <w:rFonts w:asciiTheme="minorHAnsi" w:hAnsiTheme="minorHAnsi"/>
          <w:sz w:val="16"/>
          <w:szCs w:val="18"/>
        </w:rPr>
        <w:t>v</w:t>
      </w:r>
      <w:proofErr w:type="spellEnd"/>
      <w:r w:rsidRPr="009A05BB">
        <w:rPr>
          <w:rFonts w:asciiTheme="minorHAnsi" w:hAnsiTheme="minorHAnsi"/>
          <w:sz w:val="16"/>
          <w:szCs w:val="18"/>
        </w:rPr>
        <w:t xml:space="preserve">\ # Function: verb # Inflected Form(s): </w:t>
      </w:r>
    </w:p>
    <w:p w14:paraId="2BAAB347" w14:textId="77777777" w:rsidR="00965A0B" w:rsidRDefault="00965A0B" w:rsidP="009A05BB">
      <w:pPr>
        <w:rPr>
          <w:rStyle w:val="StyleBoldUnderline"/>
          <w:rFonts w:asciiTheme="minorHAnsi" w:hAnsiTheme="minorHAnsi"/>
        </w:rPr>
      </w:pPr>
      <w:r>
        <w:rPr>
          <w:rStyle w:val="StyleBoldUnderline"/>
          <w:rFonts w:asciiTheme="minorHAnsi" w:hAnsiTheme="minorHAnsi"/>
        </w:rPr>
        <w:t>AND</w:t>
      </w:r>
    </w:p>
    <w:p w14:paraId="4EAC817C" w14:textId="77777777" w:rsidR="009A05BB" w:rsidRPr="009A05BB" w:rsidRDefault="009A05BB" w:rsidP="009A05BB">
      <w:pPr>
        <w:rPr>
          <w:rFonts w:asciiTheme="minorHAnsi" w:hAnsiTheme="minorHAnsi"/>
          <w:sz w:val="16"/>
          <w:szCs w:val="18"/>
        </w:rPr>
      </w:pPr>
      <w:proofErr w:type="gramStart"/>
      <w:r w:rsidRPr="009A05BB">
        <w:rPr>
          <w:rFonts w:asciiTheme="minorHAnsi" w:hAnsiTheme="minorHAnsi"/>
          <w:sz w:val="16"/>
          <w:szCs w:val="18"/>
        </w:rPr>
        <w:t>determine</w:t>
      </w:r>
      <w:proofErr w:type="gramEnd"/>
      <w:r w:rsidRPr="009A05BB">
        <w:rPr>
          <w:rFonts w:asciiTheme="minorHAnsi" w:hAnsiTheme="minorHAnsi"/>
          <w:sz w:val="16"/>
          <w:szCs w:val="18"/>
        </w:rPr>
        <w:t xml:space="preserve"> 3 : </w:t>
      </w:r>
      <w:r w:rsidRPr="009A05BB">
        <w:rPr>
          <w:rStyle w:val="StyleBoldUnderline"/>
          <w:rFonts w:asciiTheme="minorHAnsi" w:hAnsiTheme="minorHAnsi"/>
        </w:rPr>
        <w:t>consult, deliberate</w:t>
      </w:r>
      <w:r w:rsidRPr="009A05BB">
        <w:rPr>
          <w:rFonts w:asciiTheme="minorHAnsi" w:hAnsiTheme="minorHAnsi"/>
          <w:sz w:val="16"/>
          <w:szCs w:val="18"/>
        </w:rPr>
        <w:t xml:space="preserve"> </w:t>
      </w:r>
    </w:p>
    <w:p w14:paraId="4AF051F4" w14:textId="77777777" w:rsidR="009A05BB" w:rsidRPr="009A05BB" w:rsidRDefault="009A05BB" w:rsidP="009A05BB">
      <w:pPr>
        <w:rPr>
          <w:rFonts w:asciiTheme="minorHAnsi" w:hAnsiTheme="minorHAnsi"/>
        </w:rPr>
      </w:pPr>
    </w:p>
    <w:p w14:paraId="0084EAAA" w14:textId="77777777" w:rsidR="009A05BB" w:rsidRPr="009A05BB" w:rsidRDefault="009A05BB" w:rsidP="009A05BB">
      <w:pPr>
        <w:pStyle w:val="Heading4"/>
        <w:rPr>
          <w:rFonts w:asciiTheme="minorHAnsi" w:hAnsiTheme="minorHAnsi"/>
        </w:rPr>
      </w:pPr>
      <w:r w:rsidRPr="009A05BB">
        <w:rPr>
          <w:rFonts w:asciiTheme="minorHAnsi" w:hAnsiTheme="minorHAnsi"/>
        </w:rPr>
        <w:t>Should means desirable or recommended, not mandatory</w:t>
      </w:r>
    </w:p>
    <w:p w14:paraId="062B3A40" w14:textId="77777777" w:rsidR="009A05BB" w:rsidRPr="009A05BB" w:rsidRDefault="009A05BB" w:rsidP="009A05BB">
      <w:pPr>
        <w:rPr>
          <w:rFonts w:asciiTheme="minorHAnsi" w:hAnsiTheme="minorHAnsi"/>
        </w:rPr>
      </w:pPr>
      <w:r w:rsidRPr="009A05BB">
        <w:rPr>
          <w:rStyle w:val="StyleStyleBold12pt"/>
          <w:rFonts w:asciiTheme="minorHAnsi" w:hAnsiTheme="minorHAnsi"/>
        </w:rPr>
        <w:t>Words and Phrases, 2002</w:t>
      </w:r>
      <w:r w:rsidRPr="009A05BB">
        <w:rPr>
          <w:rFonts w:asciiTheme="minorHAnsi" w:hAnsiTheme="minorHAnsi"/>
        </w:rPr>
        <w:t xml:space="preserve">  (“Words and Phrases: Permanent Edition” Vol. 39 Set to Signed.  Pub. </w:t>
      </w:r>
      <w:proofErr w:type="gramStart"/>
      <w:r w:rsidRPr="009A05BB">
        <w:rPr>
          <w:rFonts w:asciiTheme="minorHAnsi" w:hAnsiTheme="minorHAnsi"/>
        </w:rPr>
        <w:t>By Thomson West.</w:t>
      </w:r>
      <w:proofErr w:type="gramEnd"/>
      <w:r w:rsidRPr="009A05BB">
        <w:rPr>
          <w:rFonts w:asciiTheme="minorHAnsi" w:hAnsiTheme="minorHAnsi"/>
        </w:rPr>
        <w:t xml:space="preserve">  P. 372-373)</w:t>
      </w:r>
    </w:p>
    <w:p w14:paraId="43666F76" w14:textId="77777777" w:rsidR="009A05BB" w:rsidRPr="009A05BB" w:rsidRDefault="009A05BB" w:rsidP="009A05BB">
      <w:pPr>
        <w:rPr>
          <w:rFonts w:asciiTheme="minorHAnsi" w:hAnsiTheme="minorHAnsi"/>
        </w:rPr>
      </w:pPr>
    </w:p>
    <w:p w14:paraId="4BCEC868" w14:textId="77777777" w:rsidR="00965A0B" w:rsidRDefault="009A05BB" w:rsidP="009A05BB">
      <w:pPr>
        <w:rPr>
          <w:rFonts w:asciiTheme="minorHAnsi" w:hAnsiTheme="minorHAnsi"/>
        </w:rPr>
      </w:pPr>
      <w:r w:rsidRPr="009A05BB">
        <w:rPr>
          <w:rFonts w:asciiTheme="minorHAnsi" w:hAnsiTheme="minorHAnsi"/>
        </w:rPr>
        <w:t>Or. 1952.  Where safety regulation for sawmill industry providing that a two by two inch guard rail should</w:t>
      </w:r>
    </w:p>
    <w:p w14:paraId="56EB23C2" w14:textId="77777777" w:rsidR="00965A0B" w:rsidRDefault="00965A0B" w:rsidP="009A05BB">
      <w:pPr>
        <w:rPr>
          <w:rFonts w:asciiTheme="minorHAnsi" w:hAnsiTheme="minorHAnsi"/>
        </w:rPr>
      </w:pPr>
      <w:r>
        <w:rPr>
          <w:rFonts w:asciiTheme="minorHAnsi" w:hAnsiTheme="minorHAnsi"/>
        </w:rPr>
        <w:t>AND</w:t>
      </w:r>
    </w:p>
    <w:p w14:paraId="15C7AB7C" w14:textId="77777777" w:rsidR="009A05BB" w:rsidRPr="009A05BB" w:rsidRDefault="009A05BB" w:rsidP="009A05BB">
      <w:pPr>
        <w:rPr>
          <w:rFonts w:asciiTheme="minorHAnsi" w:hAnsiTheme="minorHAnsi"/>
        </w:rPr>
      </w:pPr>
      <w:proofErr w:type="spellStart"/>
      <w:r w:rsidRPr="009A05BB">
        <w:rPr>
          <w:rFonts w:asciiTheme="minorHAnsi" w:hAnsiTheme="minorHAnsi"/>
        </w:rPr>
        <w:t>Baldassarre</w:t>
      </w:r>
      <w:proofErr w:type="spellEnd"/>
      <w:r w:rsidRPr="009A05BB">
        <w:rPr>
          <w:rFonts w:asciiTheme="minorHAnsi" w:hAnsiTheme="minorHAnsi"/>
        </w:rPr>
        <w:t xml:space="preserve"> v. West Oregon Lumber Co., 239 P.2d 839, 193 Or. 556</w:t>
      </w:r>
      <w:proofErr w:type="gramStart"/>
      <w:r w:rsidRPr="009A05BB">
        <w:rPr>
          <w:rFonts w:asciiTheme="minorHAnsi" w:hAnsiTheme="minorHAnsi"/>
        </w:rPr>
        <w:t>.-</w:t>
      </w:r>
      <w:proofErr w:type="gramEnd"/>
      <w:r w:rsidRPr="009A05BB">
        <w:rPr>
          <w:rFonts w:asciiTheme="minorHAnsi" w:hAnsiTheme="minorHAnsi"/>
        </w:rPr>
        <w:t>--Labor &amp; Emp. 2857</w:t>
      </w:r>
    </w:p>
    <w:p w14:paraId="280A7E01" w14:textId="77777777" w:rsidR="009A05BB" w:rsidRPr="009A05BB" w:rsidRDefault="009A05BB" w:rsidP="009A05BB">
      <w:pPr>
        <w:rPr>
          <w:rFonts w:asciiTheme="minorHAnsi" w:hAnsiTheme="minorHAnsi"/>
        </w:rPr>
      </w:pPr>
    </w:p>
    <w:p w14:paraId="3590AA8E" w14:textId="77777777" w:rsidR="009A05BB" w:rsidRPr="009A05BB" w:rsidRDefault="009A05BB" w:rsidP="009A05BB">
      <w:pPr>
        <w:rPr>
          <w:rFonts w:asciiTheme="minorHAnsi" w:hAnsiTheme="minorHAnsi"/>
        </w:rPr>
      </w:pPr>
    </w:p>
    <w:p w14:paraId="09EBDA4A" w14:textId="77777777" w:rsidR="009A05BB" w:rsidRPr="009A05BB" w:rsidRDefault="009A05BB" w:rsidP="009A05BB">
      <w:pPr>
        <w:pStyle w:val="Heading4"/>
        <w:rPr>
          <w:rFonts w:asciiTheme="minorHAnsi" w:hAnsiTheme="minorHAnsi"/>
        </w:rPr>
      </w:pPr>
      <w:r w:rsidRPr="009A05BB">
        <w:rPr>
          <w:rFonts w:asciiTheme="minorHAnsi" w:hAnsiTheme="minorHAnsi"/>
        </w:rPr>
        <w:t xml:space="preserve">“Resolved” doesn’t require immediacy either </w:t>
      </w:r>
    </w:p>
    <w:p w14:paraId="3821EE0C" w14:textId="77777777" w:rsidR="009A05BB" w:rsidRPr="009A05BB" w:rsidRDefault="009A05BB" w:rsidP="009A05BB">
      <w:pPr>
        <w:rPr>
          <w:rStyle w:val="StyleStyleBold12pt"/>
          <w:rFonts w:asciiTheme="minorHAnsi" w:hAnsiTheme="minorHAnsi"/>
        </w:rPr>
      </w:pPr>
      <w:r w:rsidRPr="009A05BB">
        <w:rPr>
          <w:rStyle w:val="StyleStyleBold12pt"/>
          <w:rFonts w:asciiTheme="minorHAnsi" w:hAnsiTheme="minorHAnsi"/>
        </w:rPr>
        <w:t>Online Plain Text English Dictionary 2009</w:t>
      </w:r>
      <w:r w:rsidRPr="009A05BB">
        <w:rPr>
          <w:rStyle w:val="StyleStyleBold12pt"/>
          <w:rFonts w:asciiTheme="minorHAnsi" w:hAnsiTheme="minorHAnsi"/>
        </w:rPr>
        <w:tab/>
      </w:r>
    </w:p>
    <w:p w14:paraId="08B61FCC" w14:textId="77777777" w:rsidR="009A05BB" w:rsidRPr="009A05BB" w:rsidRDefault="009A05BB" w:rsidP="009A05BB">
      <w:pPr>
        <w:rPr>
          <w:rFonts w:asciiTheme="minorHAnsi" w:hAnsiTheme="minorHAnsi"/>
          <w:b/>
          <w:sz w:val="18"/>
          <w:szCs w:val="18"/>
        </w:rPr>
      </w:pPr>
      <w:r w:rsidRPr="009A05BB">
        <w:rPr>
          <w:rFonts w:asciiTheme="minorHAnsi" w:hAnsiTheme="minorHAnsi"/>
        </w:rPr>
        <w:t>(http://www.onelook.com/?other=web1913&amp;w=Resolve)</w:t>
      </w:r>
    </w:p>
    <w:p w14:paraId="4DEE9BFE" w14:textId="77777777" w:rsidR="009A05BB" w:rsidRPr="009A05BB" w:rsidRDefault="009A05BB" w:rsidP="009A05BB">
      <w:pPr>
        <w:rPr>
          <w:rFonts w:asciiTheme="minorHAnsi" w:hAnsiTheme="minorHAnsi"/>
          <w:b/>
          <w:sz w:val="18"/>
          <w:szCs w:val="18"/>
        </w:rPr>
      </w:pPr>
    </w:p>
    <w:p w14:paraId="55E332AB" w14:textId="77777777" w:rsidR="00965A0B" w:rsidRDefault="009A05BB" w:rsidP="009A05BB">
      <w:pPr>
        <w:rPr>
          <w:rFonts w:asciiTheme="minorHAnsi" w:hAnsiTheme="minorHAnsi"/>
          <w:sz w:val="16"/>
        </w:rPr>
      </w:pPr>
      <w:r w:rsidRPr="009A05BB">
        <w:rPr>
          <w:rStyle w:val="StyleBoldUnderline"/>
          <w:rFonts w:asciiTheme="minorHAnsi" w:hAnsiTheme="minorHAnsi"/>
        </w:rPr>
        <w:t>Resolve</w:t>
      </w:r>
      <w:r w:rsidRPr="009A05BB">
        <w:rPr>
          <w:rFonts w:asciiTheme="minorHAnsi" w:hAnsiTheme="minorHAnsi"/>
          <w:sz w:val="16"/>
        </w:rPr>
        <w:t xml:space="preserve">: “To form a purpose; to make a decision; </w:t>
      </w:r>
    </w:p>
    <w:p w14:paraId="081BAA55" w14:textId="77777777" w:rsidR="00965A0B" w:rsidRDefault="00965A0B" w:rsidP="009A05BB">
      <w:pPr>
        <w:rPr>
          <w:rFonts w:asciiTheme="minorHAnsi" w:hAnsiTheme="minorHAnsi"/>
          <w:sz w:val="16"/>
        </w:rPr>
      </w:pPr>
      <w:r>
        <w:rPr>
          <w:rFonts w:asciiTheme="minorHAnsi" w:hAnsiTheme="minorHAnsi"/>
          <w:sz w:val="16"/>
        </w:rPr>
        <w:t>AND</w:t>
      </w:r>
    </w:p>
    <w:p w14:paraId="28623B0C" w14:textId="77777777" w:rsidR="009A05BB" w:rsidRPr="009A05BB" w:rsidRDefault="009A05BB" w:rsidP="009A05BB">
      <w:pPr>
        <w:rPr>
          <w:rFonts w:asciiTheme="minorHAnsi" w:hAnsiTheme="minorHAnsi"/>
          <w:sz w:val="16"/>
        </w:rPr>
      </w:pPr>
      <w:proofErr w:type="gramStart"/>
      <w:r w:rsidRPr="009A05BB">
        <w:rPr>
          <w:rFonts w:asciiTheme="minorHAnsi" w:hAnsiTheme="minorHAnsi"/>
          <w:sz w:val="16"/>
        </w:rPr>
        <w:t>especially</w:t>
      </w:r>
      <w:proofErr w:type="gramEnd"/>
      <w:r w:rsidRPr="009A05BB">
        <w:rPr>
          <w:rFonts w:asciiTheme="minorHAnsi" w:hAnsiTheme="minorHAnsi"/>
          <w:sz w:val="16"/>
        </w:rPr>
        <w:t xml:space="preserve">, </w:t>
      </w:r>
      <w:r w:rsidRPr="009A05BB">
        <w:rPr>
          <w:rStyle w:val="StyleBoldUnderline"/>
          <w:rFonts w:asciiTheme="minorHAnsi" w:hAnsiTheme="minorHAnsi"/>
        </w:rPr>
        <w:t>to determine after reflection</w:t>
      </w:r>
      <w:r w:rsidRPr="009A05BB">
        <w:rPr>
          <w:rFonts w:asciiTheme="minorHAnsi" w:hAnsiTheme="minorHAnsi"/>
          <w:sz w:val="16"/>
        </w:rPr>
        <w:t xml:space="preserve">; as, to resolve on a better course of life.” </w:t>
      </w:r>
    </w:p>
    <w:p w14:paraId="5B800FBA" w14:textId="77777777" w:rsidR="009A05BB" w:rsidRPr="009A05BB" w:rsidRDefault="009A05BB" w:rsidP="009A05BB">
      <w:pPr>
        <w:rPr>
          <w:rFonts w:asciiTheme="minorHAnsi" w:hAnsiTheme="minorHAnsi"/>
        </w:rPr>
      </w:pPr>
    </w:p>
    <w:p w14:paraId="5AE840A3" w14:textId="77777777" w:rsidR="009A05BB" w:rsidRPr="009A05BB" w:rsidRDefault="009A05BB" w:rsidP="009A05BB"/>
    <w:p w14:paraId="1B04A6E7" w14:textId="77777777" w:rsidR="009A05BB" w:rsidRPr="009A05BB" w:rsidRDefault="009A05BB" w:rsidP="009A05BB">
      <w:pPr>
        <w:pStyle w:val="Heading4"/>
      </w:pPr>
      <w:r w:rsidRPr="009A05BB">
        <w:t xml:space="preserve">1. Blackouts are inevitable and U.S. Mexico grid cooperation solves </w:t>
      </w:r>
    </w:p>
    <w:p w14:paraId="1C839ECC" w14:textId="77777777" w:rsidR="009A05BB" w:rsidRPr="009A05BB" w:rsidRDefault="009A05BB" w:rsidP="009A05BB">
      <w:pPr>
        <w:rPr>
          <w:sz w:val="20"/>
          <w:szCs w:val="20"/>
        </w:rPr>
      </w:pPr>
      <w:r w:rsidRPr="009A05BB">
        <w:rPr>
          <w:b/>
          <w:sz w:val="20"/>
          <w:szCs w:val="20"/>
        </w:rPr>
        <w:t>Power Engineering International, 2008 (</w:t>
      </w:r>
      <w:r w:rsidRPr="009A05BB">
        <w:rPr>
          <w:sz w:val="20"/>
          <w:szCs w:val="20"/>
        </w:rPr>
        <w:t xml:space="preserve">01/04, “Achieving Versatile power sharing between the USA and Mexico </w:t>
      </w:r>
      <w:hyperlink r:id="rId8" w:history="1">
        <w:r w:rsidRPr="009A05BB">
          <w:rPr>
            <w:rStyle w:val="Hyperlink"/>
            <w:sz w:val="20"/>
            <w:szCs w:val="20"/>
          </w:rPr>
          <w:t>http://www.powerengineeringint.com/articles/print/volume-16/issue-3/features/network-interconnection/achieving-versatile-power-sharing-between-the-usa-and-mexico.html</w:t>
        </w:r>
      </w:hyperlink>
      <w:r w:rsidRPr="009A05BB">
        <w:rPr>
          <w:sz w:val="20"/>
          <w:szCs w:val="20"/>
        </w:rPr>
        <w:t>, accessed 7/10, J.Y.)</w:t>
      </w:r>
    </w:p>
    <w:p w14:paraId="006FB867" w14:textId="77777777" w:rsidR="00965A0B" w:rsidRDefault="009A05BB" w:rsidP="009A05BB">
      <w:pPr>
        <w:ind w:left="360"/>
        <w:rPr>
          <w:sz w:val="20"/>
          <w:szCs w:val="20"/>
        </w:rPr>
      </w:pPr>
      <w:r w:rsidRPr="009A05BB">
        <w:rPr>
          <w:sz w:val="20"/>
          <w:szCs w:val="20"/>
        </w:rPr>
        <w:t xml:space="preserve">With </w:t>
      </w:r>
      <w:r w:rsidRPr="009A05BB">
        <w:rPr>
          <w:b/>
          <w:sz w:val="20"/>
          <w:szCs w:val="20"/>
          <w:u w:val="single"/>
        </w:rPr>
        <w:t>strengthened grid reliability a</w:t>
      </w:r>
      <w:r w:rsidRPr="009A05BB">
        <w:rPr>
          <w:sz w:val="20"/>
          <w:szCs w:val="20"/>
        </w:rPr>
        <w:t xml:space="preserve"> priority for the customer, </w:t>
      </w:r>
    </w:p>
    <w:p w14:paraId="5901F50C" w14:textId="77777777" w:rsidR="00965A0B" w:rsidRDefault="00965A0B" w:rsidP="009A05BB">
      <w:pPr>
        <w:ind w:left="360"/>
        <w:rPr>
          <w:sz w:val="20"/>
          <w:szCs w:val="20"/>
        </w:rPr>
      </w:pPr>
      <w:r>
        <w:rPr>
          <w:sz w:val="20"/>
          <w:szCs w:val="20"/>
        </w:rPr>
        <w:t>AND</w:t>
      </w:r>
    </w:p>
    <w:p w14:paraId="3B22BEF4" w14:textId="77777777" w:rsidR="009A05BB" w:rsidRPr="009A05BB" w:rsidRDefault="009A05BB" w:rsidP="009A05BB">
      <w:pPr>
        <w:ind w:left="360"/>
        <w:rPr>
          <w:b/>
          <w:sz w:val="20"/>
          <w:szCs w:val="20"/>
          <w:u w:val="single"/>
        </w:rPr>
      </w:pPr>
      <w:r w:rsidRPr="009A05BB">
        <w:rPr>
          <w:sz w:val="20"/>
          <w:szCs w:val="20"/>
        </w:rPr>
        <w:t xml:space="preserve">This </w:t>
      </w:r>
      <w:r w:rsidRPr="009A05BB">
        <w:rPr>
          <w:b/>
          <w:sz w:val="20"/>
          <w:szCs w:val="20"/>
          <w:u w:val="single"/>
        </w:rPr>
        <w:t>gives an unequalled calculation capacity that is used to fine-tune the performance of the converter firing control system during various system disturbances.</w:t>
      </w:r>
    </w:p>
    <w:p w14:paraId="3F0463AB" w14:textId="77777777" w:rsidR="009A05BB" w:rsidRPr="009A05BB" w:rsidRDefault="009A05BB" w:rsidP="009A05BB"/>
    <w:p w14:paraId="26706679" w14:textId="77777777" w:rsidR="009A05BB" w:rsidRPr="009A05BB" w:rsidRDefault="009A05BB" w:rsidP="009A05BB">
      <w:pPr>
        <w:pStyle w:val="Heading4"/>
      </w:pPr>
      <w:r w:rsidRPr="009A05BB">
        <w:t>2.Blackouts lead to meltdowns at nuclear reactors</w:t>
      </w:r>
    </w:p>
    <w:p w14:paraId="4117F125" w14:textId="77777777" w:rsidR="009A05BB" w:rsidRPr="009A05BB" w:rsidRDefault="009A05BB" w:rsidP="009A05BB">
      <w:pPr>
        <w:rPr>
          <w:sz w:val="20"/>
          <w:szCs w:val="20"/>
        </w:rPr>
      </w:pPr>
      <w:r w:rsidRPr="009A05BB">
        <w:rPr>
          <w:b/>
          <w:sz w:val="20"/>
          <w:szCs w:val="20"/>
          <w:u w:val="single"/>
        </w:rPr>
        <w:t>Earth Issues, 2011</w:t>
      </w:r>
      <w:r w:rsidRPr="009A05BB">
        <w:rPr>
          <w:sz w:val="20"/>
          <w:szCs w:val="20"/>
        </w:rPr>
        <w:t xml:space="preserve"> (“Experts: Move to protect nuke plants from solar flare damage,” March 5, http://www.earth-issues.com/2011/03/experts-move-to-protect-nuke-plants-from-solar-flare-damage/)</w:t>
      </w:r>
    </w:p>
    <w:p w14:paraId="4E8AF354" w14:textId="77777777" w:rsidR="00965A0B" w:rsidRDefault="009A05BB" w:rsidP="009A05BB">
      <w:pPr>
        <w:ind w:left="360"/>
        <w:rPr>
          <w:sz w:val="20"/>
          <w:szCs w:val="20"/>
        </w:rPr>
      </w:pPr>
      <w:r w:rsidRPr="009A05BB">
        <w:rPr>
          <w:b/>
          <w:sz w:val="20"/>
          <w:szCs w:val="20"/>
          <w:u w:val="single"/>
        </w:rPr>
        <w:t>Nuclear power plants are not</w:t>
      </w:r>
      <w:r w:rsidRPr="009A05BB">
        <w:rPr>
          <w:sz w:val="20"/>
          <w:szCs w:val="20"/>
        </w:rPr>
        <w:t xml:space="preserve"> themselves </w:t>
      </w:r>
      <w:r w:rsidRPr="009A05BB">
        <w:rPr>
          <w:b/>
          <w:sz w:val="20"/>
          <w:szCs w:val="20"/>
          <w:u w:val="single"/>
        </w:rPr>
        <w:t>self-powered and require a tie-in to the electric power grid to operate</w:t>
      </w:r>
      <w:r w:rsidRPr="009A05BB">
        <w:rPr>
          <w:sz w:val="20"/>
          <w:szCs w:val="20"/>
        </w:rPr>
        <w:t xml:space="preserve">. </w:t>
      </w:r>
    </w:p>
    <w:p w14:paraId="43A5C405" w14:textId="77777777" w:rsidR="00965A0B" w:rsidRDefault="00965A0B" w:rsidP="009A05BB">
      <w:pPr>
        <w:ind w:left="360"/>
        <w:rPr>
          <w:sz w:val="20"/>
          <w:szCs w:val="20"/>
        </w:rPr>
      </w:pPr>
      <w:r>
        <w:rPr>
          <w:sz w:val="20"/>
          <w:szCs w:val="20"/>
        </w:rPr>
        <w:t>AND</w:t>
      </w:r>
    </w:p>
    <w:p w14:paraId="495DB9E0" w14:textId="77777777" w:rsidR="009A05BB" w:rsidRPr="009A05BB" w:rsidRDefault="00965A0B" w:rsidP="009A05BB">
      <w:pPr>
        <w:ind w:left="360"/>
        <w:rPr>
          <w:sz w:val="20"/>
          <w:szCs w:val="20"/>
        </w:rPr>
      </w:pPr>
      <w:r>
        <w:rPr>
          <w:sz w:val="20"/>
          <w:szCs w:val="20"/>
        </w:rPr>
        <w:t>I</w:t>
      </w:r>
      <w:r w:rsidR="009A05BB" w:rsidRPr="009A05BB">
        <w:rPr>
          <w:sz w:val="20"/>
          <w:szCs w:val="20"/>
        </w:rPr>
        <w:t xml:space="preserve">ts general manager, Kenneth </w:t>
      </w:r>
      <w:proofErr w:type="spellStart"/>
      <w:r w:rsidR="009A05BB" w:rsidRPr="009A05BB">
        <w:rPr>
          <w:sz w:val="20"/>
          <w:szCs w:val="20"/>
        </w:rPr>
        <w:t>Badaracco</w:t>
      </w:r>
      <w:proofErr w:type="spellEnd"/>
      <w:r w:rsidR="009A05BB" w:rsidRPr="009A05BB">
        <w:rPr>
          <w:sz w:val="20"/>
          <w:szCs w:val="20"/>
        </w:rPr>
        <w:t>, said the plant will turn out “something less than 100″ transformers a year costing between $3 million and $5 million each.</w:t>
      </w:r>
    </w:p>
    <w:p w14:paraId="2BB099D9" w14:textId="77777777" w:rsidR="009A05BB" w:rsidRPr="009A05BB" w:rsidRDefault="009A05BB" w:rsidP="009A05BB"/>
    <w:p w14:paraId="310ADAA5" w14:textId="77777777" w:rsidR="009A05BB" w:rsidRPr="009A05BB" w:rsidRDefault="009A05BB" w:rsidP="009A05BB">
      <w:pPr>
        <w:pStyle w:val="Heading1"/>
      </w:pPr>
      <w:r w:rsidRPr="009A05BB">
        <w:t>CIR</w:t>
      </w:r>
    </w:p>
    <w:p w14:paraId="0872CA5B" w14:textId="77777777" w:rsidR="009A05BB" w:rsidRPr="009A05BB" w:rsidRDefault="009A05BB" w:rsidP="009A05BB"/>
    <w:p w14:paraId="36C9B371" w14:textId="77777777" w:rsidR="009A05BB" w:rsidRPr="009A05BB" w:rsidRDefault="009A05BB" w:rsidP="009A05BB">
      <w:pPr>
        <w:pStyle w:val="Heading4"/>
        <w:numPr>
          <w:ilvl w:val="0"/>
          <w:numId w:val="1"/>
        </w:numPr>
        <w:rPr>
          <w:rFonts w:cs="Times New Roman"/>
        </w:rPr>
      </w:pPr>
      <w:r w:rsidRPr="009A05BB">
        <w:t xml:space="preserve">1. </w:t>
      </w:r>
      <w:r w:rsidRPr="009A05BB">
        <w:rPr>
          <w:rFonts w:cs="Times New Roman"/>
        </w:rPr>
        <w:t>Relations inevitable, there’s no impact, and they don’t solve</w:t>
      </w:r>
    </w:p>
    <w:p w14:paraId="72F5BA3C" w14:textId="77777777" w:rsidR="009A05BB" w:rsidRPr="009A05BB" w:rsidRDefault="009A05BB" w:rsidP="009A05BB">
      <w:pPr>
        <w:rPr>
          <w:rStyle w:val="StyleStyleBold12pt"/>
        </w:rPr>
      </w:pPr>
      <w:r w:rsidRPr="009A05BB">
        <w:rPr>
          <w:rStyle w:val="StyleStyleBold12pt"/>
        </w:rPr>
        <w:t>Joshi 13</w:t>
      </w:r>
    </w:p>
    <w:p w14:paraId="57F674E0" w14:textId="77777777" w:rsidR="009A05BB" w:rsidRPr="009A05BB" w:rsidRDefault="009A05BB" w:rsidP="009A05BB">
      <w:pPr>
        <w:rPr>
          <w:rFonts w:eastAsia="MS Mincho"/>
          <w:sz w:val="20"/>
        </w:rPr>
      </w:pPr>
      <w:proofErr w:type="spellStart"/>
      <w:r w:rsidRPr="009A05BB">
        <w:rPr>
          <w:rFonts w:eastAsia="MS Mincho"/>
        </w:rPr>
        <w:t>Yogesh</w:t>
      </w:r>
      <w:proofErr w:type="spellEnd"/>
      <w:r w:rsidRPr="009A05BB">
        <w:rPr>
          <w:rFonts w:eastAsia="MS Mincho"/>
        </w:rPr>
        <w:t>, doctoral student in international politics at the Center for International Politics, Organization and Disarmament (CIPOD), School of International Studies, Jawaharlal Nehru University, New Delhi studying post-Cold War transitions in Indian foreign policy. He is a CSIS-Pacific Forum young leader and also represented India at Global Zero World Summits in Paris (2010) and London (2011). Recently, he joined the steering committee of the International Network of Emerging Nuclear Specialists (INENS) as a career and professional development liaison, 03/01, “U.S.-India Relations: New Delhi's Responsibility,” http://www.diplomaticourier.com/news/regions/brics/1372-us-india-relations-new-delhis-responsibility</w:t>
      </w:r>
    </w:p>
    <w:p w14:paraId="24EE9091" w14:textId="77777777" w:rsidR="009A05BB" w:rsidRPr="009A05BB" w:rsidRDefault="009A05BB" w:rsidP="009A05BB">
      <w:r w:rsidRPr="009A05BB">
        <w:t xml:space="preserve">While the U.S. presidential candidates were slugging it out during the debates on foreign policy, India remained conspicuously absent from the narrative. </w:t>
      </w:r>
    </w:p>
    <w:p w14:paraId="6F2CC052" w14:textId="77777777" w:rsidR="009A05BB" w:rsidRPr="009A05BB" w:rsidRDefault="009A05BB" w:rsidP="009A05BB"/>
    <w:p w14:paraId="22DB0C17" w14:textId="77777777" w:rsidR="009A05BB" w:rsidRPr="009A05BB" w:rsidRDefault="009A05BB" w:rsidP="009A05BB">
      <w:r w:rsidRPr="009A05BB">
        <w:t>AND</w:t>
      </w:r>
    </w:p>
    <w:p w14:paraId="486BA366" w14:textId="77777777" w:rsidR="009A05BB" w:rsidRPr="009A05BB" w:rsidRDefault="009A05BB" w:rsidP="009A05BB"/>
    <w:p w14:paraId="6468601C" w14:textId="77777777" w:rsidR="009A05BB" w:rsidRPr="009A05BB" w:rsidRDefault="009A05BB" w:rsidP="009A05BB">
      <w:r w:rsidRPr="009A05BB">
        <w:t>Similarly</w:t>
      </w:r>
      <w:proofErr w:type="gramStart"/>
      <w:r w:rsidRPr="009A05BB">
        <w:t>, India remains cagey about consummating the military component of its strategic relationship with the U.S. insofar it wants</w:t>
      </w:r>
      <w:proofErr w:type="gramEnd"/>
      <w:r w:rsidRPr="009A05BB">
        <w:t xml:space="preserve"> to keep China in good </w:t>
      </w:r>
      <w:proofErr w:type="spellStart"/>
      <w:r w:rsidRPr="009A05BB">
        <w:t>humour</w:t>
      </w:r>
      <w:proofErr w:type="spellEnd"/>
      <w:r w:rsidRPr="009A05BB">
        <w:t>.</w:t>
      </w:r>
    </w:p>
    <w:p w14:paraId="133C0D22" w14:textId="77777777" w:rsidR="009A05BB" w:rsidRPr="009A05BB" w:rsidRDefault="009A05BB" w:rsidP="009A05BB">
      <w:pPr>
        <w:pStyle w:val="Heading4"/>
      </w:pPr>
      <w:r w:rsidRPr="009A05BB">
        <w:t>3. Will not pass</w:t>
      </w:r>
    </w:p>
    <w:p w14:paraId="01D0879B" w14:textId="77777777" w:rsidR="009A05BB" w:rsidRPr="009A05BB" w:rsidRDefault="009A05BB" w:rsidP="009A05BB">
      <w:pPr>
        <w:rPr>
          <w:sz w:val="20"/>
          <w:szCs w:val="20"/>
        </w:rPr>
      </w:pPr>
      <w:r w:rsidRPr="009A05BB">
        <w:rPr>
          <w:sz w:val="20"/>
          <w:szCs w:val="20"/>
        </w:rPr>
        <w:t xml:space="preserve">Steve </w:t>
      </w:r>
      <w:proofErr w:type="spellStart"/>
      <w:r w:rsidRPr="009A05BB">
        <w:rPr>
          <w:rStyle w:val="StyleStyleBold12pt"/>
        </w:rPr>
        <w:t>Benon</w:t>
      </w:r>
      <w:proofErr w:type="spellEnd"/>
      <w:r w:rsidRPr="009A05BB">
        <w:rPr>
          <w:sz w:val="20"/>
          <w:szCs w:val="20"/>
        </w:rPr>
        <w:t xml:space="preserve">, producer of the Rachel </w:t>
      </w:r>
      <w:proofErr w:type="spellStart"/>
      <w:r w:rsidRPr="009A05BB">
        <w:rPr>
          <w:sz w:val="20"/>
          <w:szCs w:val="20"/>
        </w:rPr>
        <w:t>Maddow</w:t>
      </w:r>
      <w:proofErr w:type="spellEnd"/>
      <w:r w:rsidRPr="009A05BB">
        <w:rPr>
          <w:sz w:val="20"/>
          <w:szCs w:val="20"/>
        </w:rPr>
        <w:t xml:space="preserve"> Show</w:t>
      </w:r>
      <w:r w:rsidRPr="009A05BB">
        <w:t xml:space="preserve"> </w:t>
      </w:r>
      <w:r w:rsidRPr="009A05BB">
        <w:rPr>
          <w:rStyle w:val="StyleStyleBold12pt"/>
        </w:rPr>
        <w:t>10/18</w:t>
      </w:r>
      <w:r w:rsidRPr="009A05BB">
        <w:rPr>
          <w:sz w:val="20"/>
          <w:szCs w:val="20"/>
        </w:rPr>
        <w:t>/13 09:36</w:t>
      </w:r>
    </w:p>
    <w:p w14:paraId="37EEE5E7" w14:textId="77777777" w:rsidR="009A05BB" w:rsidRPr="009A05BB" w:rsidRDefault="009A05BB" w:rsidP="009A05BB">
      <w:pPr>
        <w:rPr>
          <w:sz w:val="20"/>
          <w:szCs w:val="20"/>
        </w:rPr>
      </w:pPr>
      <w:r w:rsidRPr="009A05BB">
        <w:rPr>
          <w:sz w:val="20"/>
          <w:szCs w:val="20"/>
        </w:rPr>
        <w:t>http://www.msnbc.com/rachel-maddow-show/gop-already-balking-new-immigration-push</w:t>
      </w:r>
    </w:p>
    <w:p w14:paraId="62F6A948" w14:textId="77777777" w:rsidR="00965A0B" w:rsidRDefault="009A05BB" w:rsidP="009A05BB">
      <w:pPr>
        <w:rPr>
          <w:sz w:val="20"/>
          <w:szCs w:val="20"/>
        </w:rPr>
      </w:pPr>
      <w:r w:rsidRPr="009A05BB">
        <w:rPr>
          <w:sz w:val="20"/>
          <w:szCs w:val="20"/>
        </w:rPr>
        <w:t xml:space="preserve">The push came on the heels of similar remarks from Senate Majority Leader Harry Reid (D-Nev.), </w:t>
      </w:r>
    </w:p>
    <w:p w14:paraId="2BC9223F" w14:textId="77777777" w:rsidR="00965A0B" w:rsidRDefault="00965A0B" w:rsidP="009A05BB">
      <w:pPr>
        <w:rPr>
          <w:sz w:val="20"/>
          <w:szCs w:val="20"/>
        </w:rPr>
      </w:pPr>
      <w:r>
        <w:rPr>
          <w:sz w:val="20"/>
          <w:szCs w:val="20"/>
        </w:rPr>
        <w:t>AND</w:t>
      </w:r>
    </w:p>
    <w:p w14:paraId="5E33A4B9" w14:textId="77777777" w:rsidR="009A05BB" w:rsidRPr="009A05BB" w:rsidRDefault="009A05BB" w:rsidP="009A05BB">
      <w:pPr>
        <w:rPr>
          <w:sz w:val="20"/>
          <w:szCs w:val="20"/>
        </w:rPr>
      </w:pPr>
      <w:r w:rsidRPr="009A05BB">
        <w:rPr>
          <w:sz w:val="20"/>
          <w:szCs w:val="20"/>
        </w:rPr>
        <w:t>Presumably, then, that’s an outcome Republicans prefer to inflict on themselves?</w:t>
      </w:r>
    </w:p>
    <w:p w14:paraId="7E43453D" w14:textId="77777777" w:rsidR="009A05BB" w:rsidRPr="009A05BB" w:rsidRDefault="009A05BB" w:rsidP="009A05BB">
      <w:pPr>
        <w:pStyle w:val="Heading4"/>
      </w:pPr>
    </w:p>
    <w:p w14:paraId="75C434E9" w14:textId="77777777" w:rsidR="009A05BB" w:rsidRPr="009A05BB" w:rsidRDefault="009A05BB" w:rsidP="009A05BB">
      <w:pPr>
        <w:pStyle w:val="Heading4"/>
      </w:pPr>
      <w:r w:rsidRPr="009A05BB">
        <w:t>5. Plan should have already triggered the link, Obama already pushing massive renewable projects</w:t>
      </w:r>
    </w:p>
    <w:p w14:paraId="032EC350" w14:textId="77777777" w:rsidR="009A05BB" w:rsidRPr="009A05BB" w:rsidRDefault="009A05BB" w:rsidP="009A05BB">
      <w:pPr>
        <w:rPr>
          <w:rStyle w:val="StyleStyleBold12pt"/>
        </w:rPr>
      </w:pPr>
      <w:r w:rsidRPr="009A05BB">
        <w:rPr>
          <w:rStyle w:val="StyleStyleBold12pt"/>
        </w:rPr>
        <w:t xml:space="preserve">Lederman 2013 </w:t>
      </w:r>
    </w:p>
    <w:p w14:paraId="3407807F" w14:textId="77777777" w:rsidR="009A05BB" w:rsidRPr="009A05BB" w:rsidRDefault="009A05BB" w:rsidP="009A05BB">
      <w:r w:rsidRPr="009A05BB">
        <w:t xml:space="preserve">(Josh; President Obama to expand Renewable Energy; June 25; www.abcactionnews.com/dpp/news/political/president-obama-to-expand-renewable-energy; </w:t>
      </w:r>
      <w:proofErr w:type="spellStart"/>
      <w:r w:rsidRPr="009A05BB">
        <w:t>kdf</w:t>
      </w:r>
      <w:proofErr w:type="spellEnd"/>
      <w:r w:rsidRPr="009A05BB">
        <w:t>)</w:t>
      </w:r>
    </w:p>
    <w:p w14:paraId="1ED956F7" w14:textId="77777777" w:rsidR="00965A0B" w:rsidRDefault="009A05BB" w:rsidP="009A05BB">
      <w:pPr>
        <w:rPr>
          <w:rStyle w:val="StyleBoldUnderline"/>
        </w:rPr>
      </w:pPr>
      <w:r w:rsidRPr="009A05BB">
        <w:rPr>
          <w:sz w:val="16"/>
        </w:rPr>
        <w:t xml:space="preserve">WASHINGTON (AP) - President Barack </w:t>
      </w:r>
    </w:p>
    <w:p w14:paraId="12EA0F82" w14:textId="77777777" w:rsidR="00965A0B" w:rsidRDefault="00965A0B" w:rsidP="009A05BB">
      <w:pPr>
        <w:rPr>
          <w:rStyle w:val="StyleBoldUnderline"/>
        </w:rPr>
      </w:pPr>
    </w:p>
    <w:p w14:paraId="3861B688" w14:textId="77777777" w:rsidR="00965A0B" w:rsidRDefault="00965A0B" w:rsidP="009A05BB">
      <w:pPr>
        <w:rPr>
          <w:rStyle w:val="StyleBoldUnderline"/>
        </w:rPr>
      </w:pPr>
      <w:r>
        <w:rPr>
          <w:rStyle w:val="StyleBoldUnderline"/>
        </w:rPr>
        <w:t>AND</w:t>
      </w:r>
    </w:p>
    <w:p w14:paraId="17A4641D" w14:textId="77777777" w:rsidR="009A05BB" w:rsidRPr="009A05BB" w:rsidRDefault="009A05BB" w:rsidP="009A05BB">
      <w:pPr>
        <w:rPr>
          <w:sz w:val="16"/>
        </w:rPr>
      </w:pPr>
      <w:r w:rsidRPr="009A05BB">
        <w:rPr>
          <w:sz w:val="16"/>
        </w:rPr>
        <w:t xml:space="preserve">Environmental groups say Obama's most important step will be to launch a process to regulate carbon emissions from existing power plants. </w:t>
      </w:r>
      <w:r w:rsidRPr="009A05BB">
        <w:rPr>
          <w:sz w:val="12"/>
        </w:rPr>
        <w:t>¶</w:t>
      </w:r>
      <w:r w:rsidRPr="009A05BB">
        <w:rPr>
          <w:sz w:val="16"/>
        </w:rPr>
        <w:t xml:space="preserve"> </w:t>
      </w:r>
      <w:proofErr w:type="gramStart"/>
      <w:r w:rsidRPr="009A05BB">
        <w:rPr>
          <w:sz w:val="16"/>
        </w:rPr>
        <w:t>The</w:t>
      </w:r>
      <w:proofErr w:type="gramEnd"/>
      <w:r w:rsidRPr="009A05BB">
        <w:rPr>
          <w:sz w:val="16"/>
        </w:rPr>
        <w:t xml:space="preserve"> groups were not authorized to discuss Obama's plan publicly and demanded anonymity. </w:t>
      </w:r>
      <w:r w:rsidRPr="009A05BB">
        <w:rPr>
          <w:sz w:val="12"/>
        </w:rPr>
        <w:t>¶</w:t>
      </w:r>
      <w:r w:rsidRPr="009A05BB">
        <w:rPr>
          <w:sz w:val="16"/>
        </w:rPr>
        <w:t xml:space="preserve"> Obama will unveil his national climate plan Tuesday at Georgetown University.</w:t>
      </w:r>
    </w:p>
    <w:p w14:paraId="18A164CF" w14:textId="77777777" w:rsidR="009A05BB" w:rsidRPr="009A05BB" w:rsidRDefault="009A05BB" w:rsidP="009A05BB"/>
    <w:p w14:paraId="02A51C7D" w14:textId="77777777" w:rsidR="009A05BB" w:rsidRPr="009A05BB" w:rsidRDefault="009A05BB" w:rsidP="009A05BB">
      <w:pPr>
        <w:pStyle w:val="Heading4"/>
      </w:pPr>
      <w:r w:rsidRPr="009A05BB">
        <w:t xml:space="preserve">6. Renewable energy investment is popular </w:t>
      </w:r>
    </w:p>
    <w:p w14:paraId="13429F3C" w14:textId="77777777" w:rsidR="009A05BB" w:rsidRPr="009A05BB" w:rsidRDefault="009A05BB" w:rsidP="009A05BB">
      <w:pPr>
        <w:rPr>
          <w:rStyle w:val="StyleStyleBold12pt"/>
        </w:rPr>
      </w:pPr>
      <w:proofErr w:type="spellStart"/>
      <w:r w:rsidRPr="009A05BB">
        <w:rPr>
          <w:rStyle w:val="StyleStyleBold12pt"/>
        </w:rPr>
        <w:t>Romm</w:t>
      </w:r>
      <w:proofErr w:type="spellEnd"/>
      <w:r w:rsidRPr="009A05BB">
        <w:rPr>
          <w:rStyle w:val="StyleStyleBold12pt"/>
        </w:rPr>
        <w:t xml:space="preserve"> 12</w:t>
      </w:r>
    </w:p>
    <w:p w14:paraId="7DE380A2" w14:textId="77777777" w:rsidR="009A05BB" w:rsidRPr="009A05BB" w:rsidRDefault="009A05BB" w:rsidP="009A05BB">
      <w:r w:rsidRPr="009A05BB">
        <w:t xml:space="preserve">(Joe, “Government Investment in Renewable Energy Nearly as popular with Swing Voters as Death of Osama Bin Laden,” Think Progress, Jan 25, 2012, </w:t>
      </w:r>
      <w:hyperlink r:id="rId9" w:history="1">
        <w:r w:rsidRPr="009A05BB">
          <w:rPr>
            <w:rStyle w:val="Hyperlink"/>
          </w:rPr>
          <w:t>http://thinkprogress.org/climate/2012/01/25/411355/government-investment-in-renewable-energy-popular-with-swing-voters-death-of-osama-bin-laden/?mobile=nc</w:t>
        </w:r>
      </w:hyperlink>
      <w:r w:rsidRPr="009A05BB">
        <w:t xml:space="preserve">) APG </w:t>
      </w:r>
    </w:p>
    <w:p w14:paraId="1BCAD4C5" w14:textId="77777777" w:rsidR="009A05BB" w:rsidRPr="009A05BB" w:rsidRDefault="009A05BB" w:rsidP="009A05BB"/>
    <w:p w14:paraId="4F513E3E" w14:textId="77777777" w:rsidR="00965A0B" w:rsidRDefault="009A05BB" w:rsidP="009A05BB">
      <w:pPr>
        <w:rPr>
          <w:sz w:val="16"/>
        </w:rPr>
      </w:pPr>
      <w:r w:rsidRPr="009A05BB">
        <w:rPr>
          <w:rStyle w:val="StyleBoldUnderline"/>
        </w:rPr>
        <w:t>Voters just love government investment in renewable energy</w:t>
      </w:r>
      <w:r w:rsidRPr="009A05BB">
        <w:rPr>
          <w:sz w:val="16"/>
        </w:rPr>
        <w:t xml:space="preserve"> — much more than their representatives in Washington, it seems. I was reading </w:t>
      </w:r>
      <w:hyperlink r:id="rId10" w:history="1">
        <w:r w:rsidRPr="009A05BB">
          <w:rPr>
            <w:sz w:val="16"/>
          </w:rPr>
          <w:t>an analysis</w:t>
        </w:r>
      </w:hyperlink>
      <w:r w:rsidRPr="009A05BB">
        <w:rPr>
          <w:sz w:val="16"/>
        </w:rPr>
        <w:t xml:space="preserve"> of the State of the Union Address based </w:t>
      </w:r>
    </w:p>
    <w:p w14:paraId="7ACD9E98" w14:textId="77777777" w:rsidR="00965A0B" w:rsidRDefault="00965A0B" w:rsidP="009A05BB">
      <w:pPr>
        <w:rPr>
          <w:sz w:val="16"/>
        </w:rPr>
      </w:pPr>
      <w:r>
        <w:rPr>
          <w:sz w:val="16"/>
        </w:rPr>
        <w:t>AND</w:t>
      </w:r>
    </w:p>
    <w:p w14:paraId="3D4A37C3" w14:textId="77777777" w:rsidR="009A05BB" w:rsidRPr="009A05BB" w:rsidRDefault="009A05BB" w:rsidP="009A05BB">
      <w:pPr>
        <w:rPr>
          <w:sz w:val="16"/>
        </w:rPr>
      </w:pPr>
      <w:r w:rsidRPr="009A05BB">
        <w:rPr>
          <w:sz w:val="16"/>
        </w:rPr>
        <w:t xml:space="preserve">Some day, some masterful, </w:t>
      </w:r>
      <w:proofErr w:type="spellStart"/>
      <w:r w:rsidRPr="009A05BB">
        <w:rPr>
          <w:sz w:val="16"/>
        </w:rPr>
        <w:t>Churchillian</w:t>
      </w:r>
      <w:proofErr w:type="spellEnd"/>
      <w:r w:rsidRPr="009A05BB">
        <w:rPr>
          <w:sz w:val="16"/>
        </w:rPr>
        <w:t xml:space="preserve"> politician will figure this all out and lead the country toward true clean energy revolution. Some day.</w:t>
      </w:r>
    </w:p>
    <w:p w14:paraId="634A0822" w14:textId="77777777" w:rsidR="009A05BB" w:rsidRPr="009A05BB" w:rsidRDefault="009A05BB" w:rsidP="009A05BB"/>
    <w:p w14:paraId="2A26E774" w14:textId="77777777" w:rsidR="009A05BB" w:rsidRPr="009A05BB" w:rsidRDefault="009A05BB" w:rsidP="009A05BB">
      <w:pPr>
        <w:pStyle w:val="Heading4"/>
        <w:rPr>
          <w:rFonts w:cs="Times New Roman"/>
        </w:rPr>
      </w:pPr>
      <w:r w:rsidRPr="009A05BB">
        <w:t xml:space="preserve">7. </w:t>
      </w:r>
      <w:r w:rsidRPr="009A05BB">
        <w:rPr>
          <w:rFonts w:cs="Times New Roman"/>
        </w:rPr>
        <w:t>PC theory is wrong – winners win</w:t>
      </w:r>
    </w:p>
    <w:p w14:paraId="318A2495" w14:textId="77777777" w:rsidR="009A05BB" w:rsidRPr="009A05BB" w:rsidRDefault="009A05BB" w:rsidP="009A05BB">
      <w:pPr>
        <w:rPr>
          <w:szCs w:val="16"/>
        </w:rPr>
      </w:pPr>
      <w:r w:rsidRPr="009A05BB">
        <w:rPr>
          <w:rStyle w:val="StyleStyleBold12pt"/>
        </w:rPr>
        <w:t>Hirsh, National Journal Chief Correspondent, 13</w:t>
      </w:r>
      <w:r w:rsidRPr="009A05BB">
        <w:t xml:space="preserve"> </w:t>
      </w:r>
      <w:r w:rsidRPr="009A05BB">
        <w:rPr>
          <w:szCs w:val="16"/>
        </w:rPr>
        <w:t>– National Journal chief correspondent, citing various political scientists</w:t>
      </w:r>
    </w:p>
    <w:p w14:paraId="1BAA40FF" w14:textId="77777777" w:rsidR="009A05BB" w:rsidRPr="009A05BB" w:rsidRDefault="009A05BB" w:rsidP="009A05BB">
      <w:pPr>
        <w:rPr>
          <w:szCs w:val="16"/>
        </w:rPr>
      </w:pPr>
      <w:r w:rsidRPr="009A05BB">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9A05BB">
        <w:rPr>
          <w:szCs w:val="16"/>
        </w:rPr>
        <w:t>mss</w:t>
      </w:r>
      <w:proofErr w:type="spellEnd"/>
      <w:r w:rsidRPr="009A05BB">
        <w:rPr>
          <w:szCs w:val="16"/>
        </w:rPr>
        <w:t>]</w:t>
      </w:r>
    </w:p>
    <w:p w14:paraId="6D8C3A72" w14:textId="77777777" w:rsidR="00965A0B" w:rsidRDefault="009A05BB" w:rsidP="009A05BB">
      <w:pPr>
        <w:rPr>
          <w:u w:val="single"/>
        </w:rPr>
      </w:pPr>
      <w:r w:rsidRPr="009A05BB">
        <w:rPr>
          <w:u w:val="single"/>
        </w:rPr>
        <w:t>The idea</w:t>
      </w:r>
      <w:r w:rsidRPr="009A05BB">
        <w:rPr>
          <w:sz w:val="14"/>
        </w:rPr>
        <w:t xml:space="preserve"> of political capital—or mandates, or momentum—</w:t>
      </w:r>
    </w:p>
    <w:p w14:paraId="37AB1004" w14:textId="77777777" w:rsidR="00965A0B" w:rsidRDefault="00965A0B" w:rsidP="009A05BB">
      <w:pPr>
        <w:rPr>
          <w:u w:val="single"/>
        </w:rPr>
      </w:pPr>
      <w:r>
        <w:rPr>
          <w:u w:val="single"/>
        </w:rPr>
        <w:t>AND</w:t>
      </w:r>
    </w:p>
    <w:p w14:paraId="389232CF" w14:textId="77777777" w:rsidR="009A05BB" w:rsidRPr="009A05BB" w:rsidRDefault="009A05BB" w:rsidP="009A05BB">
      <w:pPr>
        <w:rPr>
          <w:sz w:val="14"/>
        </w:rPr>
      </w:pPr>
      <w:r w:rsidRPr="009A05BB">
        <w:rPr>
          <w:sz w:val="14"/>
        </w:rPr>
        <w:t>Johnson had the skill and wherewithal to realize that, at that moment of history, he could have unlimited coinage if he handled the politics right. He did. (At least until Vietnam, that is.)</w:t>
      </w:r>
    </w:p>
    <w:p w14:paraId="5BB4025E" w14:textId="77777777" w:rsidR="009A05BB" w:rsidRPr="009A05BB" w:rsidRDefault="009A05BB" w:rsidP="009A05BB"/>
    <w:p w14:paraId="23CBC1D1" w14:textId="77777777" w:rsidR="009A05BB" w:rsidRPr="009A05BB" w:rsidRDefault="009A05BB" w:rsidP="009A05BB">
      <w:pPr>
        <w:pStyle w:val="Heading4"/>
        <w:rPr>
          <w:rStyle w:val="StyleStyleBold12pt"/>
          <w:b/>
        </w:rPr>
      </w:pPr>
      <w:r w:rsidRPr="009A05BB">
        <w:t xml:space="preserve">10. </w:t>
      </w:r>
      <w:r w:rsidRPr="009A05BB">
        <w:rPr>
          <w:rStyle w:val="StyleStyleBold12pt"/>
        </w:rPr>
        <w:t>Energy Department does the plan- no link to politics</w:t>
      </w:r>
    </w:p>
    <w:p w14:paraId="5AD73774" w14:textId="77777777" w:rsidR="009A05BB" w:rsidRPr="009A05BB" w:rsidRDefault="009A05BB" w:rsidP="009A05BB">
      <w:pPr>
        <w:rPr>
          <w:rStyle w:val="StyleStyleBold12pt"/>
        </w:rPr>
      </w:pPr>
      <w:proofErr w:type="spellStart"/>
      <w:r w:rsidRPr="009A05BB">
        <w:rPr>
          <w:rStyle w:val="StyleStyleBold12pt"/>
        </w:rPr>
        <w:t>Hattem</w:t>
      </w:r>
      <w:proofErr w:type="spellEnd"/>
      <w:r w:rsidRPr="009A05BB">
        <w:rPr>
          <w:rStyle w:val="StyleStyleBold12pt"/>
        </w:rPr>
        <w:t xml:space="preserve"> and Goad, 8/13</w:t>
      </w:r>
    </w:p>
    <w:p w14:paraId="0D7756C1" w14:textId="77777777" w:rsidR="009A05BB" w:rsidRPr="009A05BB" w:rsidRDefault="009A05BB" w:rsidP="009A05BB">
      <w:r w:rsidRPr="009A05BB">
        <w:t xml:space="preserve">(Julian, Staff writer at the Hill Washington Correspondent at </w:t>
      </w:r>
      <w:hyperlink r:id="rId11" w:history="1">
        <w:r w:rsidRPr="009A05BB">
          <w:t xml:space="preserve">The Yomiuri </w:t>
        </w:r>
        <w:proofErr w:type="spellStart"/>
        <w:r w:rsidRPr="009A05BB">
          <w:t>Shimbun</w:t>
        </w:r>
        <w:proofErr w:type="spellEnd"/>
      </w:hyperlink>
      <w:r w:rsidRPr="009A05BB">
        <w:t xml:space="preserve"> </w:t>
      </w:r>
    </w:p>
    <w:p w14:paraId="3647D606" w14:textId="77777777" w:rsidR="009A05BB" w:rsidRPr="009A05BB" w:rsidRDefault="009A05BB" w:rsidP="009A05BB">
      <w:r w:rsidRPr="009A05BB">
        <w:t xml:space="preserve">Reporting Intern at </w:t>
      </w:r>
      <w:hyperlink r:id="rId12" w:history="1">
        <w:r w:rsidRPr="009A05BB">
          <w:t>Huffington Post Investigative Fund</w:t>
        </w:r>
      </w:hyperlink>
      <w:r w:rsidRPr="009A05BB">
        <w:t xml:space="preserve"> </w:t>
      </w:r>
    </w:p>
    <w:p w14:paraId="7CEA6896" w14:textId="77777777" w:rsidR="009A05BB" w:rsidRPr="009A05BB" w:rsidRDefault="009A05BB" w:rsidP="009A05BB">
      <w:pPr>
        <w:rPr>
          <w:rStyle w:val="StyleBoldUnderline"/>
        </w:rPr>
      </w:pPr>
      <w:r w:rsidRPr="009A05BB">
        <w:t xml:space="preserve">Project Coordinator at </w:t>
      </w:r>
      <w:proofErr w:type="spellStart"/>
      <w:r w:rsidRPr="009A05BB">
        <w:t>Arete</w:t>
      </w:r>
      <w:proofErr w:type="spellEnd"/>
      <w:r w:rsidRPr="009A05BB">
        <w:t xml:space="preserve"> Fund and Ben, Reporter at The Press Enterprise, 8/26/13, The Hill, “REGULATION NATION: Obama bypassing Congress on climate,” </w:t>
      </w:r>
      <w:hyperlink r:id="rId13" w:history="1">
        <w:r w:rsidRPr="009A05BB">
          <w:rPr>
            <w:rStyle w:val="Hyperlink"/>
          </w:rPr>
          <w:t>http://thehill.com/blogs/regwatch/administration/318599-regulation-nation-obama-pins-climate-hopes-on-bypassing-congress</w:t>
        </w:r>
      </w:hyperlink>
    </w:p>
    <w:p w14:paraId="47BB3C7A" w14:textId="77777777" w:rsidR="00965A0B" w:rsidRDefault="009A05BB" w:rsidP="009A05BB">
      <w:r w:rsidRPr="009A05BB">
        <w:rPr>
          <w:rStyle w:val="StyleBoldUnderline"/>
        </w:rPr>
        <w:t>Most of the climate initiative can be achieved without congressional backing,</w:t>
      </w:r>
      <w:r w:rsidRPr="009A05BB">
        <w:t xml:space="preserve"> </w:t>
      </w:r>
    </w:p>
    <w:p w14:paraId="750BE311" w14:textId="77777777" w:rsidR="00965A0B" w:rsidRDefault="00965A0B" w:rsidP="009A05BB">
      <w:r>
        <w:t>AND</w:t>
      </w:r>
    </w:p>
    <w:p w14:paraId="6412FFB4" w14:textId="77777777" w:rsidR="009A05BB" w:rsidRPr="009A05BB" w:rsidRDefault="009A05BB" w:rsidP="009A05BB">
      <w:pPr>
        <w:rPr>
          <w:rStyle w:val="Emphasis"/>
        </w:rPr>
      </w:pPr>
      <w:r w:rsidRPr="009A05BB">
        <w:t>Supporters say that the Obama has no choice than to act through regulations, given the political landscape.</w:t>
      </w:r>
      <w:r w:rsidRPr="009A05BB">
        <w:rPr>
          <w:rStyle w:val="Emphasis"/>
        </w:rPr>
        <w:t xml:space="preserve"> </w:t>
      </w:r>
    </w:p>
    <w:p w14:paraId="47E89866" w14:textId="77777777" w:rsidR="009A05BB" w:rsidRPr="009A05BB" w:rsidRDefault="009A05BB" w:rsidP="009A05BB">
      <w:pPr>
        <w:pStyle w:val="Heading4"/>
      </w:pPr>
      <w:r w:rsidRPr="009A05BB">
        <w:t>11. Farm bill and budget thumps Immigration</w:t>
      </w:r>
    </w:p>
    <w:p w14:paraId="412B4C22" w14:textId="77777777" w:rsidR="009A05BB" w:rsidRPr="009A05BB" w:rsidRDefault="009A05BB" w:rsidP="009A05BB">
      <w:r w:rsidRPr="009A05BB">
        <w:t xml:space="preserve">(http://bostonherald.com/news_opinion/us_politics/2013/10/obama_focus_on_budget_immigration_farm_bill#sthash.zAZEEOcz.dpuf </w:t>
      </w:r>
      <w:r w:rsidRPr="009A05BB">
        <w:rPr>
          <w:rStyle w:val="Heading4Char"/>
        </w:rPr>
        <w:t>Associated Press</w:t>
      </w:r>
      <w:r w:rsidRPr="009A05BB">
        <w:t xml:space="preserve">, </w:t>
      </w:r>
      <w:r w:rsidRPr="009A05BB">
        <w:rPr>
          <w:rStyle w:val="StyleStyleBold12pt"/>
        </w:rPr>
        <w:t>10/17/</w:t>
      </w:r>
      <w:r w:rsidRPr="009A05BB">
        <w:t>13)</w:t>
      </w:r>
    </w:p>
    <w:p w14:paraId="35148E57" w14:textId="77777777" w:rsidR="00965A0B" w:rsidRDefault="009A05BB" w:rsidP="009A05BB">
      <w:r w:rsidRPr="009A05BB">
        <w:t xml:space="preserve">WASHINGTON — President Barack </w:t>
      </w:r>
      <w:r w:rsidRPr="009A05BB">
        <w:rPr>
          <w:rStyle w:val="StyleBoldUnderline"/>
        </w:rPr>
        <w:t>Obama says now that the shutdown is over</w:t>
      </w:r>
      <w:r w:rsidRPr="009A05BB">
        <w:t xml:space="preserve">, </w:t>
      </w:r>
    </w:p>
    <w:p w14:paraId="70A57F36" w14:textId="77777777" w:rsidR="00965A0B" w:rsidRDefault="00965A0B" w:rsidP="009A05BB">
      <w:r>
        <w:t>AND</w:t>
      </w:r>
    </w:p>
    <w:p w14:paraId="180E3221" w14:textId="77777777" w:rsidR="009A05BB" w:rsidRPr="009A05BB" w:rsidRDefault="009A05BB" w:rsidP="009A05BB">
      <w:r w:rsidRPr="009A05BB">
        <w:t>Obama's third priority is</w:t>
      </w:r>
      <w:r w:rsidRPr="009A05BB">
        <w:rPr>
          <w:rStyle w:val="StyleBoldUnderline"/>
        </w:rPr>
        <w:t xml:space="preserve"> to pass an overdue farm bill. The House and Senate are at odds on that issue, too</w:t>
      </w:r>
      <w:proofErr w:type="gramStart"/>
      <w:r w:rsidRPr="009A05BB">
        <w:rPr>
          <w:rStyle w:val="StyleBoldUnderline"/>
        </w:rPr>
        <w:t>.</w:t>
      </w:r>
      <w:r w:rsidRPr="009A05BB">
        <w:rPr>
          <w:sz w:val="12"/>
        </w:rPr>
        <w:t>¶</w:t>
      </w:r>
      <w:proofErr w:type="gramEnd"/>
      <w:r w:rsidRPr="009A05BB">
        <w:rPr>
          <w:sz w:val="12"/>
        </w:rPr>
        <w:t xml:space="preserve"> </w:t>
      </w:r>
    </w:p>
    <w:p w14:paraId="73A5EB09" w14:textId="77777777" w:rsidR="009A05BB" w:rsidRPr="009A05BB" w:rsidRDefault="009A05BB" w:rsidP="009A05BB"/>
    <w:p w14:paraId="3F36AA50" w14:textId="77777777" w:rsidR="009A05BB" w:rsidRPr="009A05BB" w:rsidRDefault="00965A0B" w:rsidP="009A05BB">
      <w:pPr>
        <w:pStyle w:val="Heading1"/>
      </w:pPr>
      <w:r>
        <w:t xml:space="preserve">NEOLIB </w:t>
      </w:r>
      <w:r w:rsidR="009A05BB" w:rsidRPr="009A05BB">
        <w:t>K</w:t>
      </w:r>
    </w:p>
    <w:p w14:paraId="2F308439" w14:textId="77777777" w:rsidR="009A05BB" w:rsidRPr="00965A0B" w:rsidRDefault="009A05BB" w:rsidP="00965A0B">
      <w:pPr>
        <w:pStyle w:val="Heading4"/>
        <w:keepNext w:val="0"/>
        <w:keepLines w:val="0"/>
        <w:spacing w:before="0"/>
        <w:rPr>
          <w:rFonts w:ascii="Calibri" w:hAnsi="Calibri"/>
        </w:rPr>
      </w:pPr>
      <w:bookmarkStart w:id="0" w:name="_GoBack"/>
      <w:r w:rsidRPr="00965A0B">
        <w:rPr>
          <w:rFonts w:ascii="Calibri" w:hAnsi="Calibri"/>
        </w:rPr>
        <w:t xml:space="preserve">Focusing on government policy-making is productive – critical approaches can’t resolve real world problems </w:t>
      </w:r>
    </w:p>
    <w:p w14:paraId="734D4B48" w14:textId="77777777" w:rsidR="009A05BB" w:rsidRPr="009A05BB" w:rsidRDefault="009A05BB" w:rsidP="009A05BB">
      <w:proofErr w:type="spellStart"/>
      <w:r w:rsidRPr="009A05BB">
        <w:rPr>
          <w:rStyle w:val="StyleStyleBold12pt"/>
        </w:rPr>
        <w:t>McClean</w:t>
      </w:r>
      <w:proofErr w:type="spellEnd"/>
      <w:r w:rsidRPr="009A05BB">
        <w:rPr>
          <w:rStyle w:val="StyleStyleBold12pt"/>
        </w:rPr>
        <w:t xml:space="preserve">, </w:t>
      </w:r>
      <w:proofErr w:type="spellStart"/>
      <w:r w:rsidRPr="009A05BB">
        <w:rPr>
          <w:rStyle w:val="StyleStyleBold12pt"/>
        </w:rPr>
        <w:t>Mollow</w:t>
      </w:r>
      <w:proofErr w:type="spellEnd"/>
      <w:r w:rsidRPr="009A05BB">
        <w:rPr>
          <w:rStyle w:val="StyleStyleBold12pt"/>
        </w:rPr>
        <w:t xml:space="preserve"> College Philosophy Professor, 01</w:t>
      </w:r>
      <w:r w:rsidRPr="009A05BB">
        <w:t xml:space="preserve"> </w:t>
      </w:r>
    </w:p>
    <w:p w14:paraId="774DFB6B" w14:textId="77777777" w:rsidR="009A05BB" w:rsidRPr="009A05BB" w:rsidRDefault="009A05BB" w:rsidP="009A05BB">
      <w:r w:rsidRPr="009A05BB">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05B3383A" w14:textId="77777777" w:rsidR="00965A0B" w:rsidRDefault="009A05BB" w:rsidP="009A05BB">
      <w:pPr>
        <w:pStyle w:val="card"/>
        <w:ind w:left="0"/>
        <w:rPr>
          <w:rStyle w:val="StyleBoldUnderline"/>
          <w:rFonts w:ascii="Calibri" w:hAnsi="Calibri"/>
        </w:rPr>
      </w:pPr>
      <w:r w:rsidRPr="009A05BB">
        <w:rPr>
          <w:rFonts w:ascii="Calibri" w:hAnsi="Calibri"/>
        </w:rPr>
        <w:t xml:space="preserve">Yet for some reason, at least partially explicated in Richard </w:t>
      </w:r>
      <w:proofErr w:type="spellStart"/>
      <w:r w:rsidRPr="009A05BB">
        <w:rPr>
          <w:rFonts w:ascii="Calibri" w:hAnsi="Calibri"/>
        </w:rPr>
        <w:t>Rorty's</w:t>
      </w:r>
      <w:proofErr w:type="spellEnd"/>
      <w:r w:rsidRPr="009A05BB">
        <w:rPr>
          <w:rFonts w:ascii="Calibri" w:hAnsi="Calibri"/>
        </w:rPr>
        <w:t xml:space="preserve"> Achieving Our Country, a book that I think is long overdue, </w:t>
      </w:r>
    </w:p>
    <w:p w14:paraId="4780C264" w14:textId="77777777" w:rsidR="00965A0B" w:rsidRDefault="00965A0B" w:rsidP="009A05BB">
      <w:pPr>
        <w:pStyle w:val="card"/>
        <w:ind w:left="0"/>
        <w:rPr>
          <w:rStyle w:val="StyleBoldUnderline"/>
          <w:rFonts w:ascii="Calibri" w:hAnsi="Calibri"/>
        </w:rPr>
      </w:pPr>
      <w:r>
        <w:rPr>
          <w:rStyle w:val="StyleBoldUnderline"/>
          <w:rFonts w:ascii="Calibri" w:hAnsi="Calibri"/>
        </w:rPr>
        <w:t>AND</w:t>
      </w:r>
    </w:p>
    <w:p w14:paraId="31AE4E72" w14:textId="77777777" w:rsidR="009A05BB" w:rsidRPr="009A05BB" w:rsidRDefault="009A05BB" w:rsidP="009A05BB">
      <w:pPr>
        <w:pStyle w:val="card"/>
        <w:ind w:left="0"/>
        <w:rPr>
          <w:rStyle w:val="StyleBoldUnderline"/>
          <w:rFonts w:ascii="Calibri" w:hAnsi="Calibri"/>
        </w:rPr>
      </w:pPr>
      <w:r w:rsidRPr="009A05BB">
        <w:rPr>
          <w:rStyle w:val="StyleBoldUnderline"/>
          <w:rFonts w:ascii="Calibri" w:hAnsi="Calibri"/>
        </w:rPr>
        <w:t xml:space="preserve">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9A05BB">
        <w:rPr>
          <w:rStyle w:val="StyleBoldUnderline"/>
          <w:rFonts w:ascii="Calibri" w:hAnsi="Calibri"/>
        </w:rPr>
        <w:t>snobish</w:t>
      </w:r>
      <w:proofErr w:type="spellEnd"/>
      <w:r w:rsidRPr="009A05BB">
        <w:rPr>
          <w:rStyle w:val="StyleBoldUnderline"/>
          <w:rFonts w:ascii="Calibri" w:hAnsi="Calibri"/>
        </w:rPr>
        <w:t xml:space="preserve"> disrespect for the so-called "managerial class."</w:t>
      </w:r>
    </w:p>
    <w:bookmarkEnd w:id="0"/>
    <w:p w14:paraId="07043645" w14:textId="77777777" w:rsidR="009A05BB" w:rsidRPr="009A05BB" w:rsidRDefault="009A05BB" w:rsidP="009A05BB"/>
    <w:p w14:paraId="47A2BA26" w14:textId="77777777" w:rsidR="009A05BB" w:rsidRPr="009A05BB" w:rsidRDefault="009A05BB" w:rsidP="009A05BB">
      <w:pPr>
        <w:rPr>
          <w:b/>
        </w:rPr>
      </w:pPr>
      <w:r w:rsidRPr="009A05BB">
        <w:rPr>
          <w:b/>
        </w:rPr>
        <w:t>Violence has massively decreased because of econ growth/modernization/interdependence- best data proves</w:t>
      </w:r>
    </w:p>
    <w:p w14:paraId="48CC2FC7" w14:textId="77777777" w:rsidR="009A05BB" w:rsidRPr="009A05BB" w:rsidRDefault="009A05BB" w:rsidP="009A05BB">
      <w:r w:rsidRPr="009A05BB">
        <w:rPr>
          <w:b/>
        </w:rPr>
        <w:t>Gat ‘13</w:t>
      </w:r>
      <w:r w:rsidRPr="009A05BB">
        <w:t xml:space="preserve"> (AZAR GAT, DPhil in History (University of Oxford, 1986); </w:t>
      </w:r>
      <w:proofErr w:type="spellStart"/>
      <w:r w:rsidRPr="009A05BB">
        <w:t>Ezer</w:t>
      </w:r>
      <w:proofErr w:type="spellEnd"/>
      <w:r w:rsidRPr="009A05BB">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9A05BB">
        <w:t>Rowman</w:t>
      </w:r>
      <w:proofErr w:type="spellEnd"/>
      <w:r w:rsidRPr="009A05BB">
        <w:t xml:space="preserve"> &amp; Littlefield, 2010); Nations: The Long History and Deep Roots of Political Ethnicity and Nationalism (Cambridge University Press, 2013). Is war declining – and why? </w:t>
      </w:r>
      <w:proofErr w:type="spellStart"/>
      <w:r w:rsidRPr="009A05BB">
        <w:t>Azar</w:t>
      </w:r>
      <w:proofErr w:type="spellEnd"/>
      <w:r w:rsidRPr="009A05BB">
        <w:t xml:space="preserve"> Gat</w:t>
      </w:r>
      <w:r w:rsidRPr="009A05BB">
        <w:rPr>
          <w:rFonts w:ascii="Cambria Math" w:hAnsi="Cambria Math" w:cs="Cambria Math"/>
        </w:rPr>
        <w:t>⇑</w:t>
      </w:r>
      <w:r w:rsidRPr="009A05BB">
        <w:t xml:space="preserve"> Department of Political Science, University of Tel Aviv </w:t>
      </w:r>
      <w:proofErr w:type="gramStart"/>
      <w:r w:rsidRPr="009A05BB">
        <w:t>azargat@post.tau.ac.il ,</w:t>
      </w:r>
      <w:proofErr w:type="gramEnd"/>
      <w:r w:rsidRPr="009A05BB">
        <w:t xml:space="preserve"> March 19</w:t>
      </w:r>
      <w:r w:rsidRPr="009A05BB">
        <w:rPr>
          <w:vertAlign w:val="superscript"/>
        </w:rPr>
        <w:t>th</w:t>
      </w:r>
      <w:r w:rsidRPr="009A05BB">
        <w:t xml:space="preserve"> 2013)</w:t>
      </w:r>
    </w:p>
    <w:p w14:paraId="5C51B551" w14:textId="77777777" w:rsidR="009A05BB" w:rsidRPr="009A05BB" w:rsidRDefault="009A05BB" w:rsidP="009A05BB">
      <w:r w:rsidRPr="009A05BB">
        <w:t xml:space="preserve"> </w:t>
      </w:r>
    </w:p>
    <w:p w14:paraId="45A5BDF7" w14:textId="77777777" w:rsidR="00965A0B" w:rsidRDefault="009A05BB" w:rsidP="009A05BB">
      <w:pPr>
        <w:rPr>
          <w:u w:val="single"/>
        </w:rPr>
      </w:pPr>
      <w:r w:rsidRPr="009A05BB">
        <w:rPr>
          <w:u w:val="single"/>
        </w:rPr>
        <w:t xml:space="preserve">When quite </w:t>
      </w:r>
      <w:r w:rsidRPr="009A05BB">
        <w:rPr>
          <w:b/>
          <w:u w:val="single"/>
          <w:bdr w:val="single" w:sz="4" w:space="0" w:color="auto"/>
        </w:rPr>
        <w:t>a number of scholars</w:t>
      </w:r>
      <w:r w:rsidRPr="009A05BB">
        <w:rPr>
          <w:u w:val="single"/>
        </w:rPr>
        <w:t xml:space="preserve"> </w:t>
      </w:r>
      <w:r w:rsidRPr="009A05BB">
        <w:rPr>
          <w:b/>
          <w:u w:val="single"/>
          <w:bdr w:val="single" w:sz="4" w:space="0" w:color="auto"/>
        </w:rPr>
        <w:t>simultaneously and independently</w:t>
      </w:r>
      <w:r w:rsidRPr="009A05BB">
        <w:rPr>
          <w:u w:val="single"/>
        </w:rPr>
        <w:t xml:space="preserve"> </w:t>
      </w:r>
    </w:p>
    <w:p w14:paraId="027588E5" w14:textId="77777777" w:rsidR="00965A0B" w:rsidRDefault="00965A0B" w:rsidP="009A05BB">
      <w:pPr>
        <w:rPr>
          <w:u w:val="single"/>
        </w:rPr>
      </w:pPr>
      <w:r>
        <w:rPr>
          <w:u w:val="single"/>
        </w:rPr>
        <w:t>AND</w:t>
      </w:r>
    </w:p>
    <w:p w14:paraId="72117CB3" w14:textId="77777777" w:rsidR="009A05BB" w:rsidRPr="009A05BB" w:rsidRDefault="009A05BB" w:rsidP="009A05BB">
      <w:pPr>
        <w:rPr>
          <w:sz w:val="16"/>
        </w:rPr>
      </w:pPr>
      <w:r w:rsidRPr="009A05BB">
        <w:rPr>
          <w:sz w:val="16"/>
        </w:rPr>
        <w:t xml:space="preserve">Referring to my argument in this regard, Levy &amp; Thompson (2011: 72–75) excused themselves from deciding on the issue on the grounds of insufficient information regarding the cost of </w:t>
      </w:r>
      <w:proofErr w:type="spellStart"/>
      <w:r w:rsidRPr="009A05BB">
        <w:rPr>
          <w:sz w:val="16"/>
        </w:rPr>
        <w:t>premodern</w:t>
      </w:r>
      <w:proofErr w:type="spellEnd"/>
      <w:r w:rsidRPr="009A05BB">
        <w:rPr>
          <w:sz w:val="16"/>
        </w:rPr>
        <w:t xml:space="preserve"> war. But as already noted, the information on the subject is quite clear.</w:t>
      </w:r>
    </w:p>
    <w:p w14:paraId="23E9D21F" w14:textId="77777777" w:rsidR="009A05BB" w:rsidRPr="009A05BB" w:rsidRDefault="009A05BB" w:rsidP="009A05BB"/>
    <w:p w14:paraId="5C2EB9D0" w14:textId="77777777" w:rsidR="009A05BB" w:rsidRPr="009A05BB" w:rsidRDefault="009A05BB" w:rsidP="009A05BB">
      <w:pPr>
        <w:rPr>
          <w:b/>
        </w:rPr>
      </w:pPr>
      <w:r w:rsidRPr="009A05BB">
        <w:rPr>
          <w:b/>
        </w:rPr>
        <w:t>The alt fails, causes transition conflicts, requires totalitarianism, and flips their impacts</w:t>
      </w:r>
    </w:p>
    <w:p w14:paraId="079B5681" w14:textId="77777777" w:rsidR="009A05BB" w:rsidRPr="009A05BB" w:rsidRDefault="009A05BB" w:rsidP="009A05BB">
      <w:pPr>
        <w:rPr>
          <w:sz w:val="16"/>
        </w:rPr>
      </w:pPr>
      <w:proofErr w:type="spellStart"/>
      <w:r w:rsidRPr="009A05BB">
        <w:rPr>
          <w:b/>
        </w:rPr>
        <w:t>Aligica</w:t>
      </w:r>
      <w:proofErr w:type="spellEnd"/>
      <w:r w:rsidRPr="009A05BB">
        <w:rPr>
          <w:b/>
        </w:rPr>
        <w:t xml:space="preserve"> ‘3 </w:t>
      </w:r>
      <w:r w:rsidRPr="009A05BB">
        <w:rPr>
          <w:sz w:val="16"/>
        </w:rPr>
        <w:t xml:space="preserve"> (fellow at the </w:t>
      </w:r>
      <w:proofErr w:type="spellStart"/>
      <w:r w:rsidRPr="009A05BB">
        <w:rPr>
          <w:sz w:val="16"/>
        </w:rPr>
        <w:t>Mercatus</w:t>
      </w:r>
      <w:proofErr w:type="spellEnd"/>
      <w:r w:rsidRPr="009A05BB">
        <w:rPr>
          <w:sz w:val="16"/>
        </w:rPr>
        <w:t xml:space="preserve"> Center, George Mason University, and Adjunct Fellow at the Hudson Institute</w:t>
      </w:r>
      <w:r w:rsidRPr="009A05BB">
        <w:rPr>
          <w:b/>
        </w:rPr>
        <w:t xml:space="preserve"> </w:t>
      </w:r>
      <w:r w:rsidRPr="009A05BB">
        <w:rPr>
          <w:sz w:val="16"/>
        </w:rPr>
        <w:t xml:space="preserve">(Paul, 4/21. “The Great Transition and the Social Limits to Growth: Herman Kahn on Social Change and Global Economic Development”, April 21, </w:t>
      </w:r>
      <w:r w:rsidRPr="009A05BB">
        <w:rPr>
          <w:sz w:val="16"/>
          <w:szCs w:val="20"/>
        </w:rPr>
        <w:t>http://www.hudson.org/index.cfm</w:t>
      </w:r>
      <w:proofErr w:type="gramStart"/>
      <w:r w:rsidRPr="009A05BB">
        <w:rPr>
          <w:sz w:val="16"/>
          <w:szCs w:val="20"/>
        </w:rPr>
        <w:t>?fuseaction</w:t>
      </w:r>
      <w:proofErr w:type="gramEnd"/>
      <w:r w:rsidRPr="009A05BB">
        <w:rPr>
          <w:sz w:val="16"/>
          <w:szCs w:val="20"/>
        </w:rPr>
        <w:t>=publication_details&amp;id=2827</w:t>
      </w:r>
      <w:r w:rsidRPr="009A05BB">
        <w:rPr>
          <w:sz w:val="16"/>
        </w:rPr>
        <w:t>)</w:t>
      </w:r>
    </w:p>
    <w:p w14:paraId="6D524297" w14:textId="77777777" w:rsidR="009A05BB" w:rsidRPr="009A05BB" w:rsidRDefault="009A05BB" w:rsidP="009A05BB">
      <w:pPr>
        <w:rPr>
          <w:b/>
        </w:rPr>
      </w:pPr>
    </w:p>
    <w:p w14:paraId="07D18FBF" w14:textId="77777777" w:rsidR="00AE65C9" w:rsidRDefault="009A05BB" w:rsidP="009A05BB">
      <w:pPr>
        <w:rPr>
          <w:sz w:val="16"/>
          <w:szCs w:val="20"/>
        </w:rPr>
      </w:pPr>
      <w:r w:rsidRPr="009A05BB">
        <w:rPr>
          <w:sz w:val="16"/>
          <w:szCs w:val="20"/>
        </w:rPr>
        <w:t xml:space="preserve">Stopping things would mean if not to engage in an experiment to change the human nature, at least in an equally difficult experiment in altering powerful cultural forces: </w:t>
      </w:r>
    </w:p>
    <w:p w14:paraId="0D8453A7" w14:textId="77777777" w:rsidR="00AE65C9" w:rsidRDefault="00AE65C9" w:rsidP="009A05BB">
      <w:pPr>
        <w:rPr>
          <w:sz w:val="16"/>
          <w:szCs w:val="20"/>
        </w:rPr>
      </w:pPr>
      <w:r>
        <w:rPr>
          <w:sz w:val="16"/>
          <w:szCs w:val="20"/>
        </w:rPr>
        <w:t>AND</w:t>
      </w:r>
    </w:p>
    <w:p w14:paraId="2889E92A" w14:textId="77777777" w:rsidR="009A05BB" w:rsidRPr="009A05BB" w:rsidRDefault="009A05BB" w:rsidP="009A05BB">
      <w:pPr>
        <w:rPr>
          <w:sz w:val="16"/>
          <w:szCs w:val="20"/>
        </w:rPr>
      </w:pPr>
      <w:r w:rsidRPr="009A05BB">
        <w:rPr>
          <w:sz w:val="16"/>
          <w:szCs w:val="20"/>
        </w:rPr>
        <w:t>Ultimately "</w:t>
      </w:r>
      <w:r w:rsidRPr="009A05BB">
        <w:rPr>
          <w:b/>
          <w:szCs w:val="20"/>
          <w:u w:val="single"/>
        </w:rPr>
        <w:t>it is precisely this position the one that increases the potential for the kinds of disasters which most at its advocates are trying to avoid</w:t>
      </w:r>
      <w:r w:rsidRPr="009A05BB">
        <w:rPr>
          <w:sz w:val="16"/>
          <w:szCs w:val="20"/>
        </w:rPr>
        <w:t>" (Kahn, 1976, 210; 1984).</w:t>
      </w:r>
    </w:p>
    <w:p w14:paraId="4DC2AC46" w14:textId="77777777" w:rsidR="009A05BB" w:rsidRPr="009A05BB" w:rsidRDefault="009A05BB" w:rsidP="009A05BB"/>
    <w:p w14:paraId="4057E63A" w14:textId="77777777" w:rsidR="009A05BB" w:rsidRPr="009A05BB" w:rsidRDefault="009A05BB" w:rsidP="009A05BB">
      <w:pPr>
        <w:rPr>
          <w:b/>
        </w:rPr>
      </w:pPr>
    </w:p>
    <w:p w14:paraId="07280F06" w14:textId="77777777" w:rsidR="009A05BB" w:rsidRPr="009A05BB" w:rsidRDefault="009A05BB" w:rsidP="009A05BB">
      <w:pPr>
        <w:pStyle w:val="Heading4"/>
        <w:rPr>
          <w:rFonts w:ascii="Calibri" w:hAnsi="Calibri"/>
        </w:rPr>
      </w:pPr>
      <w:r w:rsidRPr="009A05BB">
        <w:rPr>
          <w:rFonts w:ascii="Calibri" w:hAnsi="Calibri"/>
        </w:rPr>
        <w:t xml:space="preserve">And neoliberalism is inevitable—if we don’t spread our economy, China or Iran will- that’s </w:t>
      </w:r>
      <w:proofErr w:type="spellStart"/>
      <w:r w:rsidRPr="009A05BB">
        <w:rPr>
          <w:rFonts w:ascii="Calibri" w:hAnsi="Calibri"/>
        </w:rPr>
        <w:t>Cerna</w:t>
      </w:r>
      <w:proofErr w:type="spellEnd"/>
      <w:r w:rsidRPr="009A05BB">
        <w:rPr>
          <w:rFonts w:ascii="Calibri" w:hAnsi="Calibri"/>
        </w:rPr>
        <w:t xml:space="preserve"> 11</w:t>
      </w:r>
    </w:p>
    <w:p w14:paraId="26D50564" w14:textId="77777777" w:rsidR="009A05BB" w:rsidRPr="009A05BB" w:rsidRDefault="009A05BB" w:rsidP="009A05BB"/>
    <w:p w14:paraId="553C873F" w14:textId="77777777" w:rsidR="009A05BB" w:rsidRPr="009A05BB" w:rsidRDefault="009A05BB" w:rsidP="009A05BB">
      <w:pPr>
        <w:rPr>
          <w:b/>
        </w:rPr>
      </w:pPr>
      <w:r w:rsidRPr="009A05BB">
        <w:rPr>
          <w:b/>
        </w:rPr>
        <w:t xml:space="preserve">AND </w:t>
      </w:r>
      <w:proofErr w:type="gramStart"/>
      <w:r w:rsidRPr="009A05BB">
        <w:rPr>
          <w:b/>
        </w:rPr>
        <w:t>it’s</w:t>
      </w:r>
      <w:proofErr w:type="gramEnd"/>
      <w:r w:rsidRPr="009A05BB">
        <w:rPr>
          <w:b/>
        </w:rPr>
        <w:t xml:space="preserve"> sustainable- Newest studies prove growth will help solve the environmental crisis</w:t>
      </w:r>
    </w:p>
    <w:p w14:paraId="0E1D6564" w14:textId="77777777" w:rsidR="009A05BB" w:rsidRPr="009A05BB" w:rsidRDefault="009A05BB" w:rsidP="009A05BB">
      <w:pPr>
        <w:rPr>
          <w:sz w:val="16"/>
        </w:rPr>
      </w:pPr>
      <w:r w:rsidRPr="009A05BB">
        <w:rPr>
          <w:b/>
        </w:rPr>
        <w:t xml:space="preserve">Sari and </w:t>
      </w:r>
      <w:proofErr w:type="spellStart"/>
      <w:r w:rsidRPr="009A05BB">
        <w:rPr>
          <w:b/>
        </w:rPr>
        <w:t>Soytas</w:t>
      </w:r>
      <w:proofErr w:type="spellEnd"/>
      <w:r w:rsidRPr="009A05BB">
        <w:rPr>
          <w:b/>
        </w:rPr>
        <w:t xml:space="preserve"> ‘9</w:t>
      </w:r>
      <w:r w:rsidRPr="009A05BB">
        <w:rPr>
          <w:sz w:val="16"/>
        </w:rPr>
        <w:t xml:space="preserve"> (</w:t>
      </w:r>
      <w:proofErr w:type="spellStart"/>
      <w:r w:rsidRPr="009A05BB">
        <w:rPr>
          <w:sz w:val="16"/>
        </w:rPr>
        <w:t>Ramazan</w:t>
      </w:r>
      <w:proofErr w:type="spellEnd"/>
      <w:r w:rsidRPr="009A05BB">
        <w:rPr>
          <w:sz w:val="16"/>
        </w:rPr>
        <w:t xml:space="preserve"> and </w:t>
      </w:r>
      <w:proofErr w:type="spellStart"/>
      <w:r w:rsidRPr="009A05BB">
        <w:rPr>
          <w:sz w:val="16"/>
        </w:rPr>
        <w:t>Ugur</w:t>
      </w:r>
      <w:proofErr w:type="spellEnd"/>
      <w:r w:rsidRPr="009A05BB">
        <w:rPr>
          <w:sz w:val="16"/>
        </w:rPr>
        <w:t>, Dept. of Business Administration, Middle East Technical University, “Are global warming and economic growth compatible? Evidence from ﬁve OPEC countries</w:t>
      </w:r>
      <w:proofErr w:type="gramStart"/>
      <w:r w:rsidRPr="009A05BB">
        <w:rPr>
          <w:sz w:val="16"/>
        </w:rPr>
        <w:t>?,</w:t>
      </w:r>
      <w:proofErr w:type="gramEnd"/>
      <w:r w:rsidRPr="009A05BB">
        <w:rPr>
          <w:sz w:val="16"/>
        </w:rPr>
        <w:t xml:space="preserve">” Applied Energy, Volume 86, pg. 1887-1893, </w:t>
      </w:r>
      <w:proofErr w:type="spellStart"/>
      <w:r w:rsidRPr="009A05BB">
        <w:rPr>
          <w:sz w:val="16"/>
        </w:rPr>
        <w:t>ScienceDirect</w:t>
      </w:r>
      <w:proofErr w:type="spellEnd"/>
      <w:r w:rsidRPr="009A05BB">
        <w:rPr>
          <w:sz w:val="16"/>
        </w:rPr>
        <w:t>)</w:t>
      </w:r>
    </w:p>
    <w:p w14:paraId="18C75737" w14:textId="77777777" w:rsidR="009A05BB" w:rsidRPr="009A05BB" w:rsidRDefault="009A05BB" w:rsidP="009A05BB">
      <w:pPr>
        <w:rPr>
          <w:u w:val="single"/>
        </w:rPr>
      </w:pPr>
    </w:p>
    <w:p w14:paraId="3269A110" w14:textId="77777777" w:rsidR="00AE65C9" w:rsidRDefault="009A05BB" w:rsidP="009A05BB">
      <w:pPr>
        <w:rPr>
          <w:sz w:val="16"/>
        </w:rPr>
      </w:pPr>
      <w:r w:rsidRPr="009A05BB">
        <w:rPr>
          <w:u w:val="single"/>
        </w:rPr>
        <w:t xml:space="preserve">The </w:t>
      </w:r>
      <w:r w:rsidRPr="009A05BB">
        <w:rPr>
          <w:b/>
          <w:u w:val="single"/>
          <w:bdr w:val="single" w:sz="4" w:space="0" w:color="auto"/>
        </w:rPr>
        <w:t>recent studies</w:t>
      </w:r>
      <w:r w:rsidRPr="009A05BB">
        <w:rPr>
          <w:sz w:val="16"/>
        </w:rPr>
        <w:t xml:space="preserve"> on the other hand </w:t>
      </w:r>
      <w:r w:rsidRPr="009A05BB">
        <w:rPr>
          <w:u w:val="single"/>
        </w:rPr>
        <w:t>improved our understanding</w:t>
      </w:r>
      <w:r w:rsidRPr="009A05BB">
        <w:rPr>
          <w:sz w:val="16"/>
        </w:rPr>
        <w:t xml:space="preserve"> in at least two ways. Firstly, the </w:t>
      </w:r>
      <w:r w:rsidRPr="009A05BB">
        <w:rPr>
          <w:u w:val="single"/>
        </w:rPr>
        <w:t>empirical studies may be suffering from omitted variables</w:t>
      </w:r>
      <w:r w:rsidRPr="009A05BB">
        <w:rPr>
          <w:sz w:val="16"/>
        </w:rPr>
        <w:t xml:space="preserve"> </w:t>
      </w:r>
    </w:p>
    <w:p w14:paraId="1954B29D" w14:textId="77777777" w:rsidR="00AE65C9" w:rsidRDefault="00AE65C9" w:rsidP="009A05BB">
      <w:pPr>
        <w:rPr>
          <w:sz w:val="16"/>
        </w:rPr>
      </w:pPr>
      <w:r>
        <w:rPr>
          <w:sz w:val="16"/>
        </w:rPr>
        <w:t>AND</w:t>
      </w:r>
    </w:p>
    <w:p w14:paraId="6154F5AB" w14:textId="77777777" w:rsidR="009A05BB" w:rsidRPr="009A05BB" w:rsidRDefault="009A05BB" w:rsidP="009A05BB">
      <w:pPr>
        <w:rPr>
          <w:sz w:val="16"/>
        </w:rPr>
      </w:pPr>
      <w:proofErr w:type="gramStart"/>
      <w:r w:rsidRPr="009A05BB">
        <w:rPr>
          <w:u w:val="single"/>
        </w:rPr>
        <w:t>no</w:t>
      </w:r>
      <w:proofErr w:type="gramEnd"/>
      <w:r w:rsidRPr="009A05BB">
        <w:rPr>
          <w:u w:val="single"/>
        </w:rPr>
        <w:t xml:space="preserve"> policy action is necessary.</w:t>
      </w:r>
      <w:r w:rsidRPr="009A05BB">
        <w:rPr>
          <w:sz w:val="16"/>
        </w:rPr>
        <w:t xml:space="preserve"> </w:t>
      </w:r>
    </w:p>
    <w:p w14:paraId="136189A6" w14:textId="77777777" w:rsidR="009A05BB" w:rsidRPr="009A05BB" w:rsidRDefault="009A05BB" w:rsidP="009A05BB"/>
    <w:p w14:paraId="1FEA67B2" w14:textId="77777777" w:rsidR="009A05BB" w:rsidRPr="009A05BB" w:rsidRDefault="009A05BB" w:rsidP="009A05BB">
      <w:pPr>
        <w:rPr>
          <w:b/>
        </w:rPr>
      </w:pPr>
      <w:r w:rsidRPr="009A05BB">
        <w:rPr>
          <w:b/>
        </w:rPr>
        <w:t>No mindset shift and no alt solvency</w:t>
      </w:r>
    </w:p>
    <w:p w14:paraId="7E98C897" w14:textId="77777777" w:rsidR="009A05BB" w:rsidRPr="009A05BB" w:rsidRDefault="009A05BB" w:rsidP="009A05BB">
      <w:pPr>
        <w:rPr>
          <w:rFonts w:cs="Arial"/>
        </w:rPr>
      </w:pPr>
      <w:r w:rsidRPr="009A05BB">
        <w:rPr>
          <w:rFonts w:cs="Arial"/>
        </w:rPr>
        <w:t xml:space="preserve">Matthew </w:t>
      </w:r>
      <w:r w:rsidRPr="009A05BB">
        <w:rPr>
          <w:rFonts w:cs="Arial"/>
          <w:b/>
          <w:sz w:val="24"/>
          <w:u w:val="single"/>
        </w:rPr>
        <w:t>Lockwood 11</w:t>
      </w:r>
      <w:r w:rsidRPr="009A05BB">
        <w:rPr>
          <w:rFonts w:cs="Arial"/>
        </w:rPr>
        <w:t xml:space="preserve">, previously Associate Director for Climate, Transport and Energy at the Institute for Public Policy Research, “The Limits to Environmentalism”, March 25, </w:t>
      </w:r>
      <w:hyperlink r:id="rId14" w:history="1">
        <w:r w:rsidRPr="009A05BB">
          <w:rPr>
            <w:rFonts w:cs="Arial"/>
          </w:rPr>
          <w:t>http://politicalclimate.net/2011/03/25/the-limits-to-environmentalism-4/</w:t>
        </w:r>
      </w:hyperlink>
    </w:p>
    <w:p w14:paraId="46543A26" w14:textId="77777777" w:rsidR="009A05BB" w:rsidRPr="009A05BB" w:rsidRDefault="009A05BB" w:rsidP="009A05BB">
      <w:pPr>
        <w:rPr>
          <w:rFonts w:cs="Arial"/>
        </w:rPr>
      </w:pPr>
    </w:p>
    <w:p w14:paraId="28478FDC" w14:textId="77777777" w:rsidR="00AE65C9" w:rsidRDefault="009A05BB" w:rsidP="009A05BB">
      <w:pPr>
        <w:rPr>
          <w:rFonts w:cs="Arial"/>
          <w:sz w:val="16"/>
        </w:rPr>
      </w:pPr>
      <w:r w:rsidRPr="009A05BB">
        <w:rPr>
          <w:rFonts w:cs="Arial"/>
          <w:sz w:val="16"/>
        </w:rPr>
        <w:t xml:space="preserve">This brings us neatly finally to the third problem with PWG: politics. Jackson does have some discussion of the need for our old </w:t>
      </w:r>
      <w:proofErr w:type="spellStart"/>
      <w:r w:rsidRPr="009A05BB">
        <w:rPr>
          <w:rFonts w:cs="Arial"/>
          <w:sz w:val="16"/>
        </w:rPr>
        <w:t>favourite</w:t>
      </w:r>
      <w:proofErr w:type="spellEnd"/>
      <w:r w:rsidRPr="009A05BB">
        <w:rPr>
          <w:rFonts w:cs="Arial"/>
          <w:sz w:val="16"/>
        </w:rPr>
        <w:t xml:space="preserve"> “political will” towards the end of the book, and there are some examples of concrete ideas (e.g. shorter working week, ban advertising aimed at children), </w:t>
      </w:r>
    </w:p>
    <w:p w14:paraId="5C66AC68" w14:textId="77777777" w:rsidR="00AE65C9" w:rsidRDefault="00AE65C9" w:rsidP="009A05BB">
      <w:pPr>
        <w:rPr>
          <w:rFonts w:cs="Arial"/>
          <w:sz w:val="16"/>
        </w:rPr>
      </w:pPr>
      <w:r>
        <w:rPr>
          <w:rFonts w:cs="Arial"/>
          <w:sz w:val="16"/>
        </w:rPr>
        <w:t>AND</w:t>
      </w:r>
    </w:p>
    <w:p w14:paraId="69F1088A" w14:textId="77777777" w:rsidR="009A05BB" w:rsidRPr="00EF1752" w:rsidRDefault="009A05BB" w:rsidP="009A05BB">
      <w:pPr>
        <w:rPr>
          <w:rFonts w:cs="Arial"/>
          <w:sz w:val="16"/>
        </w:rPr>
      </w:pPr>
      <w:r w:rsidRPr="009A05BB">
        <w:rPr>
          <w:rFonts w:cs="Arial"/>
          <w:bCs/>
          <w:u w:val="single"/>
        </w:rPr>
        <w:t>No, we can’t</w:t>
      </w:r>
      <w:r w:rsidRPr="009A05BB">
        <w:rPr>
          <w:rFonts w:cs="Arial"/>
          <w:sz w:val="16"/>
        </w:rPr>
        <w:t xml:space="preserve">”. </w:t>
      </w:r>
      <w:r w:rsidRPr="009A05BB">
        <w:rPr>
          <w:rFonts w:cs="Arial"/>
          <w:bCs/>
          <w:u w:val="single"/>
        </w:rPr>
        <w:t xml:space="preserve">But beyond the environmentalist camp, </w:t>
      </w:r>
      <w:r w:rsidRPr="009A05BB">
        <w:rPr>
          <w:rFonts w:cs="Arial"/>
          <w:b/>
          <w:u w:val="single"/>
        </w:rPr>
        <w:t>this message will not work</w:t>
      </w:r>
      <w:r w:rsidRPr="009A05BB">
        <w:rPr>
          <w:rFonts w:cs="Arial"/>
          <w:sz w:val="16"/>
        </w:rPr>
        <w:t>. In the face of the biggest collective challenge that humanity has faced, we need a narrative that has the human potential to solve problems, and overcome apparently unbeatable odds, at its heart.</w:t>
      </w:r>
    </w:p>
    <w:p w14:paraId="5EE19283" w14:textId="77777777" w:rsidR="009A05BB" w:rsidRPr="00C46E40" w:rsidRDefault="009A05BB" w:rsidP="009A05BB"/>
    <w:p w14:paraId="0EBE9983" w14:textId="77777777" w:rsidR="00BB7494" w:rsidRDefault="00AE65C9" w:rsidP="00AE65C9">
      <w:pPr>
        <w:pStyle w:val="Heading1"/>
      </w:pPr>
      <w:r>
        <w:t>1AR Cards</w:t>
      </w:r>
    </w:p>
    <w:p w14:paraId="4113FBF9" w14:textId="77777777" w:rsidR="00AE65C9" w:rsidRDefault="00AE65C9" w:rsidP="00AE65C9"/>
    <w:p w14:paraId="36B660F1" w14:textId="77777777" w:rsidR="00AE65C9" w:rsidRDefault="00AE65C9" w:rsidP="00AE65C9">
      <w:pPr>
        <w:pStyle w:val="Heading4"/>
        <w:numPr>
          <w:ilvl w:val="0"/>
          <w:numId w:val="11"/>
        </w:numPr>
      </w:pPr>
      <w:r>
        <w:t>Non-unique --- CIR wont pass</w:t>
      </w:r>
    </w:p>
    <w:p w14:paraId="0DB1BD18" w14:textId="77777777" w:rsidR="00AE65C9" w:rsidRPr="00520D02" w:rsidRDefault="00AE65C9" w:rsidP="00AE65C9">
      <w:r>
        <w:t xml:space="preserve">Jordan </w:t>
      </w:r>
      <w:r w:rsidRPr="00520D02">
        <w:rPr>
          <w:rStyle w:val="StyleStyleBold12pt"/>
        </w:rPr>
        <w:t>Fabian</w:t>
      </w:r>
      <w:r>
        <w:t xml:space="preserve">, </w:t>
      </w:r>
      <w:r w:rsidRPr="00520D02">
        <w:t>Political Editor, ABC News-Univision</w:t>
      </w:r>
      <w:r>
        <w:t xml:space="preserve">, </w:t>
      </w:r>
      <w:hyperlink r:id="rId15" w:history="1">
        <w:r w:rsidRPr="00AA3DB4">
          <w:rPr>
            <w:rStyle w:val="Hyperlink"/>
          </w:rPr>
          <w:t>http://abcnews.go.com/ABC_Univision/house-handle-immigration-reform-analysis/story?id=20587483</w:t>
        </w:r>
      </w:hyperlink>
      <w:r>
        <w:t xml:space="preserve">, </w:t>
      </w:r>
      <w:r w:rsidRPr="00520D02">
        <w:rPr>
          <w:rStyle w:val="Heading4Char"/>
        </w:rPr>
        <w:t>10/16</w:t>
      </w:r>
      <w:r>
        <w:t>/12</w:t>
      </w:r>
    </w:p>
    <w:p w14:paraId="76AFF664" w14:textId="77777777" w:rsidR="00AE65C9" w:rsidRDefault="00AE65C9" w:rsidP="00AE65C9">
      <w:r>
        <w:t>House Speaker John Boehner (R-Ohio) has made every effort to placate rebellious Tea Party elements within the House GOP, yet he has still struggled to form majorities around major pieces of legislation.</w:t>
      </w:r>
    </w:p>
    <w:p w14:paraId="578C4EC4" w14:textId="77777777" w:rsidR="00AE65C9" w:rsidRDefault="00AE65C9" w:rsidP="00AE65C9">
      <w:r>
        <w:t>AND</w:t>
      </w:r>
    </w:p>
    <w:p w14:paraId="3CB69988" w14:textId="77777777" w:rsidR="00AE65C9" w:rsidRPr="00977F20" w:rsidRDefault="00AE65C9" w:rsidP="00AE65C9">
      <w:r w:rsidRPr="00CC7A9F">
        <w:rPr>
          <w:rStyle w:val="StyleBoldUnderline"/>
          <w:highlight w:val="cyan"/>
        </w:rPr>
        <w:t>That makes it even less likely that he will roll them over to pass a bill that’s at the top of President Obama’s list</w:t>
      </w:r>
      <w:r>
        <w:t xml:space="preserve"> of domestic priorities.</w:t>
      </w:r>
    </w:p>
    <w:p w14:paraId="442CD890" w14:textId="77777777" w:rsidR="00AE65C9" w:rsidRDefault="00AE65C9" w:rsidP="00AE65C9"/>
    <w:p w14:paraId="077CE435" w14:textId="77777777" w:rsidR="00AE65C9" w:rsidRPr="00DF514A" w:rsidRDefault="00AE65C9" w:rsidP="00AE65C9">
      <w:pPr>
        <w:pStyle w:val="Heading4"/>
        <w:rPr>
          <w:rStyle w:val="StyleStyleBold12pt"/>
          <w:b/>
        </w:rPr>
      </w:pPr>
      <w:r>
        <w:rPr>
          <w:rStyle w:val="StyleStyleBold12pt"/>
        </w:rPr>
        <w:t>Plan popular- similar agreements have bi-part support</w:t>
      </w:r>
    </w:p>
    <w:p w14:paraId="5D4B7B33" w14:textId="77777777" w:rsidR="00AE65C9" w:rsidRPr="00585A7A" w:rsidRDefault="00AE65C9" w:rsidP="00AE65C9">
      <w:pPr>
        <w:rPr>
          <w:rStyle w:val="StyleStyleBold12pt"/>
        </w:rPr>
      </w:pPr>
      <w:proofErr w:type="spellStart"/>
      <w:r w:rsidRPr="00585A7A">
        <w:rPr>
          <w:rStyle w:val="StyleStyleBold12pt"/>
        </w:rPr>
        <w:t>Kasperowicz</w:t>
      </w:r>
      <w:proofErr w:type="spellEnd"/>
      <w:r w:rsidRPr="00585A7A">
        <w:rPr>
          <w:rStyle w:val="StyleStyleBold12pt"/>
        </w:rPr>
        <w:t xml:space="preserve"> 6/27 </w:t>
      </w:r>
    </w:p>
    <w:p w14:paraId="33C24B57" w14:textId="77777777" w:rsidR="00AE65C9" w:rsidRDefault="00AE65C9" w:rsidP="00AE65C9">
      <w:r>
        <w:t xml:space="preserve">(Peter; House votes to implement US-Mexico offshore energy deal; thehill.com/blogs/floor-action/house/308263-house-votes-to-implement-us-mexico-offshore-energy-deal; </w:t>
      </w:r>
      <w:proofErr w:type="spellStart"/>
      <w:r>
        <w:t>kdf</w:t>
      </w:r>
      <w:proofErr w:type="spellEnd"/>
      <w:r>
        <w:t>)</w:t>
      </w:r>
    </w:p>
    <w:p w14:paraId="3FD10D17" w14:textId="77777777" w:rsidR="00AE65C9" w:rsidRDefault="00AE65C9" w:rsidP="00AE65C9">
      <w:pPr>
        <w:rPr>
          <w:sz w:val="16"/>
        </w:rPr>
      </w:pPr>
      <w:r w:rsidRPr="00976416">
        <w:rPr>
          <w:rStyle w:val="StyleBoldUnderline"/>
          <w:highlight w:val="green"/>
        </w:rPr>
        <w:t>The House</w:t>
      </w:r>
      <w:r w:rsidRPr="00DF514A">
        <w:rPr>
          <w:rStyle w:val="StyleBoldUnderline"/>
        </w:rPr>
        <w:t xml:space="preserve"> </w:t>
      </w:r>
    </w:p>
    <w:p w14:paraId="51F005F1" w14:textId="77777777" w:rsidR="00AE65C9" w:rsidRDefault="00AE65C9" w:rsidP="00AE65C9">
      <w:pPr>
        <w:rPr>
          <w:sz w:val="16"/>
        </w:rPr>
      </w:pPr>
      <w:r>
        <w:rPr>
          <w:sz w:val="16"/>
        </w:rPr>
        <w:t>AND</w:t>
      </w:r>
    </w:p>
    <w:p w14:paraId="0020DF8C" w14:textId="77777777" w:rsidR="00AE65C9" w:rsidRPr="00DF514A" w:rsidRDefault="00AE65C9" w:rsidP="00AE65C9">
      <w:pPr>
        <w:rPr>
          <w:sz w:val="16"/>
        </w:rPr>
      </w:pPr>
      <w:r w:rsidRPr="00DF514A">
        <w:rPr>
          <w:sz w:val="16"/>
        </w:rPr>
        <w:t>Several Democrats said during debate that they support the 2012 agreement between the U.S. and Mexico. But they pointed out that the legislation includes language that would waive a provision of Dodd-Frank that requires companies to disclose payments made to foreign governments.</w:t>
      </w:r>
    </w:p>
    <w:p w14:paraId="082CAE0B" w14:textId="77777777" w:rsidR="00AE65C9" w:rsidRPr="00B707E9" w:rsidRDefault="00AE65C9" w:rsidP="00AE65C9">
      <w:pPr>
        <w:pStyle w:val="Heading4"/>
        <w:rPr>
          <w:rFonts w:cs="Times New Roman"/>
        </w:rPr>
      </w:pPr>
      <w:r w:rsidRPr="00B707E9">
        <w:rPr>
          <w:rFonts w:cs="Times New Roman"/>
        </w:rPr>
        <w:t>Winners win – plan is a win for Obama because he overcomes opposition</w:t>
      </w:r>
    </w:p>
    <w:p w14:paraId="351D879B" w14:textId="77777777" w:rsidR="00AE65C9" w:rsidRPr="00B707E9" w:rsidRDefault="00AE65C9" w:rsidP="00AE65C9">
      <w:pPr>
        <w:rPr>
          <w:rStyle w:val="StyleStyleBold12pt"/>
        </w:rPr>
      </w:pPr>
      <w:r w:rsidRPr="00B707E9">
        <w:rPr>
          <w:rStyle w:val="StyleStyleBold12pt"/>
        </w:rPr>
        <w:t xml:space="preserve">Ornstein, American Enterprise Institute fellow and political analyst, 1993 </w:t>
      </w:r>
    </w:p>
    <w:p w14:paraId="48E82296" w14:textId="77777777" w:rsidR="00AE65C9" w:rsidRPr="00B707E9" w:rsidRDefault="00AE65C9" w:rsidP="00AE65C9">
      <w:r w:rsidRPr="00B707E9">
        <w:t>(Norman J., Roll Call, “Clinton Can Still Emerge a Winner; Here's What to Do”, May 27, p. Online)</w:t>
      </w:r>
    </w:p>
    <w:p w14:paraId="0C83A48E" w14:textId="77777777" w:rsidR="00AE65C9" w:rsidRPr="00B707E9" w:rsidRDefault="00AE65C9" w:rsidP="00AE65C9"/>
    <w:p w14:paraId="314CA577" w14:textId="77777777" w:rsidR="00AE65C9" w:rsidRDefault="00AE65C9" w:rsidP="00AE65C9">
      <w:r w:rsidRPr="00CD681E">
        <w:rPr>
          <w:highlight w:val="cyan"/>
        </w:rPr>
        <w:t xml:space="preserve">2. </w:t>
      </w:r>
      <w:r w:rsidRPr="00CD681E">
        <w:rPr>
          <w:rStyle w:val="Emphasis"/>
          <w:highlight w:val="cyan"/>
        </w:rPr>
        <w:t>Winning comes to those who look like winners</w:t>
      </w:r>
      <w:r w:rsidRPr="00616347">
        <w:rPr>
          <w:rStyle w:val="Emphasis"/>
        </w:rPr>
        <w:t xml:space="preserve">. </w:t>
      </w:r>
    </w:p>
    <w:p w14:paraId="6474A3D0" w14:textId="77777777" w:rsidR="00AE65C9" w:rsidRDefault="00AE65C9" w:rsidP="00AE65C9">
      <w:r>
        <w:t>AND</w:t>
      </w:r>
    </w:p>
    <w:p w14:paraId="69BD5DBE" w14:textId="77777777" w:rsidR="00AE65C9" w:rsidRPr="00616347" w:rsidRDefault="00AE65C9" w:rsidP="00AE65C9">
      <w:pPr>
        <w:rPr>
          <w:rStyle w:val="StyleBoldUnderline"/>
        </w:rPr>
      </w:pPr>
      <w:proofErr w:type="gramStart"/>
      <w:r w:rsidRPr="00616347">
        <w:rPr>
          <w:rStyle w:val="StyleBoldUnderline"/>
        </w:rPr>
        <w:t>will</w:t>
      </w:r>
      <w:proofErr w:type="gramEnd"/>
      <w:r w:rsidRPr="00616347">
        <w:rPr>
          <w:rStyle w:val="StyleBoldUnderline"/>
        </w:rPr>
        <w:t xml:space="preserve"> go unreported or will be played down because they will be seen as the exception that proves the rule of strength and competence.</w:t>
      </w:r>
    </w:p>
    <w:p w14:paraId="20C2338B" w14:textId="77777777" w:rsidR="00AE65C9" w:rsidRPr="00B707E9" w:rsidRDefault="00AE65C9" w:rsidP="00AE65C9"/>
    <w:p w14:paraId="55401617" w14:textId="77777777" w:rsidR="00AE65C9" w:rsidRPr="00AE65C9" w:rsidRDefault="00AE65C9" w:rsidP="00AE65C9"/>
    <w:sectPr w:rsidR="00AE65C9" w:rsidRPr="00AE65C9" w:rsidSect="009A05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38C1"/>
    <w:multiLevelType w:val="hybridMultilevel"/>
    <w:tmpl w:val="07CA4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61771"/>
    <w:multiLevelType w:val="hybridMultilevel"/>
    <w:tmpl w:val="94AE59C4"/>
    <w:lvl w:ilvl="0" w:tplc="5B7C2FC2">
      <w:start w:val="16"/>
      <w:numFmt w:val="bullet"/>
      <w:lvlText w:val="–"/>
      <w:lvlJc w:val="left"/>
      <w:pPr>
        <w:ind w:left="720" w:hanging="360"/>
      </w:pPr>
      <w:rPr>
        <w:rFonts w:ascii="Calibri" w:eastAsia="ＭＳ 明朝"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D4D57"/>
    <w:multiLevelType w:val="hybridMultilevel"/>
    <w:tmpl w:val="05DAF8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2A6705"/>
    <w:multiLevelType w:val="hybridMultilevel"/>
    <w:tmpl w:val="07CA4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
  </w:num>
  <w:num w:numId="3">
    <w:abstractNumId w:val="3"/>
  </w:num>
  <w:num w:numId="4">
    <w:abstractNumId w:val="5"/>
  </w:num>
  <w:num w:numId="5">
    <w:abstractNumId w:val="4"/>
  </w:num>
  <w:num w:numId="6">
    <w:abstractNumId w:val="7"/>
  </w:num>
  <w:num w:numId="7">
    <w:abstractNumId w:val="8"/>
  </w:num>
  <w:num w:numId="8">
    <w:abstractNumId w:val="6"/>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BB"/>
    <w:rsid w:val="000029C8"/>
    <w:rsid w:val="000047D5"/>
    <w:rsid w:val="00005B40"/>
    <w:rsid w:val="0000612F"/>
    <w:rsid w:val="000069BE"/>
    <w:rsid w:val="0001224F"/>
    <w:rsid w:val="000147B2"/>
    <w:rsid w:val="00016AC2"/>
    <w:rsid w:val="000226A3"/>
    <w:rsid w:val="00036333"/>
    <w:rsid w:val="0003791D"/>
    <w:rsid w:val="00037BDC"/>
    <w:rsid w:val="0004195D"/>
    <w:rsid w:val="00045CE3"/>
    <w:rsid w:val="00046DBA"/>
    <w:rsid w:val="0005554E"/>
    <w:rsid w:val="00056A0F"/>
    <w:rsid w:val="00067EA0"/>
    <w:rsid w:val="00070C41"/>
    <w:rsid w:val="00070E80"/>
    <w:rsid w:val="000840A5"/>
    <w:rsid w:val="00084A62"/>
    <w:rsid w:val="00093D03"/>
    <w:rsid w:val="00096E46"/>
    <w:rsid w:val="00097334"/>
    <w:rsid w:val="000A02E0"/>
    <w:rsid w:val="000A2035"/>
    <w:rsid w:val="000A4B71"/>
    <w:rsid w:val="000A5277"/>
    <w:rsid w:val="000A57BE"/>
    <w:rsid w:val="000B0A24"/>
    <w:rsid w:val="000B2526"/>
    <w:rsid w:val="000C179C"/>
    <w:rsid w:val="000C7682"/>
    <w:rsid w:val="000D08E3"/>
    <w:rsid w:val="000D3124"/>
    <w:rsid w:val="000E5520"/>
    <w:rsid w:val="000F72E2"/>
    <w:rsid w:val="00100AF7"/>
    <w:rsid w:val="00105652"/>
    <w:rsid w:val="00107DA4"/>
    <w:rsid w:val="001154BE"/>
    <w:rsid w:val="00120A31"/>
    <w:rsid w:val="00133402"/>
    <w:rsid w:val="0014432E"/>
    <w:rsid w:val="00146DEE"/>
    <w:rsid w:val="001506F6"/>
    <w:rsid w:val="001521A3"/>
    <w:rsid w:val="00163187"/>
    <w:rsid w:val="0016692E"/>
    <w:rsid w:val="00170115"/>
    <w:rsid w:val="0017517B"/>
    <w:rsid w:val="001838ED"/>
    <w:rsid w:val="001A0AD9"/>
    <w:rsid w:val="001A478B"/>
    <w:rsid w:val="001B20C4"/>
    <w:rsid w:val="001C3730"/>
    <w:rsid w:val="001C49B6"/>
    <w:rsid w:val="001C4ACA"/>
    <w:rsid w:val="001C7D67"/>
    <w:rsid w:val="001D2127"/>
    <w:rsid w:val="001D4947"/>
    <w:rsid w:val="001D6EC0"/>
    <w:rsid w:val="001E27B9"/>
    <w:rsid w:val="001E409D"/>
    <w:rsid w:val="001E51C1"/>
    <w:rsid w:val="001F65EB"/>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133B"/>
    <w:rsid w:val="00272B25"/>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FF1"/>
    <w:rsid w:val="00306C25"/>
    <w:rsid w:val="00311BF0"/>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2639"/>
    <w:rsid w:val="003C27F3"/>
    <w:rsid w:val="003C4702"/>
    <w:rsid w:val="003C5ADD"/>
    <w:rsid w:val="003C7E5C"/>
    <w:rsid w:val="003D43D6"/>
    <w:rsid w:val="003E4218"/>
    <w:rsid w:val="003F14EC"/>
    <w:rsid w:val="003F2962"/>
    <w:rsid w:val="003F3D02"/>
    <w:rsid w:val="0040123D"/>
    <w:rsid w:val="00403186"/>
    <w:rsid w:val="00404B89"/>
    <w:rsid w:val="00410A26"/>
    <w:rsid w:val="004209B5"/>
    <w:rsid w:val="004325D5"/>
    <w:rsid w:val="004330DD"/>
    <w:rsid w:val="00440A9E"/>
    <w:rsid w:val="00444A01"/>
    <w:rsid w:val="0044667A"/>
    <w:rsid w:val="00460E4D"/>
    <w:rsid w:val="0046116D"/>
    <w:rsid w:val="00462920"/>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E6BF3"/>
    <w:rsid w:val="004F079E"/>
    <w:rsid w:val="004F3389"/>
    <w:rsid w:val="004F5B3F"/>
    <w:rsid w:val="004F61F9"/>
    <w:rsid w:val="004F6C4A"/>
    <w:rsid w:val="004F6D70"/>
    <w:rsid w:val="005033E0"/>
    <w:rsid w:val="00505C39"/>
    <w:rsid w:val="00510546"/>
    <w:rsid w:val="00512E79"/>
    <w:rsid w:val="00516DD1"/>
    <w:rsid w:val="00517DF9"/>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7636"/>
    <w:rsid w:val="005E0C6E"/>
    <w:rsid w:val="005E20F8"/>
    <w:rsid w:val="005E3053"/>
    <w:rsid w:val="005F2A0A"/>
    <w:rsid w:val="005F38C8"/>
    <w:rsid w:val="005F7F98"/>
    <w:rsid w:val="00605DB6"/>
    <w:rsid w:val="0060797E"/>
    <w:rsid w:val="00613633"/>
    <w:rsid w:val="00621C19"/>
    <w:rsid w:val="0062261D"/>
    <w:rsid w:val="00623167"/>
    <w:rsid w:val="00623E7B"/>
    <w:rsid w:val="006277C5"/>
    <w:rsid w:val="006338A5"/>
    <w:rsid w:val="0063423A"/>
    <w:rsid w:val="006418AF"/>
    <w:rsid w:val="00642682"/>
    <w:rsid w:val="00643309"/>
    <w:rsid w:val="00643465"/>
    <w:rsid w:val="00644369"/>
    <w:rsid w:val="00652A48"/>
    <w:rsid w:val="006567BD"/>
    <w:rsid w:val="00661E73"/>
    <w:rsid w:val="00665863"/>
    <w:rsid w:val="00671D3F"/>
    <w:rsid w:val="00674C02"/>
    <w:rsid w:val="006814D7"/>
    <w:rsid w:val="006838AA"/>
    <w:rsid w:val="00693649"/>
    <w:rsid w:val="00694444"/>
    <w:rsid w:val="00694549"/>
    <w:rsid w:val="00695398"/>
    <w:rsid w:val="006A1878"/>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F21A3"/>
    <w:rsid w:val="006F67A4"/>
    <w:rsid w:val="007026D5"/>
    <w:rsid w:val="0070530C"/>
    <w:rsid w:val="00706849"/>
    <w:rsid w:val="00710044"/>
    <w:rsid w:val="00716D8E"/>
    <w:rsid w:val="00732290"/>
    <w:rsid w:val="0073346C"/>
    <w:rsid w:val="007357D2"/>
    <w:rsid w:val="00742181"/>
    <w:rsid w:val="0074472D"/>
    <w:rsid w:val="0074622B"/>
    <w:rsid w:val="00746BFF"/>
    <w:rsid w:val="00747DFC"/>
    <w:rsid w:val="0075175F"/>
    <w:rsid w:val="007548E3"/>
    <w:rsid w:val="007573C5"/>
    <w:rsid w:val="007612BB"/>
    <w:rsid w:val="00762A6F"/>
    <w:rsid w:val="00766042"/>
    <w:rsid w:val="00767EF1"/>
    <w:rsid w:val="00771301"/>
    <w:rsid w:val="007754E0"/>
    <w:rsid w:val="0077608B"/>
    <w:rsid w:val="007839E2"/>
    <w:rsid w:val="00784C21"/>
    <w:rsid w:val="00785369"/>
    <w:rsid w:val="00793BB4"/>
    <w:rsid w:val="00794817"/>
    <w:rsid w:val="007A4AA3"/>
    <w:rsid w:val="007B32A6"/>
    <w:rsid w:val="007B5734"/>
    <w:rsid w:val="007B58DD"/>
    <w:rsid w:val="007C09EF"/>
    <w:rsid w:val="007C6363"/>
    <w:rsid w:val="007D2EB5"/>
    <w:rsid w:val="007E05A5"/>
    <w:rsid w:val="007E0CFF"/>
    <w:rsid w:val="007F72C4"/>
    <w:rsid w:val="00800519"/>
    <w:rsid w:val="008026AB"/>
    <w:rsid w:val="008033E1"/>
    <w:rsid w:val="00806C31"/>
    <w:rsid w:val="00811C58"/>
    <w:rsid w:val="00811F1E"/>
    <w:rsid w:val="00813A08"/>
    <w:rsid w:val="00820B8E"/>
    <w:rsid w:val="008216B1"/>
    <w:rsid w:val="008220AA"/>
    <w:rsid w:val="00845C01"/>
    <w:rsid w:val="00846C0F"/>
    <w:rsid w:val="008531E5"/>
    <w:rsid w:val="0085437D"/>
    <w:rsid w:val="00854E31"/>
    <w:rsid w:val="00855E6F"/>
    <w:rsid w:val="008569BE"/>
    <w:rsid w:val="00861CE2"/>
    <w:rsid w:val="00862EE1"/>
    <w:rsid w:val="0086474B"/>
    <w:rsid w:val="00865F77"/>
    <w:rsid w:val="00866C68"/>
    <w:rsid w:val="0086727A"/>
    <w:rsid w:val="00870816"/>
    <w:rsid w:val="00875288"/>
    <w:rsid w:val="00877BB3"/>
    <w:rsid w:val="00887764"/>
    <w:rsid w:val="00894A7D"/>
    <w:rsid w:val="008A4289"/>
    <w:rsid w:val="008B09BC"/>
    <w:rsid w:val="008B399E"/>
    <w:rsid w:val="008B4C66"/>
    <w:rsid w:val="008B70FD"/>
    <w:rsid w:val="008D3F0E"/>
    <w:rsid w:val="008E20B6"/>
    <w:rsid w:val="008E35D2"/>
    <w:rsid w:val="008E3BC0"/>
    <w:rsid w:val="008E4D13"/>
    <w:rsid w:val="008E5C34"/>
    <w:rsid w:val="008E7102"/>
    <w:rsid w:val="00900861"/>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5A0B"/>
    <w:rsid w:val="00974F68"/>
    <w:rsid w:val="009767E2"/>
    <w:rsid w:val="00976B91"/>
    <w:rsid w:val="00977824"/>
    <w:rsid w:val="009826C9"/>
    <w:rsid w:val="00983F53"/>
    <w:rsid w:val="00984EA3"/>
    <w:rsid w:val="009876C5"/>
    <w:rsid w:val="009908BD"/>
    <w:rsid w:val="00993EFE"/>
    <w:rsid w:val="00994120"/>
    <w:rsid w:val="009A05BB"/>
    <w:rsid w:val="009A1111"/>
    <w:rsid w:val="009B38CE"/>
    <w:rsid w:val="009B4998"/>
    <w:rsid w:val="009B4DC0"/>
    <w:rsid w:val="009B68C4"/>
    <w:rsid w:val="009B738E"/>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4D00"/>
    <w:rsid w:val="00A161D5"/>
    <w:rsid w:val="00A17910"/>
    <w:rsid w:val="00A215A6"/>
    <w:rsid w:val="00A22884"/>
    <w:rsid w:val="00A25BE2"/>
    <w:rsid w:val="00A27479"/>
    <w:rsid w:val="00A30CA5"/>
    <w:rsid w:val="00A31564"/>
    <w:rsid w:val="00A32791"/>
    <w:rsid w:val="00A341FF"/>
    <w:rsid w:val="00A361EC"/>
    <w:rsid w:val="00A368F4"/>
    <w:rsid w:val="00A3790C"/>
    <w:rsid w:val="00A42858"/>
    <w:rsid w:val="00A43420"/>
    <w:rsid w:val="00A47A4C"/>
    <w:rsid w:val="00A50474"/>
    <w:rsid w:val="00A50508"/>
    <w:rsid w:val="00A5313A"/>
    <w:rsid w:val="00A54AEC"/>
    <w:rsid w:val="00A641BB"/>
    <w:rsid w:val="00A735A5"/>
    <w:rsid w:val="00A80D19"/>
    <w:rsid w:val="00A91801"/>
    <w:rsid w:val="00A93D58"/>
    <w:rsid w:val="00A97491"/>
    <w:rsid w:val="00AA0345"/>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5C9"/>
    <w:rsid w:val="00AF77A0"/>
    <w:rsid w:val="00B02946"/>
    <w:rsid w:val="00B065E5"/>
    <w:rsid w:val="00B101AF"/>
    <w:rsid w:val="00B14371"/>
    <w:rsid w:val="00B175F3"/>
    <w:rsid w:val="00B2063A"/>
    <w:rsid w:val="00B20A5B"/>
    <w:rsid w:val="00B46568"/>
    <w:rsid w:val="00B5193A"/>
    <w:rsid w:val="00B55062"/>
    <w:rsid w:val="00B633CF"/>
    <w:rsid w:val="00B63EF9"/>
    <w:rsid w:val="00B65245"/>
    <w:rsid w:val="00B6531A"/>
    <w:rsid w:val="00B732C8"/>
    <w:rsid w:val="00B75F25"/>
    <w:rsid w:val="00B82683"/>
    <w:rsid w:val="00B8350A"/>
    <w:rsid w:val="00B94730"/>
    <w:rsid w:val="00B95416"/>
    <w:rsid w:val="00B95F59"/>
    <w:rsid w:val="00BA0084"/>
    <w:rsid w:val="00BA009A"/>
    <w:rsid w:val="00BA1FF4"/>
    <w:rsid w:val="00BA5378"/>
    <w:rsid w:val="00BB4B40"/>
    <w:rsid w:val="00BB5A71"/>
    <w:rsid w:val="00BB7494"/>
    <w:rsid w:val="00BC7765"/>
    <w:rsid w:val="00BD0983"/>
    <w:rsid w:val="00BD5EAF"/>
    <w:rsid w:val="00BE1C74"/>
    <w:rsid w:val="00BF2C20"/>
    <w:rsid w:val="00BF657C"/>
    <w:rsid w:val="00BF6DF7"/>
    <w:rsid w:val="00C022BD"/>
    <w:rsid w:val="00C0713A"/>
    <w:rsid w:val="00C2143E"/>
    <w:rsid w:val="00C256B8"/>
    <w:rsid w:val="00C25864"/>
    <w:rsid w:val="00C325EA"/>
    <w:rsid w:val="00C3784F"/>
    <w:rsid w:val="00C401EA"/>
    <w:rsid w:val="00C5117D"/>
    <w:rsid w:val="00C52B61"/>
    <w:rsid w:val="00C636E8"/>
    <w:rsid w:val="00C76574"/>
    <w:rsid w:val="00C868EB"/>
    <w:rsid w:val="00CA3F1F"/>
    <w:rsid w:val="00CA4D0C"/>
    <w:rsid w:val="00CA78F4"/>
    <w:rsid w:val="00CB5D0A"/>
    <w:rsid w:val="00CB63DA"/>
    <w:rsid w:val="00CB6EC9"/>
    <w:rsid w:val="00CC2D95"/>
    <w:rsid w:val="00CC2FAB"/>
    <w:rsid w:val="00CC4BFF"/>
    <w:rsid w:val="00CE4905"/>
    <w:rsid w:val="00CF0402"/>
    <w:rsid w:val="00CF4BEB"/>
    <w:rsid w:val="00CF6B04"/>
    <w:rsid w:val="00D10138"/>
    <w:rsid w:val="00D17AF5"/>
    <w:rsid w:val="00D224AC"/>
    <w:rsid w:val="00D26159"/>
    <w:rsid w:val="00D269D1"/>
    <w:rsid w:val="00D32710"/>
    <w:rsid w:val="00D37413"/>
    <w:rsid w:val="00D45460"/>
    <w:rsid w:val="00D45A7E"/>
    <w:rsid w:val="00D539B2"/>
    <w:rsid w:val="00D57139"/>
    <w:rsid w:val="00D60EAD"/>
    <w:rsid w:val="00D64D86"/>
    <w:rsid w:val="00D7156C"/>
    <w:rsid w:val="00D81891"/>
    <w:rsid w:val="00D82E80"/>
    <w:rsid w:val="00D92095"/>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10961"/>
    <w:rsid w:val="00E122A7"/>
    <w:rsid w:val="00E17C24"/>
    <w:rsid w:val="00E27326"/>
    <w:rsid w:val="00E27C32"/>
    <w:rsid w:val="00E3135B"/>
    <w:rsid w:val="00E33AE9"/>
    <w:rsid w:val="00E34404"/>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B2027"/>
    <w:rsid w:val="00EB2EC2"/>
    <w:rsid w:val="00EB3F69"/>
    <w:rsid w:val="00ED4438"/>
    <w:rsid w:val="00EE0791"/>
    <w:rsid w:val="00EE12C1"/>
    <w:rsid w:val="00EE2F1F"/>
    <w:rsid w:val="00EE2FDF"/>
    <w:rsid w:val="00EF208A"/>
    <w:rsid w:val="00EF6614"/>
    <w:rsid w:val="00F11B71"/>
    <w:rsid w:val="00F30469"/>
    <w:rsid w:val="00F411DA"/>
    <w:rsid w:val="00F42D4A"/>
    <w:rsid w:val="00F42DAF"/>
    <w:rsid w:val="00F479E7"/>
    <w:rsid w:val="00F51F2F"/>
    <w:rsid w:val="00F5222E"/>
    <w:rsid w:val="00F634D1"/>
    <w:rsid w:val="00F6449E"/>
    <w:rsid w:val="00F6491C"/>
    <w:rsid w:val="00F64E4E"/>
    <w:rsid w:val="00F668FA"/>
    <w:rsid w:val="00F77114"/>
    <w:rsid w:val="00F8136C"/>
    <w:rsid w:val="00F864AF"/>
    <w:rsid w:val="00F9029F"/>
    <w:rsid w:val="00F93D78"/>
    <w:rsid w:val="00F9493B"/>
    <w:rsid w:val="00F971DD"/>
    <w:rsid w:val="00FA54F8"/>
    <w:rsid w:val="00FA73B0"/>
    <w:rsid w:val="00FB3F59"/>
    <w:rsid w:val="00FC13D4"/>
    <w:rsid w:val="00FC160B"/>
    <w:rsid w:val="00FC1C83"/>
    <w:rsid w:val="00FC27C1"/>
    <w:rsid w:val="00FC2C80"/>
    <w:rsid w:val="00FC6D2E"/>
    <w:rsid w:val="00FD12D3"/>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65C9"/>
    <w:rPr>
      <w:rFonts w:ascii="Calibri" w:hAnsi="Calibri"/>
      <w:sz w:val="22"/>
    </w:rPr>
  </w:style>
  <w:style w:type="paragraph" w:styleId="Heading1">
    <w:name w:val="heading 1"/>
    <w:aliases w:val="Pocket"/>
    <w:basedOn w:val="Normal"/>
    <w:next w:val="Normal"/>
    <w:link w:val="Heading1Char"/>
    <w:uiPriority w:val="9"/>
    <w:qFormat/>
    <w:rsid w:val="00AE65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E65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AE65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AE65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E65C9"/>
    <w:rPr>
      <w:rFonts w:asciiTheme="majorHAnsi" w:eastAsiaTheme="majorEastAsia" w:hAnsiTheme="majorHAnsi" w:cstheme="majorBidi"/>
      <w:b/>
      <w:bCs/>
      <w:sz w:val="52"/>
      <w:szCs w:val="52"/>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AE65C9"/>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E65C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AE65C9"/>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AE65C9"/>
    <w:rPr>
      <w:b/>
      <w:sz w:val="22"/>
      <w:u w:val="single"/>
    </w:rPr>
  </w:style>
  <w:style w:type="paragraph" w:styleId="ListParagraph">
    <w:name w:val="List Paragraph"/>
    <w:basedOn w:val="Normal"/>
    <w:uiPriority w:val="34"/>
    <w:rsid w:val="00AE65C9"/>
    <w:pPr>
      <w:ind w:left="720"/>
      <w:contextualSpacing/>
    </w:pPr>
  </w:style>
  <w:style w:type="character" w:styleId="Hyperlink">
    <w:name w:val="Hyperlink"/>
    <w:aliases w:val="heading 1 (block title),Important,Read,Internet Link,Card Text"/>
    <w:basedOn w:val="DefaultParagraphFont"/>
    <w:uiPriority w:val="99"/>
    <w:unhideWhenUsed/>
    <w:rsid w:val="00AE65C9"/>
    <w:rPr>
      <w:color w:val="0000FF" w:themeColor="hyperlink"/>
      <w:u w:val="single"/>
    </w:rPr>
  </w:style>
  <w:style w:type="character" w:customStyle="1" w:styleId="underline">
    <w:name w:val="underline"/>
    <w:link w:val="textbold"/>
    <w:qFormat/>
    <w:rsid w:val="009A05BB"/>
    <w:rPr>
      <w:u w:val="single"/>
    </w:rPr>
  </w:style>
  <w:style w:type="paragraph" w:customStyle="1" w:styleId="card">
    <w:name w:val="card"/>
    <w:basedOn w:val="Normal"/>
    <w:qFormat/>
    <w:rsid w:val="009A05BB"/>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9A05BB"/>
    <w:pPr>
      <w:ind w:left="720"/>
      <w:jc w:val="both"/>
    </w:pPr>
    <w:rPr>
      <w:rFonts w:asciiTheme="minorHAnsi" w:hAnsiTheme="minorHAnsi"/>
      <w:sz w:val="24"/>
      <w:u w:val="single"/>
    </w:rPr>
  </w:style>
  <w:style w:type="paragraph" w:customStyle="1" w:styleId="tag">
    <w:name w:val="tag"/>
    <w:basedOn w:val="Normal"/>
    <w:next w:val="Normal"/>
    <w:link w:val="tagChar"/>
    <w:rsid w:val="009A05BB"/>
    <w:rPr>
      <w:rFonts w:eastAsia="ＭＳ 明朝"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1 Char Char1,Heading 2 Char Char Char Char1,Heading 2 Char2 Char1,Heading 2 Char1"/>
    <w:link w:val="tag"/>
    <w:rsid w:val="009A05BB"/>
    <w:rPr>
      <w:rFonts w:ascii="Calibri" w:eastAsia="ＭＳ 明朝" w:hAnsi="Calibri" w:cs="Times New Roman"/>
      <w:b/>
    </w:rPr>
  </w:style>
  <w:style w:type="paragraph" w:styleId="DocumentMap">
    <w:name w:val="Document Map"/>
    <w:basedOn w:val="Normal"/>
    <w:link w:val="DocumentMapChar"/>
    <w:uiPriority w:val="99"/>
    <w:semiHidden/>
    <w:unhideWhenUsed/>
    <w:rsid w:val="00AE65C9"/>
    <w:rPr>
      <w:rFonts w:ascii="Lucida Grande" w:hAnsi="Lucida Grande" w:cs="Lucida Grande"/>
    </w:rPr>
  </w:style>
  <w:style w:type="character" w:customStyle="1" w:styleId="DocumentMapChar">
    <w:name w:val="Document Map Char"/>
    <w:basedOn w:val="DefaultParagraphFont"/>
    <w:link w:val="DocumentMap"/>
    <w:uiPriority w:val="99"/>
    <w:semiHidden/>
    <w:rsid w:val="00AE65C9"/>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AE65C9"/>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AE65C9"/>
    <w:rPr>
      <w:rFonts w:asciiTheme="majorHAnsi" w:eastAsiaTheme="majorEastAsia" w:hAnsiTheme="majorHAnsi" w:cstheme="majorBidi"/>
      <w:b/>
      <w:bCs/>
      <w:sz w:val="32"/>
      <w:u w:val="single"/>
    </w:rPr>
  </w:style>
  <w:style w:type="paragraph" w:styleId="NoSpacing">
    <w:name w:val="No Spacing"/>
    <w:uiPriority w:val="1"/>
    <w:rsid w:val="00AE65C9"/>
  </w:style>
  <w:style w:type="paragraph" w:styleId="Header">
    <w:name w:val="header"/>
    <w:basedOn w:val="Normal"/>
    <w:link w:val="HeaderChar"/>
    <w:uiPriority w:val="99"/>
    <w:unhideWhenUsed/>
    <w:rsid w:val="00AE65C9"/>
    <w:pPr>
      <w:tabs>
        <w:tab w:val="center" w:pos="4320"/>
        <w:tab w:val="right" w:pos="8640"/>
      </w:tabs>
    </w:pPr>
  </w:style>
  <w:style w:type="character" w:customStyle="1" w:styleId="HeaderChar">
    <w:name w:val="Header Char"/>
    <w:basedOn w:val="DefaultParagraphFont"/>
    <w:link w:val="Header"/>
    <w:uiPriority w:val="99"/>
    <w:rsid w:val="00AE65C9"/>
    <w:rPr>
      <w:rFonts w:ascii="Calibri" w:hAnsi="Calibri"/>
      <w:sz w:val="22"/>
    </w:rPr>
  </w:style>
  <w:style w:type="paragraph" w:styleId="Footer">
    <w:name w:val="footer"/>
    <w:basedOn w:val="Normal"/>
    <w:link w:val="FooterChar"/>
    <w:uiPriority w:val="99"/>
    <w:unhideWhenUsed/>
    <w:rsid w:val="00AE65C9"/>
    <w:pPr>
      <w:tabs>
        <w:tab w:val="center" w:pos="4320"/>
        <w:tab w:val="right" w:pos="8640"/>
      </w:tabs>
    </w:pPr>
  </w:style>
  <w:style w:type="character" w:customStyle="1" w:styleId="FooterChar">
    <w:name w:val="Footer Char"/>
    <w:basedOn w:val="DefaultParagraphFont"/>
    <w:link w:val="Footer"/>
    <w:uiPriority w:val="99"/>
    <w:rsid w:val="00AE65C9"/>
    <w:rPr>
      <w:rFonts w:ascii="Calibri" w:hAnsi="Calibri"/>
      <w:sz w:val="22"/>
    </w:rPr>
  </w:style>
  <w:style w:type="character" w:styleId="PageNumber">
    <w:name w:val="page number"/>
    <w:basedOn w:val="DefaultParagraphFont"/>
    <w:uiPriority w:val="99"/>
    <w:semiHidden/>
    <w:unhideWhenUsed/>
    <w:rsid w:val="00AE65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65C9"/>
    <w:rPr>
      <w:rFonts w:ascii="Calibri" w:hAnsi="Calibri"/>
      <w:sz w:val="22"/>
    </w:rPr>
  </w:style>
  <w:style w:type="paragraph" w:styleId="Heading1">
    <w:name w:val="heading 1"/>
    <w:aliases w:val="Pocket"/>
    <w:basedOn w:val="Normal"/>
    <w:next w:val="Normal"/>
    <w:link w:val="Heading1Char"/>
    <w:uiPriority w:val="9"/>
    <w:qFormat/>
    <w:rsid w:val="00AE65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E65C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AE65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AE65C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E65C9"/>
    <w:rPr>
      <w:rFonts w:asciiTheme="majorHAnsi" w:eastAsiaTheme="majorEastAsia" w:hAnsiTheme="majorHAnsi" w:cstheme="majorBidi"/>
      <w:b/>
      <w:bCs/>
      <w:sz w:val="52"/>
      <w:szCs w:val="52"/>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AE65C9"/>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E65C9"/>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AE65C9"/>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AE65C9"/>
    <w:rPr>
      <w:b/>
      <w:sz w:val="22"/>
      <w:u w:val="single"/>
    </w:rPr>
  </w:style>
  <w:style w:type="paragraph" w:styleId="ListParagraph">
    <w:name w:val="List Paragraph"/>
    <w:basedOn w:val="Normal"/>
    <w:uiPriority w:val="34"/>
    <w:rsid w:val="00AE65C9"/>
    <w:pPr>
      <w:ind w:left="720"/>
      <w:contextualSpacing/>
    </w:pPr>
  </w:style>
  <w:style w:type="character" w:styleId="Hyperlink">
    <w:name w:val="Hyperlink"/>
    <w:aliases w:val="heading 1 (block title),Important,Read,Internet Link,Card Text"/>
    <w:basedOn w:val="DefaultParagraphFont"/>
    <w:uiPriority w:val="99"/>
    <w:unhideWhenUsed/>
    <w:rsid w:val="00AE65C9"/>
    <w:rPr>
      <w:color w:val="0000FF" w:themeColor="hyperlink"/>
      <w:u w:val="single"/>
    </w:rPr>
  </w:style>
  <w:style w:type="character" w:customStyle="1" w:styleId="underline">
    <w:name w:val="underline"/>
    <w:link w:val="textbold"/>
    <w:qFormat/>
    <w:rsid w:val="009A05BB"/>
    <w:rPr>
      <w:u w:val="single"/>
    </w:rPr>
  </w:style>
  <w:style w:type="paragraph" w:customStyle="1" w:styleId="card">
    <w:name w:val="card"/>
    <w:basedOn w:val="Normal"/>
    <w:qFormat/>
    <w:rsid w:val="009A05BB"/>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9A05BB"/>
    <w:pPr>
      <w:ind w:left="720"/>
      <w:jc w:val="both"/>
    </w:pPr>
    <w:rPr>
      <w:rFonts w:asciiTheme="minorHAnsi" w:hAnsiTheme="minorHAnsi"/>
      <w:sz w:val="24"/>
      <w:u w:val="single"/>
    </w:rPr>
  </w:style>
  <w:style w:type="paragraph" w:customStyle="1" w:styleId="tag">
    <w:name w:val="tag"/>
    <w:basedOn w:val="Normal"/>
    <w:next w:val="Normal"/>
    <w:link w:val="tagChar"/>
    <w:rsid w:val="009A05BB"/>
    <w:rPr>
      <w:rFonts w:eastAsia="ＭＳ 明朝"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1 Char Char1,Heading 2 Char Char Char Char1,Heading 2 Char2 Char1,Heading 2 Char1"/>
    <w:link w:val="tag"/>
    <w:rsid w:val="009A05BB"/>
    <w:rPr>
      <w:rFonts w:ascii="Calibri" w:eastAsia="ＭＳ 明朝" w:hAnsi="Calibri" w:cs="Times New Roman"/>
      <w:b/>
    </w:rPr>
  </w:style>
  <w:style w:type="paragraph" w:styleId="DocumentMap">
    <w:name w:val="Document Map"/>
    <w:basedOn w:val="Normal"/>
    <w:link w:val="DocumentMapChar"/>
    <w:uiPriority w:val="99"/>
    <w:semiHidden/>
    <w:unhideWhenUsed/>
    <w:rsid w:val="00AE65C9"/>
    <w:rPr>
      <w:rFonts w:ascii="Lucida Grande" w:hAnsi="Lucida Grande" w:cs="Lucida Grande"/>
    </w:rPr>
  </w:style>
  <w:style w:type="character" w:customStyle="1" w:styleId="DocumentMapChar">
    <w:name w:val="Document Map Char"/>
    <w:basedOn w:val="DefaultParagraphFont"/>
    <w:link w:val="DocumentMap"/>
    <w:uiPriority w:val="99"/>
    <w:semiHidden/>
    <w:rsid w:val="00AE65C9"/>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AE65C9"/>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AE65C9"/>
    <w:rPr>
      <w:rFonts w:asciiTheme="majorHAnsi" w:eastAsiaTheme="majorEastAsia" w:hAnsiTheme="majorHAnsi" w:cstheme="majorBidi"/>
      <w:b/>
      <w:bCs/>
      <w:sz w:val="32"/>
      <w:u w:val="single"/>
    </w:rPr>
  </w:style>
  <w:style w:type="paragraph" w:styleId="NoSpacing">
    <w:name w:val="No Spacing"/>
    <w:uiPriority w:val="1"/>
    <w:rsid w:val="00AE65C9"/>
  </w:style>
  <w:style w:type="paragraph" w:styleId="Header">
    <w:name w:val="header"/>
    <w:basedOn w:val="Normal"/>
    <w:link w:val="HeaderChar"/>
    <w:uiPriority w:val="99"/>
    <w:unhideWhenUsed/>
    <w:rsid w:val="00AE65C9"/>
    <w:pPr>
      <w:tabs>
        <w:tab w:val="center" w:pos="4320"/>
        <w:tab w:val="right" w:pos="8640"/>
      </w:tabs>
    </w:pPr>
  </w:style>
  <w:style w:type="character" w:customStyle="1" w:styleId="HeaderChar">
    <w:name w:val="Header Char"/>
    <w:basedOn w:val="DefaultParagraphFont"/>
    <w:link w:val="Header"/>
    <w:uiPriority w:val="99"/>
    <w:rsid w:val="00AE65C9"/>
    <w:rPr>
      <w:rFonts w:ascii="Calibri" w:hAnsi="Calibri"/>
      <w:sz w:val="22"/>
    </w:rPr>
  </w:style>
  <w:style w:type="paragraph" w:styleId="Footer">
    <w:name w:val="footer"/>
    <w:basedOn w:val="Normal"/>
    <w:link w:val="FooterChar"/>
    <w:uiPriority w:val="99"/>
    <w:unhideWhenUsed/>
    <w:rsid w:val="00AE65C9"/>
    <w:pPr>
      <w:tabs>
        <w:tab w:val="center" w:pos="4320"/>
        <w:tab w:val="right" w:pos="8640"/>
      </w:tabs>
    </w:pPr>
  </w:style>
  <w:style w:type="character" w:customStyle="1" w:styleId="FooterChar">
    <w:name w:val="Footer Char"/>
    <w:basedOn w:val="DefaultParagraphFont"/>
    <w:link w:val="Footer"/>
    <w:uiPriority w:val="99"/>
    <w:rsid w:val="00AE65C9"/>
    <w:rPr>
      <w:rFonts w:ascii="Calibri" w:hAnsi="Calibri"/>
      <w:sz w:val="22"/>
    </w:rPr>
  </w:style>
  <w:style w:type="character" w:styleId="PageNumber">
    <w:name w:val="page number"/>
    <w:basedOn w:val="DefaultParagraphFont"/>
    <w:uiPriority w:val="99"/>
    <w:semiHidden/>
    <w:unhideWhenUsed/>
    <w:rsid w:val="00AE6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kedin.com/company/the-yomiuri-shimbun?trk=ppro_cprof" TargetMode="External"/><Relationship Id="rId12" Type="http://schemas.openxmlformats.org/officeDocument/2006/relationships/hyperlink" Target="http://www.linkedin.com/company/huffington-post-investigative-fund?trk=ppro_cprof" TargetMode="External"/><Relationship Id="rId13" Type="http://schemas.openxmlformats.org/officeDocument/2006/relationships/hyperlink" Target="http://thehill.com/blogs/regwatch/administration/318599-regulation-nation-obama-pins-climate-hopes-on-bypassing-congress" TargetMode="External"/><Relationship Id="rId14" Type="http://schemas.openxmlformats.org/officeDocument/2006/relationships/hyperlink" Target="http://politicalclimate.net/2011/03/25/the-limits-to-environmentalism-4/" TargetMode="External"/><Relationship Id="rId15" Type="http://schemas.openxmlformats.org/officeDocument/2006/relationships/hyperlink" Target="http://abcnews.go.com/ABC_Univision/house-handle-immigration-reform-analysis/story?id=2058748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as.org/sgp/crs/row/R42582.pdf" TargetMode="External"/><Relationship Id="rId7" Type="http://schemas.openxmlformats.org/officeDocument/2006/relationships/hyperlink" Target="http://www.state.gov/s/h/" TargetMode="External"/><Relationship Id="rId8" Type="http://schemas.openxmlformats.org/officeDocument/2006/relationships/hyperlink" Target="http://www.powerengineeringint.com/articles/print/volume-16/issue-3/features/network-interconnection/achieving-versatile-power-sharing-between-the-usa-and-mexico.html" TargetMode="External"/><Relationship Id="rId9" Type="http://schemas.openxmlformats.org/officeDocument/2006/relationships/hyperlink" Target="http://thinkprogress.org/climate/2012/01/25/411355/government-investment-in-renewable-energy-popular-with-swing-voters-death-of-osama-bin-laden/?mobile=nc" TargetMode="External"/><Relationship Id="rId10" Type="http://schemas.openxmlformats.org/officeDocument/2006/relationships/hyperlink" Target="http://www.chicagotribune.com/news/politics/la-pn-state-of-the-union-speech-received-well-among-focus-group-of-voters-20120124,0,968523.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23</TotalTime>
  <Pages>8</Pages>
  <Words>2242</Words>
  <Characters>12784</Characters>
  <Application>Microsoft Macintosh Word</Application>
  <DocSecurity>0</DocSecurity>
  <Lines>106</Lines>
  <Paragraphs>29</Paragraphs>
  <ScaleCrop>false</ScaleCrop>
  <Company/>
  <LinksUpToDate>false</LinksUpToDate>
  <CharactersWithSpaces>14997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2013-11-12T18:20:00Z</dcterms:created>
  <dcterms:modified xsi:type="dcterms:W3CDTF">2013-11-12T19:10:00Z</dcterms:modified>
</cp:coreProperties>
</file>